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1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docProps/core.xml" ContentType="application/vnd.openxmlformats-package.core-properties+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1AD" w:rsidRPr="009A2AE9" w:rsidRDefault="008421AD" w:rsidP="00EB7D69">
      <w:pPr>
        <w:jc w:val="right"/>
        <w:rPr>
          <w:rFonts w:cs="Arial"/>
          <w:b/>
          <w:sz w:val="18"/>
          <w:szCs w:val="18"/>
        </w:rPr>
      </w:pPr>
      <w:bookmarkStart w:id="0" w:name="_Toc463517944"/>
      <w:bookmarkStart w:id="1" w:name="_Toc466293454"/>
      <w:r>
        <w:rPr>
          <w:rFonts w:cs="Arial"/>
          <w:b/>
          <w:noProof/>
          <w:sz w:val="18"/>
          <w:szCs w:val="18"/>
          <w:lang w:val="en-US" w:eastAsia="en-US"/>
        </w:rPr>
        <w:drawing>
          <wp:inline distT="0" distB="0" distL="0" distR="0">
            <wp:extent cx="1704227" cy="1278610"/>
            <wp:effectExtent l="19050" t="0" r="0" b="0"/>
            <wp:docPr id="1" name="Picture 1" descr="NHS Fife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Fife Logo Colour"/>
                    <pic:cNvPicPr>
                      <a:picLocks noChangeAspect="1" noChangeArrowheads="1"/>
                    </pic:cNvPicPr>
                  </pic:nvPicPr>
                  <pic:blipFill>
                    <a:blip r:embed="rId8" cstate="print"/>
                    <a:srcRect/>
                    <a:stretch>
                      <a:fillRect/>
                    </a:stretch>
                  </pic:blipFill>
                  <pic:spPr bwMode="auto">
                    <a:xfrm>
                      <a:off x="0" y="0"/>
                      <a:ext cx="1706914" cy="1280626"/>
                    </a:xfrm>
                    <a:prstGeom prst="rect">
                      <a:avLst/>
                    </a:prstGeom>
                    <a:noFill/>
                    <a:ln w="9525">
                      <a:noFill/>
                      <a:miter lim="800000"/>
                      <a:headEnd/>
                      <a:tailEnd/>
                    </a:ln>
                  </pic:spPr>
                </pic:pic>
              </a:graphicData>
            </a:graphic>
          </wp:inline>
        </w:drawing>
      </w:r>
    </w:p>
    <w:p w:rsidR="008421AD" w:rsidRPr="009A2AE9" w:rsidRDefault="008421AD" w:rsidP="008421AD">
      <w:pPr>
        <w:jc w:val="center"/>
        <w:rPr>
          <w:rFonts w:cs="Arial"/>
          <w:b/>
          <w:sz w:val="18"/>
          <w:szCs w:val="18"/>
        </w:rPr>
      </w:pPr>
    </w:p>
    <w:p w:rsidR="008421AD" w:rsidRPr="009A2AE9" w:rsidRDefault="008421AD" w:rsidP="007E4A11">
      <w:pPr>
        <w:rPr>
          <w:rFonts w:cs="Arial"/>
          <w:b/>
          <w:sz w:val="18"/>
          <w:szCs w:val="18"/>
        </w:rPr>
      </w:pPr>
    </w:p>
    <w:p w:rsidR="008421AD" w:rsidRPr="009A2AE9" w:rsidRDefault="008421AD" w:rsidP="008421AD">
      <w:pPr>
        <w:jc w:val="center"/>
        <w:rPr>
          <w:rFonts w:cs="Arial"/>
          <w:b/>
          <w:sz w:val="18"/>
          <w:szCs w:val="18"/>
        </w:rPr>
      </w:pPr>
      <w:bookmarkStart w:id="2" w:name="OLE_LINK1"/>
    </w:p>
    <w:bookmarkEnd w:id="2"/>
    <w:p w:rsidR="008421AD" w:rsidRPr="009A2AE9" w:rsidRDefault="004E6313" w:rsidP="008421AD">
      <w:pPr>
        <w:jc w:val="center"/>
        <w:rPr>
          <w:rFonts w:cs="Arial"/>
          <w:b/>
          <w:sz w:val="18"/>
          <w:szCs w:val="18"/>
        </w:rPr>
      </w:pPr>
      <w:r w:rsidRPr="004E6313">
        <w:rPr>
          <w:rFonts w:cs="Arial"/>
          <w:b/>
          <w:noProof/>
          <w:sz w:val="18"/>
          <w:szCs w:val="18"/>
          <w:lang w:val="en-US" w:eastAsia="en-US"/>
        </w:rPr>
        <w:drawing>
          <wp:inline distT="0" distB="0" distL="0" distR="0">
            <wp:extent cx="4899809" cy="3238455"/>
            <wp:effectExtent l="19050" t="0" r="0" b="0"/>
            <wp:docPr id="7" name="Picture 1" descr="cid:image001.jpg@01D2B908.A67E0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B908.A67E07C0"/>
                    <pic:cNvPicPr>
                      <a:picLocks noChangeAspect="1" noChangeArrowheads="1"/>
                    </pic:cNvPicPr>
                  </pic:nvPicPr>
                  <pic:blipFill>
                    <a:blip r:embed="rId9" r:link="rId10" cstate="print"/>
                    <a:srcRect/>
                    <a:stretch>
                      <a:fillRect/>
                    </a:stretch>
                  </pic:blipFill>
                  <pic:spPr bwMode="auto">
                    <a:xfrm>
                      <a:off x="0" y="0"/>
                      <a:ext cx="4899809" cy="3238455"/>
                    </a:xfrm>
                    <a:prstGeom prst="rect">
                      <a:avLst/>
                    </a:prstGeom>
                    <a:noFill/>
                    <a:ln w="9525">
                      <a:noFill/>
                      <a:miter lim="800000"/>
                      <a:headEnd/>
                      <a:tailEnd/>
                    </a:ln>
                  </pic:spPr>
                </pic:pic>
              </a:graphicData>
            </a:graphic>
          </wp:inline>
        </w:drawing>
      </w:r>
    </w:p>
    <w:p w:rsidR="008421AD" w:rsidRPr="009A2AE9" w:rsidRDefault="008421AD" w:rsidP="008421AD">
      <w:pPr>
        <w:jc w:val="center"/>
        <w:rPr>
          <w:rFonts w:cs="Arial"/>
          <w:b/>
          <w:sz w:val="18"/>
          <w:szCs w:val="18"/>
        </w:rPr>
      </w:pPr>
    </w:p>
    <w:p w:rsidR="00EB7D69" w:rsidRPr="009A2AE9" w:rsidRDefault="00EB7D69" w:rsidP="00EB7D69">
      <w:pPr>
        <w:jc w:val="center"/>
        <w:rPr>
          <w:rFonts w:cs="Arial"/>
          <w:b/>
          <w:sz w:val="18"/>
          <w:szCs w:val="18"/>
        </w:rPr>
      </w:pPr>
    </w:p>
    <w:p w:rsidR="00EB7D69" w:rsidRDefault="00EB7D69" w:rsidP="003021F2">
      <w:pPr>
        <w:jc w:val="center"/>
        <w:rPr>
          <w:rFonts w:cs="Arial"/>
          <w:b/>
          <w:sz w:val="44"/>
          <w:szCs w:val="44"/>
        </w:rPr>
      </w:pPr>
      <w:r w:rsidRPr="00897ED0">
        <w:rPr>
          <w:rFonts w:cs="Arial"/>
          <w:b/>
          <w:sz w:val="44"/>
          <w:szCs w:val="44"/>
        </w:rPr>
        <w:t xml:space="preserve">Property and Asset Management </w:t>
      </w:r>
    </w:p>
    <w:p w:rsidR="00EB7D69" w:rsidRPr="00897ED0" w:rsidRDefault="00EB7D69" w:rsidP="00EB7D69">
      <w:pPr>
        <w:jc w:val="center"/>
        <w:rPr>
          <w:rFonts w:cs="Arial"/>
          <w:b/>
          <w:sz w:val="44"/>
          <w:szCs w:val="44"/>
        </w:rPr>
      </w:pPr>
      <w:r w:rsidRPr="00897ED0">
        <w:rPr>
          <w:rFonts w:cs="Arial"/>
          <w:b/>
          <w:sz w:val="44"/>
          <w:szCs w:val="44"/>
        </w:rPr>
        <w:t>Strategy</w:t>
      </w:r>
      <w:r>
        <w:rPr>
          <w:rFonts w:cs="Arial"/>
          <w:b/>
          <w:sz w:val="44"/>
          <w:szCs w:val="44"/>
        </w:rPr>
        <w:t xml:space="preserve"> </w:t>
      </w:r>
      <w:r w:rsidRPr="00897ED0">
        <w:rPr>
          <w:rFonts w:cs="Arial"/>
          <w:b/>
          <w:sz w:val="44"/>
          <w:szCs w:val="44"/>
        </w:rPr>
        <w:t>2014-20</w:t>
      </w:r>
    </w:p>
    <w:p w:rsidR="00EB7D69" w:rsidRDefault="00EB7D69" w:rsidP="00EB7D69">
      <w:pPr>
        <w:rPr>
          <w:rFonts w:cs="Arial"/>
          <w:b/>
          <w:sz w:val="18"/>
          <w:szCs w:val="18"/>
        </w:rPr>
      </w:pPr>
    </w:p>
    <w:p w:rsidR="008F3DB4" w:rsidRPr="009B29E8" w:rsidRDefault="008F3DB4" w:rsidP="00EB7D69">
      <w:pPr>
        <w:jc w:val="center"/>
        <w:rPr>
          <w:rFonts w:cs="Arial"/>
          <w:b/>
          <w:color w:val="FF0000"/>
          <w:sz w:val="72"/>
          <w:szCs w:val="72"/>
        </w:rPr>
      </w:pPr>
    </w:p>
    <w:p w:rsidR="00462437" w:rsidRDefault="00462437" w:rsidP="00EB7D69">
      <w:pPr>
        <w:jc w:val="center"/>
        <w:rPr>
          <w:rFonts w:cs="Arial"/>
          <w:b/>
          <w:sz w:val="44"/>
          <w:szCs w:val="44"/>
        </w:rPr>
      </w:pPr>
    </w:p>
    <w:p w:rsidR="00EB7D69" w:rsidRPr="008F3DB4" w:rsidRDefault="00B73E5F" w:rsidP="00B73E5F">
      <w:pPr>
        <w:jc w:val="center"/>
        <w:rPr>
          <w:rFonts w:cs="Arial"/>
          <w:b/>
          <w:sz w:val="72"/>
          <w:szCs w:val="72"/>
        </w:rPr>
      </w:pPr>
      <w:r>
        <w:rPr>
          <w:rFonts w:cs="Arial"/>
          <w:b/>
          <w:sz w:val="72"/>
          <w:szCs w:val="72"/>
        </w:rPr>
        <w:t xml:space="preserve">2019 </w:t>
      </w:r>
      <w:r w:rsidR="00EB7D69" w:rsidRPr="008F3DB4">
        <w:rPr>
          <w:rFonts w:cs="Arial"/>
          <w:b/>
          <w:sz w:val="72"/>
          <w:szCs w:val="72"/>
        </w:rPr>
        <w:t>PAMS</w:t>
      </w:r>
    </w:p>
    <w:p w:rsidR="00EB7D69" w:rsidRPr="009A2AE9" w:rsidRDefault="00EB7D69" w:rsidP="00EB7D69">
      <w:pPr>
        <w:jc w:val="center"/>
        <w:rPr>
          <w:rFonts w:cs="Arial"/>
          <w:b/>
          <w:sz w:val="18"/>
          <w:szCs w:val="18"/>
        </w:rPr>
      </w:pPr>
    </w:p>
    <w:p w:rsidR="008F3DB4" w:rsidRDefault="008F3DB4" w:rsidP="008F3DB4">
      <w:pPr>
        <w:pStyle w:val="Default"/>
        <w:rPr>
          <w:sz w:val="18"/>
          <w:szCs w:val="18"/>
        </w:rPr>
      </w:pPr>
    </w:p>
    <w:p w:rsidR="002E48BB" w:rsidRDefault="002E48BB" w:rsidP="00893C1A">
      <w:pPr>
        <w:pStyle w:val="Default"/>
        <w:rPr>
          <w:sz w:val="18"/>
          <w:szCs w:val="18"/>
        </w:rPr>
      </w:pPr>
    </w:p>
    <w:p w:rsidR="002E48BB" w:rsidRDefault="002E48BB" w:rsidP="009B29E8">
      <w:pPr>
        <w:pStyle w:val="Default"/>
        <w:rPr>
          <w:sz w:val="18"/>
          <w:szCs w:val="18"/>
        </w:rPr>
      </w:pPr>
    </w:p>
    <w:p w:rsidR="008F3DB4" w:rsidRDefault="008F3DB4" w:rsidP="008421AD">
      <w:pPr>
        <w:pStyle w:val="Default"/>
        <w:jc w:val="center"/>
        <w:rPr>
          <w:sz w:val="18"/>
          <w:szCs w:val="18"/>
        </w:rPr>
      </w:pPr>
    </w:p>
    <w:p w:rsidR="008421AD" w:rsidRPr="00893C1A" w:rsidRDefault="008421AD" w:rsidP="008421AD">
      <w:pPr>
        <w:pStyle w:val="Default"/>
        <w:jc w:val="center"/>
      </w:pPr>
      <w:r w:rsidRPr="00893C1A">
        <w:t>For further information on any aspect of this document please contact:</w:t>
      </w:r>
    </w:p>
    <w:p w:rsidR="008421AD" w:rsidRPr="00893C1A" w:rsidRDefault="008421AD" w:rsidP="008421AD">
      <w:pPr>
        <w:pStyle w:val="Default"/>
        <w:jc w:val="center"/>
      </w:pPr>
    </w:p>
    <w:p w:rsidR="008421AD" w:rsidRPr="00893C1A" w:rsidRDefault="008421AD" w:rsidP="008421AD">
      <w:pPr>
        <w:pStyle w:val="Default"/>
        <w:jc w:val="center"/>
      </w:pPr>
      <w:r w:rsidRPr="00893C1A">
        <w:rPr>
          <w:b/>
          <w:bCs/>
        </w:rPr>
        <w:t>Mr. A. Fairgrieve, Director of Estates, Facilities &amp; Capital Services, NHS Fife.</w:t>
      </w:r>
    </w:p>
    <w:p w:rsidR="008421AD" w:rsidRPr="00893C1A" w:rsidRDefault="008421AD" w:rsidP="008421AD">
      <w:pPr>
        <w:pStyle w:val="Default"/>
        <w:jc w:val="center"/>
      </w:pPr>
      <w:r w:rsidRPr="00893C1A">
        <w:rPr>
          <w:b/>
          <w:bCs/>
        </w:rPr>
        <w:t>Tel: 01592 648134</w:t>
      </w:r>
    </w:p>
    <w:p w:rsidR="00D52D1E" w:rsidRPr="00EA0333" w:rsidRDefault="008421AD" w:rsidP="00EA0333">
      <w:pPr>
        <w:jc w:val="center"/>
        <w:rPr>
          <w:rFonts w:cs="Arial"/>
        </w:rPr>
      </w:pPr>
      <w:r w:rsidRPr="00893C1A">
        <w:rPr>
          <w:rFonts w:cs="Arial"/>
          <w:b/>
          <w:bCs/>
        </w:rPr>
        <w:t>Email: andrewfairgrieve@nhs.net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
        <w:gridCol w:w="702"/>
        <w:gridCol w:w="4621"/>
        <w:gridCol w:w="1337"/>
        <w:gridCol w:w="596"/>
        <w:gridCol w:w="73"/>
        <w:gridCol w:w="141"/>
        <w:gridCol w:w="1709"/>
        <w:gridCol w:w="34"/>
      </w:tblGrid>
      <w:tr w:rsidR="00934831" w:rsidRPr="00FF3BFC" w:rsidTr="003D6BBC">
        <w:tc>
          <w:tcPr>
            <w:tcW w:w="5341" w:type="dxa"/>
            <w:gridSpan w:val="3"/>
            <w:tcBorders>
              <w:top w:val="nil"/>
              <w:left w:val="nil"/>
              <w:bottom w:val="nil"/>
              <w:right w:val="nil"/>
            </w:tcBorders>
          </w:tcPr>
          <w:p w:rsidR="00B9596E" w:rsidRPr="00FF3BFC" w:rsidRDefault="00934831" w:rsidP="004568AB">
            <w:pPr>
              <w:rPr>
                <w:rFonts w:cs="Arial"/>
                <w:b/>
                <w:lang w:eastAsia="en-GB"/>
              </w:rPr>
            </w:pPr>
            <w:r>
              <w:rPr>
                <w:rFonts w:cs="Arial"/>
                <w:b/>
                <w:lang w:eastAsia="en-GB"/>
              </w:rPr>
              <w:lastRenderedPageBreak/>
              <w:t>Abbreviations</w:t>
            </w:r>
          </w:p>
        </w:tc>
        <w:tc>
          <w:tcPr>
            <w:tcW w:w="3890" w:type="dxa"/>
            <w:gridSpan w:val="6"/>
            <w:tcBorders>
              <w:top w:val="nil"/>
              <w:left w:val="nil"/>
              <w:bottom w:val="nil"/>
              <w:right w:val="nil"/>
            </w:tcBorders>
          </w:tcPr>
          <w:p w:rsidR="00934831" w:rsidRPr="00FF3BFC" w:rsidRDefault="003D6BBC" w:rsidP="004568AB">
            <w:pPr>
              <w:jc w:val="right"/>
              <w:rPr>
                <w:rFonts w:cs="Arial"/>
                <w:lang w:eastAsia="en-GB"/>
              </w:rPr>
            </w:pPr>
            <w:r>
              <w:rPr>
                <w:rFonts w:cs="Arial"/>
                <w:lang w:eastAsia="en-GB"/>
              </w:rPr>
              <w:t>5</w:t>
            </w:r>
          </w:p>
        </w:tc>
      </w:tr>
      <w:tr w:rsidR="00B9596E"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1" w:type="dxa"/>
            <w:gridSpan w:val="3"/>
          </w:tcPr>
          <w:p w:rsidR="00B9596E" w:rsidRPr="00FF3BFC" w:rsidRDefault="00C84CFB" w:rsidP="00B9596E">
            <w:pPr>
              <w:rPr>
                <w:rFonts w:cs="Arial"/>
              </w:rPr>
            </w:pPr>
            <w:hyperlink w:anchor="ExecutiveSummary" w:history="1">
              <w:r w:rsidR="00B9596E" w:rsidRPr="00FF3BFC">
                <w:rPr>
                  <w:rStyle w:val="Hyperlink"/>
                  <w:rFonts w:cs="Arial"/>
                  <w:b/>
                  <w:lang w:eastAsia="en-GB"/>
                </w:rPr>
                <w:t>Executive Summary</w:t>
              </w:r>
            </w:hyperlink>
          </w:p>
        </w:tc>
        <w:tc>
          <w:tcPr>
            <w:tcW w:w="3890" w:type="dxa"/>
            <w:gridSpan w:val="6"/>
          </w:tcPr>
          <w:p w:rsidR="00B9596E" w:rsidRPr="00FF3BFC" w:rsidRDefault="003D6BBC" w:rsidP="00B9596E">
            <w:pPr>
              <w:jc w:val="right"/>
              <w:rPr>
                <w:rFonts w:cs="Arial"/>
                <w:lang w:eastAsia="en-GB"/>
              </w:rPr>
            </w:pPr>
            <w:r>
              <w:rPr>
                <w:rFonts w:cs="Arial"/>
                <w:lang w:eastAsia="en-GB"/>
              </w:rPr>
              <w:t>7</w:t>
            </w:r>
          </w:p>
        </w:tc>
      </w:tr>
      <w:tr w:rsidR="004568AB" w:rsidRPr="00FF3BFC" w:rsidTr="003D6BBC">
        <w:tc>
          <w:tcPr>
            <w:tcW w:w="5341" w:type="dxa"/>
            <w:gridSpan w:val="3"/>
            <w:tcBorders>
              <w:top w:val="nil"/>
              <w:left w:val="nil"/>
              <w:bottom w:val="nil"/>
              <w:right w:val="nil"/>
            </w:tcBorders>
          </w:tcPr>
          <w:p w:rsidR="00C83805" w:rsidRDefault="00C83805" w:rsidP="004568AB">
            <w:pPr>
              <w:rPr>
                <w:rFonts w:cs="Arial"/>
                <w:b/>
                <w:lang w:eastAsia="en-GB"/>
              </w:rPr>
            </w:pPr>
          </w:p>
          <w:p w:rsidR="004568AB" w:rsidRPr="00FF3BFC" w:rsidRDefault="00C84CFB" w:rsidP="004568AB">
            <w:pPr>
              <w:rPr>
                <w:rFonts w:cs="Arial"/>
                <w:b/>
                <w:lang w:eastAsia="en-GB"/>
              </w:rPr>
            </w:pPr>
            <w:hyperlink w:anchor="WhereAreWenow" w:history="1">
              <w:r w:rsidR="004568AB" w:rsidRPr="00D75963">
                <w:rPr>
                  <w:rStyle w:val="Hyperlink"/>
                  <w:rFonts w:cs="Arial"/>
                  <w:b/>
                  <w:lang w:eastAsia="en-GB"/>
                </w:rPr>
                <w:t>PART A: Where Are We Now?</w:t>
              </w:r>
            </w:hyperlink>
          </w:p>
        </w:tc>
        <w:tc>
          <w:tcPr>
            <w:tcW w:w="3890" w:type="dxa"/>
            <w:gridSpan w:val="6"/>
            <w:tcBorders>
              <w:top w:val="nil"/>
              <w:left w:val="nil"/>
              <w:bottom w:val="nil"/>
              <w:right w:val="nil"/>
            </w:tcBorders>
          </w:tcPr>
          <w:p w:rsidR="004568AB" w:rsidRPr="00FF3BFC" w:rsidRDefault="004568AB" w:rsidP="004568AB">
            <w:pPr>
              <w:jc w:val="right"/>
              <w:rPr>
                <w:rFonts w:cs="Arial"/>
                <w:lang w:eastAsia="en-GB"/>
              </w:rPr>
            </w:pPr>
          </w:p>
        </w:tc>
      </w:tr>
      <w:tr w:rsidR="00604916" w:rsidRPr="00927356" w:rsidTr="003D6BBC">
        <w:tc>
          <w:tcPr>
            <w:tcW w:w="5341" w:type="dxa"/>
            <w:gridSpan w:val="3"/>
            <w:tcBorders>
              <w:top w:val="nil"/>
              <w:left w:val="nil"/>
              <w:bottom w:val="nil"/>
              <w:right w:val="nil"/>
            </w:tcBorders>
          </w:tcPr>
          <w:p w:rsidR="00604916" w:rsidRPr="003838F7" w:rsidRDefault="00604916" w:rsidP="00F440D2">
            <w:pPr>
              <w:pStyle w:val="ListParagraph"/>
              <w:numPr>
                <w:ilvl w:val="0"/>
                <w:numId w:val="36"/>
              </w:numPr>
              <w:rPr>
                <w:rFonts w:cs="Arial"/>
                <w:lang w:eastAsia="en-GB"/>
              </w:rPr>
            </w:pPr>
            <w:r w:rsidRPr="003838F7">
              <w:rPr>
                <w:rFonts w:cs="Arial"/>
                <w:lang w:eastAsia="en-GB"/>
              </w:rPr>
              <w:t>Introduction</w:t>
            </w:r>
          </w:p>
        </w:tc>
        <w:tc>
          <w:tcPr>
            <w:tcW w:w="3890" w:type="dxa"/>
            <w:gridSpan w:val="6"/>
            <w:tcBorders>
              <w:top w:val="nil"/>
              <w:left w:val="nil"/>
              <w:bottom w:val="nil"/>
              <w:right w:val="nil"/>
            </w:tcBorders>
          </w:tcPr>
          <w:p w:rsidR="00604916" w:rsidRPr="00D75963" w:rsidRDefault="00D75963" w:rsidP="00604916">
            <w:pPr>
              <w:jc w:val="right"/>
              <w:rPr>
                <w:rFonts w:cs="Arial"/>
                <w:lang w:eastAsia="en-GB"/>
              </w:rPr>
            </w:pPr>
            <w:r w:rsidRPr="00D75963">
              <w:rPr>
                <w:rFonts w:cs="Arial"/>
                <w:lang w:eastAsia="en-GB"/>
              </w:rPr>
              <w:t>10</w:t>
            </w:r>
          </w:p>
        </w:tc>
      </w:tr>
      <w:tr w:rsidR="004568AB" w:rsidRPr="0008529D" w:rsidTr="003D6BBC">
        <w:trPr>
          <w:gridBefore w:val="2"/>
          <w:wBefore w:w="720" w:type="dxa"/>
        </w:trPr>
        <w:tc>
          <w:tcPr>
            <w:tcW w:w="5958" w:type="dxa"/>
            <w:gridSpan w:val="2"/>
            <w:tcBorders>
              <w:top w:val="nil"/>
              <w:left w:val="nil"/>
              <w:bottom w:val="nil"/>
              <w:right w:val="nil"/>
            </w:tcBorders>
          </w:tcPr>
          <w:p w:rsidR="004568AB" w:rsidRPr="0008529D" w:rsidRDefault="00A14997" w:rsidP="004568AB">
            <w:pPr>
              <w:rPr>
                <w:rFonts w:cs="Arial"/>
                <w:lang w:eastAsia="en-GB"/>
              </w:rPr>
            </w:pPr>
            <w:r w:rsidRPr="0008529D">
              <w:rPr>
                <w:rFonts w:cs="Arial"/>
                <w:lang w:eastAsia="en-GB"/>
              </w:rPr>
              <w:t>1.1</w:t>
            </w:r>
            <w:r w:rsidR="004568AB" w:rsidRPr="0008529D">
              <w:rPr>
                <w:rFonts w:cs="Arial"/>
                <w:lang w:eastAsia="en-GB"/>
              </w:rPr>
              <w:t xml:space="preserve"> Progress in the last Year </w:t>
            </w:r>
          </w:p>
        </w:tc>
        <w:tc>
          <w:tcPr>
            <w:tcW w:w="2553" w:type="dxa"/>
            <w:gridSpan w:val="5"/>
            <w:tcBorders>
              <w:top w:val="nil"/>
              <w:left w:val="nil"/>
              <w:bottom w:val="nil"/>
              <w:right w:val="nil"/>
            </w:tcBorders>
          </w:tcPr>
          <w:p w:rsidR="004568AB" w:rsidRPr="0008529D" w:rsidRDefault="003D6BBC" w:rsidP="004568AB">
            <w:pPr>
              <w:jc w:val="right"/>
              <w:rPr>
                <w:rFonts w:cs="Arial"/>
                <w:lang w:eastAsia="en-GB"/>
              </w:rPr>
            </w:pPr>
            <w:r>
              <w:rPr>
                <w:rFonts w:cs="Arial"/>
                <w:lang w:eastAsia="en-GB"/>
              </w:rPr>
              <w:t>12</w:t>
            </w:r>
          </w:p>
        </w:tc>
      </w:tr>
      <w:tr w:rsidR="00604916"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1" w:type="dxa"/>
            <w:gridSpan w:val="3"/>
          </w:tcPr>
          <w:p w:rsidR="00604916" w:rsidRPr="003838F7" w:rsidRDefault="00604916" w:rsidP="00604916">
            <w:pPr>
              <w:rPr>
                <w:rFonts w:cs="Arial"/>
                <w:lang w:eastAsia="en-GB"/>
              </w:rPr>
            </w:pPr>
            <w:r w:rsidRPr="003838F7">
              <w:rPr>
                <w:rFonts w:cs="Arial"/>
                <w:lang w:eastAsia="en-GB"/>
              </w:rPr>
              <w:t>2.  Current Asset Arrangements</w:t>
            </w:r>
          </w:p>
        </w:tc>
        <w:tc>
          <w:tcPr>
            <w:tcW w:w="3890" w:type="dxa"/>
            <w:gridSpan w:val="6"/>
          </w:tcPr>
          <w:p w:rsidR="00604916" w:rsidRPr="003838F7" w:rsidRDefault="003D6BBC" w:rsidP="00604916">
            <w:pPr>
              <w:jc w:val="right"/>
              <w:rPr>
                <w:rFonts w:cs="Arial"/>
                <w:lang w:eastAsia="en-GB"/>
              </w:rPr>
            </w:pPr>
            <w:r>
              <w:rPr>
                <w:rFonts w:cs="Arial"/>
                <w:lang w:eastAsia="en-GB"/>
              </w:rPr>
              <w:t>15</w:t>
            </w:r>
          </w:p>
        </w:tc>
      </w:tr>
      <w:tr w:rsidR="00604916"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5958" w:type="dxa"/>
            <w:gridSpan w:val="2"/>
          </w:tcPr>
          <w:p w:rsidR="00604916" w:rsidRPr="003838F7" w:rsidRDefault="00604916" w:rsidP="00604916">
            <w:pPr>
              <w:rPr>
                <w:rFonts w:cs="Arial"/>
                <w:lang w:eastAsia="en-GB"/>
              </w:rPr>
            </w:pPr>
            <w:r w:rsidRPr="003838F7">
              <w:rPr>
                <w:rFonts w:cs="Arial"/>
                <w:lang w:eastAsia="en-GB"/>
              </w:rPr>
              <w:t>2.1 Current</w:t>
            </w:r>
            <w:r w:rsidRPr="003838F7">
              <w:rPr>
                <w:rFonts w:cs="Arial"/>
              </w:rPr>
              <w:t xml:space="preserve"> Assets</w:t>
            </w:r>
          </w:p>
        </w:tc>
        <w:tc>
          <w:tcPr>
            <w:tcW w:w="2553" w:type="dxa"/>
            <w:gridSpan w:val="5"/>
          </w:tcPr>
          <w:p w:rsidR="00604916" w:rsidRPr="00FF3BFC" w:rsidRDefault="003D6BBC" w:rsidP="00604916">
            <w:pPr>
              <w:jc w:val="right"/>
              <w:rPr>
                <w:rFonts w:cs="Arial"/>
                <w:lang w:eastAsia="en-GB"/>
              </w:rPr>
            </w:pPr>
            <w:r>
              <w:rPr>
                <w:rFonts w:cs="Arial"/>
                <w:lang w:eastAsia="en-GB"/>
              </w:rPr>
              <w:t>16</w:t>
            </w:r>
          </w:p>
        </w:tc>
      </w:tr>
      <w:tr w:rsidR="000D0188" w:rsidRPr="000D0188"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5958" w:type="dxa"/>
            <w:gridSpan w:val="2"/>
          </w:tcPr>
          <w:p w:rsidR="000D0188" w:rsidRPr="003838F7" w:rsidRDefault="000D0188" w:rsidP="00604916">
            <w:pPr>
              <w:rPr>
                <w:rFonts w:cs="Arial"/>
                <w:lang w:eastAsia="en-GB"/>
              </w:rPr>
            </w:pPr>
            <w:r w:rsidRPr="003838F7">
              <w:rPr>
                <w:rFonts w:cs="Arial"/>
                <w:lang w:eastAsia="en-GB"/>
              </w:rPr>
              <w:t>2.2 Changes in Property 2018/19</w:t>
            </w:r>
          </w:p>
        </w:tc>
        <w:tc>
          <w:tcPr>
            <w:tcW w:w="2553" w:type="dxa"/>
            <w:gridSpan w:val="5"/>
          </w:tcPr>
          <w:p w:rsidR="000D0188" w:rsidRPr="000D0188" w:rsidRDefault="003D6BBC" w:rsidP="00604916">
            <w:pPr>
              <w:jc w:val="right"/>
              <w:rPr>
                <w:rFonts w:cs="Arial"/>
                <w:lang w:eastAsia="en-GB"/>
              </w:rPr>
            </w:pPr>
            <w:r>
              <w:rPr>
                <w:rFonts w:cs="Arial"/>
                <w:lang w:eastAsia="en-GB"/>
              </w:rPr>
              <w:t>18</w:t>
            </w:r>
          </w:p>
        </w:tc>
      </w:tr>
      <w:tr w:rsidR="00604916"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5958" w:type="dxa"/>
            <w:gridSpan w:val="2"/>
          </w:tcPr>
          <w:p w:rsidR="00604916" w:rsidRPr="003838F7" w:rsidRDefault="00C4011A" w:rsidP="00604916">
            <w:pPr>
              <w:rPr>
                <w:rFonts w:cs="Arial"/>
                <w:lang w:eastAsia="en-GB"/>
              </w:rPr>
            </w:pPr>
            <w:r w:rsidRPr="003838F7">
              <w:rPr>
                <w:rFonts w:cs="Arial"/>
                <w:lang w:eastAsia="en-GB"/>
              </w:rPr>
              <w:t>2</w:t>
            </w:r>
            <w:r w:rsidR="000D0188" w:rsidRPr="003838F7">
              <w:rPr>
                <w:rFonts w:cs="Arial"/>
                <w:lang w:eastAsia="en-GB"/>
              </w:rPr>
              <w:t>.3</w:t>
            </w:r>
            <w:r w:rsidR="00604916" w:rsidRPr="003838F7">
              <w:rPr>
                <w:rFonts w:cs="Arial"/>
                <w:lang w:eastAsia="en-GB"/>
              </w:rPr>
              <w:t xml:space="preserve"> Asset</w:t>
            </w:r>
            <w:r w:rsidR="00604916" w:rsidRPr="003838F7">
              <w:rPr>
                <w:rFonts w:cs="Arial"/>
              </w:rPr>
              <w:t xml:space="preserve"> Locations</w:t>
            </w:r>
          </w:p>
        </w:tc>
        <w:tc>
          <w:tcPr>
            <w:tcW w:w="2553" w:type="dxa"/>
            <w:gridSpan w:val="5"/>
          </w:tcPr>
          <w:p w:rsidR="00604916" w:rsidRPr="00FF3BFC" w:rsidRDefault="003D6BBC" w:rsidP="00604916">
            <w:pPr>
              <w:jc w:val="right"/>
              <w:rPr>
                <w:rFonts w:cs="Arial"/>
                <w:lang w:eastAsia="en-GB"/>
              </w:rPr>
            </w:pPr>
            <w:r>
              <w:rPr>
                <w:rFonts w:cs="Arial"/>
                <w:lang w:eastAsia="en-GB"/>
              </w:rPr>
              <w:t>19</w:t>
            </w:r>
          </w:p>
        </w:tc>
      </w:tr>
      <w:tr w:rsidR="00604916" w:rsidRPr="007A0292"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5958" w:type="dxa"/>
            <w:gridSpan w:val="2"/>
          </w:tcPr>
          <w:p w:rsidR="00604916" w:rsidRPr="007A0292" w:rsidRDefault="00C4011A" w:rsidP="00604916">
            <w:pPr>
              <w:rPr>
                <w:rFonts w:cs="Arial"/>
                <w:lang w:eastAsia="en-GB"/>
              </w:rPr>
            </w:pPr>
            <w:r w:rsidRPr="007A0292">
              <w:rPr>
                <w:rFonts w:cs="Arial"/>
                <w:lang w:eastAsia="en-GB"/>
              </w:rPr>
              <w:t>2</w:t>
            </w:r>
            <w:r w:rsidR="000D0188" w:rsidRPr="007A0292">
              <w:rPr>
                <w:rFonts w:cs="Arial"/>
                <w:lang w:eastAsia="en-GB"/>
              </w:rPr>
              <w:t>.4</w:t>
            </w:r>
            <w:r w:rsidR="00604916" w:rsidRPr="007A0292">
              <w:rPr>
                <w:rFonts w:cs="Arial"/>
                <w:lang w:eastAsia="en-GB"/>
              </w:rPr>
              <w:t xml:space="preserve"> PPP</w:t>
            </w:r>
            <w:r w:rsidR="00604916" w:rsidRPr="007A0292">
              <w:rPr>
                <w:rFonts w:cs="Arial"/>
              </w:rPr>
              <w:t xml:space="preserve"> Assets</w:t>
            </w:r>
          </w:p>
        </w:tc>
        <w:tc>
          <w:tcPr>
            <w:tcW w:w="2553" w:type="dxa"/>
            <w:gridSpan w:val="5"/>
          </w:tcPr>
          <w:p w:rsidR="00604916" w:rsidRPr="007A0292" w:rsidRDefault="003D6BBC" w:rsidP="00604916">
            <w:pPr>
              <w:jc w:val="right"/>
              <w:rPr>
                <w:rFonts w:cs="Arial"/>
                <w:lang w:eastAsia="en-GB"/>
              </w:rPr>
            </w:pPr>
            <w:r>
              <w:rPr>
                <w:rFonts w:cs="Arial"/>
                <w:lang w:eastAsia="en-GB"/>
              </w:rPr>
              <w:t>21</w:t>
            </w:r>
          </w:p>
        </w:tc>
      </w:tr>
      <w:tr w:rsidR="00604916"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5958" w:type="dxa"/>
            <w:gridSpan w:val="2"/>
          </w:tcPr>
          <w:p w:rsidR="00604916" w:rsidRPr="003838F7" w:rsidRDefault="00C4011A" w:rsidP="00604916">
            <w:pPr>
              <w:rPr>
                <w:rFonts w:cs="Arial"/>
                <w:lang w:eastAsia="en-GB"/>
              </w:rPr>
            </w:pPr>
            <w:r w:rsidRPr="003838F7">
              <w:rPr>
                <w:rFonts w:cs="Arial"/>
                <w:lang w:eastAsia="en-GB"/>
              </w:rPr>
              <w:t>2</w:t>
            </w:r>
            <w:r w:rsidR="000D0188" w:rsidRPr="003838F7">
              <w:rPr>
                <w:rFonts w:cs="Arial"/>
                <w:lang w:eastAsia="en-GB"/>
              </w:rPr>
              <w:t>.5</w:t>
            </w:r>
            <w:r w:rsidR="00604916" w:rsidRPr="003838F7">
              <w:rPr>
                <w:rFonts w:cs="Arial"/>
                <w:lang w:eastAsia="en-GB"/>
              </w:rPr>
              <w:t xml:space="preserve"> Current</w:t>
            </w:r>
            <w:r w:rsidR="00192C64">
              <w:rPr>
                <w:rFonts w:cs="Arial"/>
              </w:rPr>
              <w:t xml:space="preserve"> D</w:t>
            </w:r>
            <w:r w:rsidR="00604916" w:rsidRPr="003838F7">
              <w:rPr>
                <w:rFonts w:cs="Arial"/>
              </w:rPr>
              <w:t>evelopments</w:t>
            </w:r>
          </w:p>
        </w:tc>
        <w:tc>
          <w:tcPr>
            <w:tcW w:w="2553" w:type="dxa"/>
            <w:gridSpan w:val="5"/>
          </w:tcPr>
          <w:p w:rsidR="00604916" w:rsidRPr="00FF3BFC" w:rsidRDefault="003D6BBC" w:rsidP="00604916">
            <w:pPr>
              <w:jc w:val="right"/>
              <w:rPr>
                <w:rFonts w:cs="Arial"/>
                <w:lang w:eastAsia="en-GB"/>
              </w:rPr>
            </w:pPr>
            <w:r>
              <w:rPr>
                <w:rFonts w:cs="Arial"/>
                <w:lang w:eastAsia="en-GB"/>
              </w:rPr>
              <w:t>24</w:t>
            </w:r>
          </w:p>
        </w:tc>
      </w:tr>
      <w:tr w:rsidR="009E5E05"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1" w:type="dxa"/>
            <w:gridSpan w:val="3"/>
          </w:tcPr>
          <w:p w:rsidR="009E5E05" w:rsidRPr="003838F7" w:rsidRDefault="009E5E05" w:rsidP="009E5E05">
            <w:pPr>
              <w:rPr>
                <w:rFonts w:cs="Arial"/>
                <w:lang w:eastAsia="en-GB"/>
              </w:rPr>
            </w:pPr>
            <w:r w:rsidRPr="003838F7">
              <w:rPr>
                <w:rFonts w:cs="Arial"/>
                <w:lang w:eastAsia="en-GB"/>
              </w:rPr>
              <w:t xml:space="preserve">3. </w:t>
            </w:r>
            <w:r w:rsidR="00604916" w:rsidRPr="003838F7">
              <w:rPr>
                <w:rFonts w:cs="Arial"/>
                <w:lang w:eastAsia="en-GB"/>
              </w:rPr>
              <w:t xml:space="preserve"> </w:t>
            </w:r>
            <w:r w:rsidRPr="003838F7">
              <w:rPr>
                <w:rFonts w:cs="Arial"/>
                <w:lang w:eastAsia="en-GB"/>
              </w:rPr>
              <w:t>Asset Condition &amp; Performance</w:t>
            </w:r>
          </w:p>
        </w:tc>
        <w:tc>
          <w:tcPr>
            <w:tcW w:w="3890" w:type="dxa"/>
            <w:gridSpan w:val="6"/>
          </w:tcPr>
          <w:p w:rsidR="009E5E05" w:rsidRPr="003838F7" w:rsidRDefault="003D6BBC" w:rsidP="009E5E05">
            <w:pPr>
              <w:jc w:val="right"/>
              <w:rPr>
                <w:rFonts w:cs="Arial"/>
                <w:lang w:eastAsia="en-GB"/>
              </w:rPr>
            </w:pPr>
            <w:r>
              <w:rPr>
                <w:rFonts w:cs="Arial"/>
                <w:lang w:eastAsia="en-GB"/>
              </w:rPr>
              <w:t>28</w:t>
            </w:r>
          </w:p>
        </w:tc>
      </w:tr>
      <w:tr w:rsidR="009E5E05" w:rsidRPr="00FF3BF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3838F7" w:rsidRDefault="009E5E05" w:rsidP="009E5E05">
            <w:pPr>
              <w:rPr>
                <w:rFonts w:cs="Arial"/>
                <w:lang w:eastAsia="en-GB"/>
              </w:rPr>
            </w:pPr>
            <w:r w:rsidRPr="003838F7">
              <w:rPr>
                <w:rFonts w:cs="Arial"/>
                <w:lang w:eastAsia="en-GB"/>
              </w:rPr>
              <w:t>3.1 State of the Board’s Property Assets</w:t>
            </w:r>
          </w:p>
        </w:tc>
        <w:tc>
          <w:tcPr>
            <w:tcW w:w="1884" w:type="dxa"/>
            <w:gridSpan w:val="3"/>
          </w:tcPr>
          <w:p w:rsidR="009E5E05" w:rsidRPr="003838F7" w:rsidRDefault="003D6BBC" w:rsidP="009E5E05">
            <w:pPr>
              <w:jc w:val="right"/>
              <w:rPr>
                <w:rFonts w:cs="Arial"/>
                <w:lang w:eastAsia="en-GB"/>
              </w:rPr>
            </w:pPr>
            <w:r>
              <w:rPr>
                <w:rFonts w:cs="Arial"/>
                <w:lang w:eastAsia="en-GB"/>
              </w:rPr>
              <w:t>28</w:t>
            </w:r>
          </w:p>
        </w:tc>
      </w:tr>
      <w:tr w:rsidR="009E5E05" w:rsidRPr="00192C64"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192C64" w:rsidRDefault="009E5E05" w:rsidP="009E5E05">
            <w:pPr>
              <w:rPr>
                <w:rFonts w:cs="Arial"/>
                <w:lang w:eastAsia="en-GB"/>
              </w:rPr>
            </w:pPr>
            <w:r w:rsidRPr="00192C64">
              <w:rPr>
                <w:rFonts w:cs="Arial"/>
                <w:lang w:eastAsia="en-GB"/>
              </w:rPr>
              <w:t>3</w:t>
            </w:r>
            <w:r w:rsidR="001105E4" w:rsidRPr="00192C64">
              <w:rPr>
                <w:rFonts w:cs="Arial"/>
                <w:lang w:eastAsia="en-GB"/>
              </w:rPr>
              <w:t>.2</w:t>
            </w:r>
            <w:r w:rsidRPr="00192C64">
              <w:rPr>
                <w:rFonts w:cs="Arial"/>
                <w:lang w:eastAsia="en-GB"/>
              </w:rPr>
              <w:t xml:space="preserve"> Statutory Compliance and Assurance</w:t>
            </w:r>
          </w:p>
        </w:tc>
        <w:tc>
          <w:tcPr>
            <w:tcW w:w="1884" w:type="dxa"/>
            <w:gridSpan w:val="3"/>
          </w:tcPr>
          <w:p w:rsidR="009E5E05" w:rsidRPr="00192C64" w:rsidRDefault="003D6BBC" w:rsidP="009E5E05">
            <w:pPr>
              <w:jc w:val="right"/>
              <w:rPr>
                <w:rFonts w:cs="Arial"/>
                <w:lang w:eastAsia="en-GB"/>
              </w:rPr>
            </w:pPr>
            <w:r>
              <w:rPr>
                <w:rFonts w:cs="Arial"/>
                <w:lang w:eastAsia="en-GB"/>
              </w:rPr>
              <w:t>36</w:t>
            </w:r>
          </w:p>
        </w:tc>
      </w:tr>
      <w:tr w:rsidR="009E5E05" w:rsidRPr="007F7F83"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7F7F83" w:rsidRDefault="001105E4" w:rsidP="009E5E05">
            <w:pPr>
              <w:rPr>
                <w:rFonts w:cs="Arial"/>
                <w:lang w:eastAsia="en-GB"/>
              </w:rPr>
            </w:pPr>
            <w:r>
              <w:rPr>
                <w:rFonts w:cs="Arial"/>
                <w:lang w:eastAsia="en-GB"/>
              </w:rPr>
              <w:t>3.3</w:t>
            </w:r>
            <w:r w:rsidR="009E5E05" w:rsidRPr="007F7F83">
              <w:rPr>
                <w:rFonts w:cs="Arial"/>
                <w:lang w:eastAsia="en-GB"/>
              </w:rPr>
              <w:t xml:space="preserve"> Backlog Maintenance</w:t>
            </w:r>
          </w:p>
        </w:tc>
        <w:tc>
          <w:tcPr>
            <w:tcW w:w="1884" w:type="dxa"/>
            <w:gridSpan w:val="3"/>
          </w:tcPr>
          <w:p w:rsidR="009E5E05" w:rsidRPr="007F7F83" w:rsidRDefault="003D6BBC" w:rsidP="009E5E05">
            <w:pPr>
              <w:jc w:val="right"/>
              <w:rPr>
                <w:rFonts w:cs="Arial"/>
                <w:lang w:eastAsia="en-GB"/>
              </w:rPr>
            </w:pPr>
            <w:r>
              <w:rPr>
                <w:rFonts w:cs="Arial"/>
                <w:lang w:eastAsia="en-GB"/>
              </w:rPr>
              <w:t>41</w:t>
            </w:r>
          </w:p>
        </w:tc>
      </w:tr>
      <w:tr w:rsidR="009E5E05" w:rsidRPr="00AD6DD0"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AD6DD0" w:rsidRDefault="001105E4" w:rsidP="009E5E05">
            <w:pPr>
              <w:rPr>
                <w:rFonts w:cs="Arial"/>
                <w:lang w:eastAsia="en-GB"/>
              </w:rPr>
            </w:pPr>
            <w:r w:rsidRPr="00AD6DD0">
              <w:rPr>
                <w:rFonts w:cs="Arial"/>
                <w:lang w:eastAsia="en-GB"/>
              </w:rPr>
              <w:t>3.4</w:t>
            </w:r>
            <w:r w:rsidR="009E5E05" w:rsidRPr="00AD6DD0">
              <w:rPr>
                <w:rFonts w:cs="Arial"/>
                <w:lang w:eastAsia="en-GB"/>
              </w:rPr>
              <w:t xml:space="preserve"> Environmental Management Strategy</w:t>
            </w:r>
          </w:p>
        </w:tc>
        <w:tc>
          <w:tcPr>
            <w:tcW w:w="1884" w:type="dxa"/>
            <w:gridSpan w:val="3"/>
          </w:tcPr>
          <w:p w:rsidR="009E5E05" w:rsidRPr="00AD6DD0" w:rsidRDefault="003D6BBC" w:rsidP="009E5E05">
            <w:pPr>
              <w:jc w:val="right"/>
              <w:rPr>
                <w:rFonts w:cs="Arial"/>
                <w:lang w:eastAsia="en-GB"/>
              </w:rPr>
            </w:pPr>
            <w:r>
              <w:rPr>
                <w:rFonts w:cs="Arial"/>
                <w:lang w:eastAsia="en-GB"/>
              </w:rPr>
              <w:t>46</w:t>
            </w:r>
          </w:p>
        </w:tc>
      </w:tr>
      <w:tr w:rsidR="009E5E05" w:rsidRPr="003838F7"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3838F7" w:rsidRDefault="001105E4" w:rsidP="009E5E05">
            <w:pPr>
              <w:rPr>
                <w:rFonts w:cs="Arial"/>
                <w:lang w:eastAsia="en-GB"/>
              </w:rPr>
            </w:pPr>
            <w:r>
              <w:rPr>
                <w:rFonts w:cs="Arial"/>
                <w:lang w:eastAsia="en-GB"/>
              </w:rPr>
              <w:t>3.5</w:t>
            </w:r>
            <w:r w:rsidR="009E5E05" w:rsidRPr="003838F7">
              <w:rPr>
                <w:rFonts w:cs="Arial"/>
                <w:lang w:eastAsia="en-GB"/>
              </w:rPr>
              <w:t xml:space="preserve"> State of the Boards Office Accommodation</w:t>
            </w:r>
          </w:p>
        </w:tc>
        <w:tc>
          <w:tcPr>
            <w:tcW w:w="1884" w:type="dxa"/>
            <w:gridSpan w:val="3"/>
          </w:tcPr>
          <w:p w:rsidR="009E5E05" w:rsidRPr="003838F7" w:rsidRDefault="003D6BBC" w:rsidP="009E5E05">
            <w:pPr>
              <w:jc w:val="right"/>
              <w:rPr>
                <w:rFonts w:cs="Arial"/>
                <w:lang w:eastAsia="en-GB"/>
              </w:rPr>
            </w:pPr>
            <w:r>
              <w:rPr>
                <w:rFonts w:cs="Arial"/>
                <w:lang w:eastAsia="en-GB"/>
              </w:rPr>
              <w:t>56</w:t>
            </w:r>
          </w:p>
        </w:tc>
      </w:tr>
      <w:tr w:rsidR="009E5E05" w:rsidRPr="004E29DE"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4E29DE" w:rsidRDefault="001105E4" w:rsidP="009E5E05">
            <w:pPr>
              <w:rPr>
                <w:rFonts w:cs="Arial"/>
                <w:lang w:eastAsia="en-GB"/>
              </w:rPr>
            </w:pPr>
            <w:r w:rsidRPr="004E29DE">
              <w:rPr>
                <w:rFonts w:cs="Arial"/>
                <w:lang w:eastAsia="en-GB"/>
              </w:rPr>
              <w:t>3.6</w:t>
            </w:r>
            <w:r w:rsidR="009E5E05" w:rsidRPr="004E29DE">
              <w:rPr>
                <w:rFonts w:cs="Arial"/>
                <w:lang w:eastAsia="en-GB"/>
              </w:rPr>
              <w:t xml:space="preserve"> State of the Boards Medical Equipment</w:t>
            </w:r>
          </w:p>
        </w:tc>
        <w:tc>
          <w:tcPr>
            <w:tcW w:w="1884" w:type="dxa"/>
            <w:gridSpan w:val="3"/>
          </w:tcPr>
          <w:p w:rsidR="009E5E05" w:rsidRPr="004E29DE" w:rsidRDefault="003D6BBC" w:rsidP="009E5E05">
            <w:pPr>
              <w:jc w:val="right"/>
              <w:rPr>
                <w:rFonts w:cs="Arial"/>
                <w:lang w:eastAsia="en-GB"/>
              </w:rPr>
            </w:pPr>
            <w:r>
              <w:rPr>
                <w:rFonts w:cs="Arial"/>
                <w:lang w:eastAsia="en-GB"/>
              </w:rPr>
              <w:t>57</w:t>
            </w:r>
          </w:p>
        </w:tc>
      </w:tr>
      <w:tr w:rsidR="009E5E05" w:rsidRPr="007A0292"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7A0292" w:rsidRDefault="001105E4" w:rsidP="00CB4941">
            <w:pPr>
              <w:rPr>
                <w:rFonts w:cs="Arial"/>
                <w:lang w:eastAsia="en-GB"/>
              </w:rPr>
            </w:pPr>
            <w:r w:rsidRPr="007A0292">
              <w:rPr>
                <w:rFonts w:cs="Arial"/>
                <w:lang w:eastAsia="en-GB"/>
              </w:rPr>
              <w:t>3.7</w:t>
            </w:r>
            <w:r w:rsidR="00956EAE" w:rsidRPr="007A0292">
              <w:rPr>
                <w:rFonts w:cs="Arial"/>
                <w:lang w:eastAsia="en-GB"/>
              </w:rPr>
              <w:t xml:space="preserve"> State of the B</w:t>
            </w:r>
            <w:r w:rsidR="009E5E05" w:rsidRPr="007A0292">
              <w:rPr>
                <w:rFonts w:cs="Arial"/>
                <w:lang w:eastAsia="en-GB"/>
              </w:rPr>
              <w:t>oards Vehicular Fleet</w:t>
            </w:r>
          </w:p>
        </w:tc>
        <w:tc>
          <w:tcPr>
            <w:tcW w:w="1884" w:type="dxa"/>
            <w:gridSpan w:val="3"/>
          </w:tcPr>
          <w:p w:rsidR="009E5E05" w:rsidRPr="007A0292" w:rsidRDefault="003D6BBC" w:rsidP="00CB4941">
            <w:pPr>
              <w:jc w:val="right"/>
              <w:rPr>
                <w:rFonts w:cs="Arial"/>
                <w:lang w:eastAsia="en-GB"/>
              </w:rPr>
            </w:pPr>
            <w:r>
              <w:rPr>
                <w:rFonts w:cs="Arial"/>
                <w:lang w:eastAsia="en-GB"/>
              </w:rPr>
              <w:t>64</w:t>
            </w:r>
          </w:p>
        </w:tc>
      </w:tr>
      <w:tr w:rsidR="009E5E05" w:rsidRPr="00AD6DD0"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9E5E05" w:rsidRPr="00AD6DD0" w:rsidRDefault="001105E4" w:rsidP="00CB4941">
            <w:pPr>
              <w:rPr>
                <w:rFonts w:cs="Arial"/>
                <w:lang w:eastAsia="en-GB"/>
              </w:rPr>
            </w:pPr>
            <w:r w:rsidRPr="00AD6DD0">
              <w:rPr>
                <w:rFonts w:cs="Arial"/>
                <w:lang w:eastAsia="en-GB"/>
              </w:rPr>
              <w:t>3.8</w:t>
            </w:r>
            <w:r w:rsidR="009E5E05" w:rsidRPr="00AD6DD0">
              <w:rPr>
                <w:rFonts w:cs="Arial"/>
                <w:lang w:eastAsia="en-GB"/>
              </w:rPr>
              <w:t xml:space="preserve"> State of the Board</w:t>
            </w:r>
            <w:r w:rsidR="003A2841" w:rsidRPr="00AD6DD0">
              <w:rPr>
                <w:rFonts w:cs="Arial"/>
                <w:lang w:eastAsia="en-GB"/>
              </w:rPr>
              <w:t>’s IM&amp;T Assets</w:t>
            </w:r>
          </w:p>
        </w:tc>
        <w:tc>
          <w:tcPr>
            <w:tcW w:w="1884" w:type="dxa"/>
            <w:gridSpan w:val="3"/>
          </w:tcPr>
          <w:p w:rsidR="009E5E05" w:rsidRPr="00AD6DD0" w:rsidRDefault="003D6BBC" w:rsidP="00CB4941">
            <w:pPr>
              <w:jc w:val="right"/>
              <w:rPr>
                <w:rFonts w:cs="Arial"/>
                <w:lang w:eastAsia="en-GB"/>
              </w:rPr>
            </w:pPr>
            <w:r>
              <w:rPr>
                <w:rFonts w:cs="Arial"/>
                <w:lang w:eastAsia="en-GB"/>
              </w:rPr>
              <w:t>69</w:t>
            </w:r>
          </w:p>
        </w:tc>
      </w:tr>
      <w:tr w:rsidR="003A2841" w:rsidRPr="003838F7"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3A2841" w:rsidRPr="003838F7" w:rsidRDefault="001105E4" w:rsidP="00CB4941">
            <w:pPr>
              <w:rPr>
                <w:rFonts w:cs="Arial"/>
                <w:lang w:eastAsia="en-GB"/>
              </w:rPr>
            </w:pPr>
            <w:r>
              <w:rPr>
                <w:rFonts w:cs="Arial"/>
                <w:lang w:eastAsia="en-GB"/>
              </w:rPr>
              <w:t>3.9</w:t>
            </w:r>
            <w:r w:rsidR="003A2841" w:rsidRPr="003838F7">
              <w:rPr>
                <w:rFonts w:cs="Arial"/>
                <w:lang w:eastAsia="en-GB"/>
              </w:rPr>
              <w:t xml:space="preserve"> State of other Independent Facilities</w:t>
            </w:r>
          </w:p>
        </w:tc>
        <w:tc>
          <w:tcPr>
            <w:tcW w:w="1884" w:type="dxa"/>
            <w:gridSpan w:val="3"/>
          </w:tcPr>
          <w:p w:rsidR="00677138" w:rsidRPr="003838F7" w:rsidRDefault="003D6BBC" w:rsidP="00CB4941">
            <w:pPr>
              <w:jc w:val="right"/>
              <w:rPr>
                <w:rFonts w:cs="Arial"/>
                <w:lang w:eastAsia="en-GB"/>
              </w:rPr>
            </w:pPr>
            <w:r>
              <w:rPr>
                <w:rFonts w:cs="Arial"/>
                <w:lang w:eastAsia="en-GB"/>
              </w:rPr>
              <w:t>7</w:t>
            </w:r>
            <w:r w:rsidR="00487D56">
              <w:rPr>
                <w:rFonts w:cs="Arial"/>
                <w:lang w:eastAsia="en-GB"/>
              </w:rPr>
              <w:t>4</w:t>
            </w:r>
          </w:p>
        </w:tc>
      </w:tr>
      <w:tr w:rsidR="0006158C" w:rsidRPr="00002AF6"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1" w:type="dxa"/>
            <w:gridSpan w:val="3"/>
          </w:tcPr>
          <w:p w:rsidR="0006158C" w:rsidRPr="00002AF6" w:rsidRDefault="0006158C" w:rsidP="00CB4941">
            <w:pPr>
              <w:rPr>
                <w:rFonts w:cs="Arial"/>
                <w:lang w:eastAsia="en-GB"/>
              </w:rPr>
            </w:pPr>
            <w:r w:rsidRPr="00002AF6">
              <w:rPr>
                <w:rFonts w:cs="Arial"/>
                <w:lang w:eastAsia="en-GB"/>
              </w:rPr>
              <w:t>4. Competing Asset-based Investment Needs</w:t>
            </w:r>
          </w:p>
        </w:tc>
        <w:tc>
          <w:tcPr>
            <w:tcW w:w="3890" w:type="dxa"/>
            <w:gridSpan w:val="6"/>
          </w:tcPr>
          <w:p w:rsidR="0006158C" w:rsidRPr="00002AF6" w:rsidRDefault="003D6BBC" w:rsidP="00CB4941">
            <w:pPr>
              <w:jc w:val="right"/>
              <w:rPr>
                <w:rFonts w:cs="Arial"/>
                <w:lang w:eastAsia="en-GB"/>
              </w:rPr>
            </w:pPr>
            <w:r>
              <w:rPr>
                <w:rFonts w:cs="Arial"/>
                <w:lang w:eastAsia="en-GB"/>
              </w:rPr>
              <w:t>7</w:t>
            </w:r>
            <w:r w:rsidR="00487D56">
              <w:rPr>
                <w:rFonts w:cs="Arial"/>
                <w:lang w:eastAsia="en-GB"/>
              </w:rPr>
              <w:t>8</w:t>
            </w:r>
          </w:p>
        </w:tc>
      </w:tr>
      <w:tr w:rsidR="0006158C" w:rsidRPr="00A63E0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06158C" w:rsidRPr="00FF3BFC" w:rsidRDefault="0006158C" w:rsidP="00CB4941">
            <w:pPr>
              <w:rPr>
                <w:rFonts w:cs="Arial"/>
                <w:color w:val="FFC000"/>
                <w:lang w:eastAsia="en-GB"/>
              </w:rPr>
            </w:pPr>
            <w:r w:rsidRPr="00BC6276">
              <w:rPr>
                <w:rFonts w:cs="Arial"/>
              </w:rPr>
              <w:t>4.1 Local Competing Asset Based Investment Needs</w:t>
            </w:r>
          </w:p>
        </w:tc>
        <w:tc>
          <w:tcPr>
            <w:tcW w:w="1884" w:type="dxa"/>
            <w:gridSpan w:val="3"/>
          </w:tcPr>
          <w:p w:rsidR="0006158C" w:rsidRPr="00A63E0C" w:rsidRDefault="003D6BBC" w:rsidP="00CB4941">
            <w:pPr>
              <w:jc w:val="right"/>
              <w:rPr>
                <w:rFonts w:cs="Arial"/>
                <w:lang w:eastAsia="en-GB"/>
              </w:rPr>
            </w:pPr>
            <w:r>
              <w:rPr>
                <w:rFonts w:cs="Arial"/>
                <w:lang w:eastAsia="en-GB"/>
              </w:rPr>
              <w:t>7</w:t>
            </w:r>
            <w:r w:rsidR="00487D56">
              <w:rPr>
                <w:rFonts w:cs="Arial"/>
                <w:lang w:eastAsia="en-GB"/>
              </w:rPr>
              <w:t>8</w:t>
            </w:r>
          </w:p>
        </w:tc>
      </w:tr>
      <w:tr w:rsidR="0006158C" w:rsidRPr="003838F7"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06158C" w:rsidRPr="003838F7" w:rsidRDefault="0006158C" w:rsidP="00CB4941">
            <w:pPr>
              <w:rPr>
                <w:rFonts w:cs="Arial"/>
                <w:lang w:eastAsia="en-GB"/>
              </w:rPr>
            </w:pPr>
            <w:r w:rsidRPr="00BC6276">
              <w:rPr>
                <w:rFonts w:cs="Arial"/>
              </w:rPr>
              <w:t>4.1.1 Backlog Maintenance</w:t>
            </w:r>
          </w:p>
        </w:tc>
        <w:tc>
          <w:tcPr>
            <w:tcW w:w="1884" w:type="dxa"/>
            <w:gridSpan w:val="3"/>
          </w:tcPr>
          <w:p w:rsidR="0006158C" w:rsidRPr="003838F7" w:rsidRDefault="003D6BBC" w:rsidP="00CB4941">
            <w:pPr>
              <w:jc w:val="right"/>
              <w:rPr>
                <w:rFonts w:cs="Arial"/>
                <w:lang w:eastAsia="en-GB"/>
              </w:rPr>
            </w:pPr>
            <w:r>
              <w:rPr>
                <w:rFonts w:cs="Arial"/>
                <w:lang w:eastAsia="en-GB"/>
              </w:rPr>
              <w:t>7</w:t>
            </w:r>
            <w:r w:rsidR="00487D56">
              <w:rPr>
                <w:rFonts w:cs="Arial"/>
                <w:lang w:eastAsia="en-GB"/>
              </w:rPr>
              <w:t>8</w:t>
            </w:r>
          </w:p>
        </w:tc>
      </w:tr>
      <w:tr w:rsidR="0006158C" w:rsidRPr="00A63E0C" w:rsidTr="003D6B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06158C" w:rsidRPr="00FF3BFC" w:rsidRDefault="0006158C" w:rsidP="00CB4941">
            <w:pPr>
              <w:rPr>
                <w:rFonts w:cs="Arial"/>
                <w:color w:val="FFC000"/>
                <w:lang w:eastAsia="en-GB"/>
              </w:rPr>
            </w:pPr>
            <w:r>
              <w:rPr>
                <w:rFonts w:cs="Arial"/>
              </w:rPr>
              <w:t>4.1.2</w:t>
            </w:r>
            <w:r w:rsidRPr="00BC6276">
              <w:rPr>
                <w:rFonts w:cs="Arial"/>
              </w:rPr>
              <w:t xml:space="preserve"> Equipment</w:t>
            </w:r>
          </w:p>
        </w:tc>
        <w:tc>
          <w:tcPr>
            <w:tcW w:w="1884" w:type="dxa"/>
            <w:gridSpan w:val="3"/>
          </w:tcPr>
          <w:p w:rsidR="0006158C" w:rsidRPr="00A63E0C" w:rsidRDefault="003D6BBC" w:rsidP="00CB4941">
            <w:pPr>
              <w:jc w:val="right"/>
              <w:rPr>
                <w:rFonts w:cs="Arial"/>
                <w:lang w:eastAsia="en-GB"/>
              </w:rPr>
            </w:pPr>
            <w:r>
              <w:rPr>
                <w:rFonts w:cs="Arial"/>
                <w:lang w:eastAsia="en-GB"/>
              </w:rPr>
              <w:t>7</w:t>
            </w:r>
            <w:r w:rsidR="00487D56">
              <w:rPr>
                <w:rFonts w:cs="Arial"/>
                <w:lang w:eastAsia="en-GB"/>
              </w:rPr>
              <w:t>9</w:t>
            </w:r>
          </w:p>
        </w:tc>
      </w:tr>
      <w:tr w:rsidR="0006158C" w:rsidRPr="00A63E0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06158C" w:rsidRPr="00FF3BFC" w:rsidRDefault="0006158C" w:rsidP="00CB4941">
            <w:pPr>
              <w:rPr>
                <w:rFonts w:cs="Arial"/>
                <w:color w:val="FF0000"/>
                <w:lang w:eastAsia="en-GB"/>
              </w:rPr>
            </w:pPr>
            <w:r>
              <w:rPr>
                <w:rFonts w:cs="Arial"/>
              </w:rPr>
              <w:t>4.1.3</w:t>
            </w:r>
            <w:r w:rsidRPr="00BC6276">
              <w:rPr>
                <w:rFonts w:cs="Arial"/>
              </w:rPr>
              <w:t xml:space="preserve"> IM &amp; T</w:t>
            </w:r>
          </w:p>
        </w:tc>
        <w:tc>
          <w:tcPr>
            <w:tcW w:w="1884" w:type="dxa"/>
            <w:gridSpan w:val="3"/>
          </w:tcPr>
          <w:p w:rsidR="0006158C" w:rsidRPr="00A63E0C" w:rsidRDefault="003D6BBC" w:rsidP="00CB4941">
            <w:pPr>
              <w:jc w:val="right"/>
              <w:rPr>
                <w:rFonts w:cs="Arial"/>
                <w:lang w:eastAsia="en-GB"/>
              </w:rPr>
            </w:pPr>
            <w:r>
              <w:rPr>
                <w:rFonts w:cs="Arial"/>
                <w:lang w:eastAsia="en-GB"/>
              </w:rPr>
              <w:t>7</w:t>
            </w:r>
            <w:r w:rsidR="00487D56">
              <w:rPr>
                <w:rFonts w:cs="Arial"/>
                <w:lang w:eastAsia="en-GB"/>
              </w:rPr>
              <w:t>9</w:t>
            </w:r>
          </w:p>
        </w:tc>
      </w:tr>
      <w:tr w:rsidR="0006158C" w:rsidRPr="00A63E0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720" w:type="dxa"/>
        </w:trPr>
        <w:tc>
          <w:tcPr>
            <w:tcW w:w="6627" w:type="dxa"/>
            <w:gridSpan w:val="4"/>
          </w:tcPr>
          <w:p w:rsidR="0006158C" w:rsidRPr="00FF3BFC" w:rsidRDefault="0006158C" w:rsidP="00CB4941">
            <w:pPr>
              <w:rPr>
                <w:rFonts w:cs="Arial"/>
                <w:color w:val="FFC000"/>
                <w:lang w:eastAsia="en-GB"/>
              </w:rPr>
            </w:pPr>
            <w:r>
              <w:rPr>
                <w:rFonts w:cs="Arial"/>
              </w:rPr>
              <w:t>4.1.4 Transport</w:t>
            </w:r>
          </w:p>
        </w:tc>
        <w:tc>
          <w:tcPr>
            <w:tcW w:w="1884" w:type="dxa"/>
            <w:gridSpan w:val="3"/>
          </w:tcPr>
          <w:p w:rsidR="0006158C" w:rsidRPr="00A63E0C" w:rsidRDefault="003D6BBC" w:rsidP="00CB4941">
            <w:pPr>
              <w:jc w:val="right"/>
              <w:rPr>
                <w:rFonts w:cs="Arial"/>
                <w:lang w:eastAsia="en-GB"/>
              </w:rPr>
            </w:pPr>
            <w:r>
              <w:rPr>
                <w:rFonts w:cs="Arial"/>
                <w:lang w:eastAsia="en-GB"/>
              </w:rPr>
              <w:t>7</w:t>
            </w:r>
            <w:r w:rsidR="00487D56">
              <w:rPr>
                <w:rFonts w:cs="Arial"/>
                <w:lang w:eastAsia="en-GB"/>
              </w:rPr>
              <w:t>9</w:t>
            </w:r>
          </w:p>
        </w:tc>
      </w:tr>
      <w:tr w:rsidR="00D8404E"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7347" w:type="dxa"/>
            <w:gridSpan w:val="6"/>
          </w:tcPr>
          <w:p w:rsidR="00D8404E" w:rsidRPr="00BC6276" w:rsidRDefault="00D256C1" w:rsidP="00CB4941">
            <w:pPr>
              <w:rPr>
                <w:rFonts w:cs="Arial"/>
              </w:rPr>
            </w:pPr>
            <w:r w:rsidRPr="00BC6276">
              <w:rPr>
                <w:rFonts w:cs="Arial"/>
              </w:rPr>
              <w:t>4.2</w:t>
            </w:r>
            <w:r w:rsidR="00D8404E" w:rsidRPr="00BC6276">
              <w:rPr>
                <w:rFonts w:cs="Arial"/>
              </w:rPr>
              <w:t>. Regional Working</w:t>
            </w:r>
            <w:r w:rsidRPr="00BC6276">
              <w:rPr>
                <w:rFonts w:cs="Arial"/>
              </w:rPr>
              <w:t xml:space="preserve"> and Competing Investment Needs</w:t>
            </w:r>
          </w:p>
        </w:tc>
        <w:tc>
          <w:tcPr>
            <w:tcW w:w="1884" w:type="dxa"/>
            <w:gridSpan w:val="3"/>
          </w:tcPr>
          <w:p w:rsidR="00D8404E" w:rsidRPr="003D6BBC" w:rsidRDefault="00487D56" w:rsidP="003D6BBC">
            <w:pPr>
              <w:jc w:val="right"/>
              <w:rPr>
                <w:rFonts w:cs="Arial"/>
                <w:lang w:eastAsia="en-GB"/>
              </w:rPr>
            </w:pPr>
            <w:r>
              <w:rPr>
                <w:rFonts w:cs="Arial"/>
                <w:lang w:eastAsia="en-GB"/>
              </w:rPr>
              <w:t>80</w:t>
            </w:r>
          </w:p>
        </w:tc>
      </w:tr>
      <w:tr w:rsidR="00BC6276"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7347" w:type="dxa"/>
            <w:gridSpan w:val="6"/>
          </w:tcPr>
          <w:p w:rsidR="00BC6276" w:rsidRPr="00BC6276" w:rsidRDefault="00BC6276" w:rsidP="00CB4941">
            <w:pPr>
              <w:spacing w:before="0"/>
              <w:ind w:left="720"/>
              <w:rPr>
                <w:rFonts w:cs="Arial"/>
              </w:rPr>
            </w:pPr>
            <w:r w:rsidRPr="00BC6276">
              <w:rPr>
                <w:rFonts w:cs="Arial"/>
              </w:rPr>
              <w:t>4.2.1 National Approach</w:t>
            </w:r>
          </w:p>
        </w:tc>
        <w:tc>
          <w:tcPr>
            <w:tcW w:w="1884" w:type="dxa"/>
            <w:gridSpan w:val="3"/>
          </w:tcPr>
          <w:p w:rsidR="00BC6276" w:rsidRPr="003D6BBC" w:rsidRDefault="00487D56" w:rsidP="003D6BBC">
            <w:pPr>
              <w:spacing w:before="0"/>
              <w:jc w:val="right"/>
              <w:rPr>
                <w:rFonts w:cs="Arial"/>
                <w:lang w:eastAsia="en-GB"/>
              </w:rPr>
            </w:pPr>
            <w:r>
              <w:rPr>
                <w:rFonts w:cs="Arial"/>
                <w:lang w:eastAsia="en-GB"/>
              </w:rPr>
              <w:t>80</w:t>
            </w:r>
          </w:p>
        </w:tc>
      </w:tr>
      <w:tr w:rsidR="00BC6276"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7347" w:type="dxa"/>
            <w:gridSpan w:val="6"/>
          </w:tcPr>
          <w:p w:rsidR="00BC6276" w:rsidRPr="00BC6276" w:rsidRDefault="00BC6276" w:rsidP="00CB4941">
            <w:pPr>
              <w:spacing w:before="0"/>
              <w:ind w:left="720"/>
              <w:rPr>
                <w:rFonts w:cs="Arial"/>
              </w:rPr>
            </w:pPr>
            <w:r w:rsidRPr="00BC6276">
              <w:rPr>
                <w:rFonts w:cs="Arial"/>
              </w:rPr>
              <w:t>4.2.2 East Region Approach</w:t>
            </w:r>
          </w:p>
        </w:tc>
        <w:tc>
          <w:tcPr>
            <w:tcW w:w="1884" w:type="dxa"/>
            <w:gridSpan w:val="3"/>
          </w:tcPr>
          <w:p w:rsidR="00BC6276" w:rsidRPr="003D6BBC" w:rsidRDefault="00487D56" w:rsidP="003D6BBC">
            <w:pPr>
              <w:spacing w:before="0"/>
              <w:jc w:val="right"/>
              <w:rPr>
                <w:rFonts w:cs="Arial"/>
                <w:lang w:eastAsia="en-GB"/>
              </w:rPr>
            </w:pPr>
            <w:r>
              <w:rPr>
                <w:rFonts w:cs="Arial"/>
                <w:lang w:eastAsia="en-GB"/>
              </w:rPr>
              <w:t>80</w:t>
            </w:r>
          </w:p>
        </w:tc>
      </w:tr>
      <w:tr w:rsidR="00BC6276"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7347" w:type="dxa"/>
            <w:gridSpan w:val="6"/>
          </w:tcPr>
          <w:p w:rsidR="00BC6276" w:rsidRPr="00BC6276" w:rsidRDefault="00BC6276" w:rsidP="00CB4941">
            <w:pPr>
              <w:spacing w:before="0"/>
              <w:ind w:left="720"/>
              <w:rPr>
                <w:rFonts w:cs="Arial"/>
              </w:rPr>
            </w:pPr>
            <w:r w:rsidRPr="00BC6276">
              <w:rPr>
                <w:rFonts w:cs="Arial"/>
              </w:rPr>
              <w:t>4.2.3 Development of East Region Asset Management Plan</w:t>
            </w:r>
          </w:p>
        </w:tc>
        <w:tc>
          <w:tcPr>
            <w:tcW w:w="1884" w:type="dxa"/>
            <w:gridSpan w:val="3"/>
          </w:tcPr>
          <w:p w:rsidR="00BC6276" w:rsidRPr="003D6BBC" w:rsidRDefault="00487D56" w:rsidP="003D6BBC">
            <w:pPr>
              <w:spacing w:before="0"/>
              <w:jc w:val="right"/>
              <w:rPr>
                <w:rFonts w:cs="Arial"/>
                <w:lang w:eastAsia="en-GB"/>
              </w:rPr>
            </w:pPr>
            <w:r>
              <w:rPr>
                <w:rFonts w:cs="Arial"/>
                <w:lang w:eastAsia="en-GB"/>
              </w:rPr>
              <w:t>80</w:t>
            </w:r>
          </w:p>
        </w:tc>
      </w:tr>
      <w:tr w:rsidR="00BC6276"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7347" w:type="dxa"/>
            <w:gridSpan w:val="6"/>
          </w:tcPr>
          <w:p w:rsidR="00BC6276" w:rsidRPr="00BC6276" w:rsidRDefault="00BC6276" w:rsidP="00CB4941">
            <w:pPr>
              <w:spacing w:before="0"/>
              <w:ind w:left="720"/>
              <w:rPr>
                <w:rFonts w:cs="Arial"/>
              </w:rPr>
            </w:pPr>
            <w:r w:rsidRPr="00BC6276">
              <w:rPr>
                <w:rFonts w:cs="Arial"/>
              </w:rPr>
              <w:t xml:space="preserve">4.2.4 Regional </w:t>
            </w:r>
            <w:proofErr w:type="spellStart"/>
            <w:r w:rsidRPr="00BC6276">
              <w:rPr>
                <w:rFonts w:cs="Arial"/>
              </w:rPr>
              <w:t>Prioritisation</w:t>
            </w:r>
            <w:proofErr w:type="spellEnd"/>
          </w:p>
        </w:tc>
        <w:tc>
          <w:tcPr>
            <w:tcW w:w="1884" w:type="dxa"/>
            <w:gridSpan w:val="3"/>
          </w:tcPr>
          <w:p w:rsidR="00BC6276" w:rsidRPr="003D6BBC" w:rsidRDefault="003D6BBC" w:rsidP="003D6BBC">
            <w:pPr>
              <w:spacing w:before="0"/>
              <w:jc w:val="right"/>
              <w:rPr>
                <w:rFonts w:cs="Arial"/>
                <w:lang w:eastAsia="en-GB"/>
              </w:rPr>
            </w:pPr>
            <w:r>
              <w:rPr>
                <w:rFonts w:cs="Arial"/>
                <w:lang w:eastAsia="en-GB"/>
              </w:rPr>
              <w:t>8</w:t>
            </w:r>
            <w:r w:rsidR="00487D56">
              <w:rPr>
                <w:rFonts w:cs="Arial"/>
                <w:lang w:eastAsia="en-GB"/>
              </w:rPr>
              <w:t>4</w:t>
            </w:r>
          </w:p>
        </w:tc>
      </w:tr>
      <w:tr w:rsidR="00BC6276" w:rsidRPr="00D8404E"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7347" w:type="dxa"/>
            <w:gridSpan w:val="6"/>
          </w:tcPr>
          <w:p w:rsidR="00BC6276" w:rsidRPr="00BC6276" w:rsidRDefault="00BC6276" w:rsidP="007F7F83">
            <w:pPr>
              <w:spacing w:before="0"/>
              <w:ind w:left="720"/>
              <w:rPr>
                <w:rFonts w:cs="Arial"/>
                <w:color w:val="FF0000"/>
              </w:rPr>
            </w:pPr>
            <w:r w:rsidRPr="00BC6276">
              <w:rPr>
                <w:rFonts w:cs="Arial"/>
              </w:rPr>
              <w:t>4.2.5 Other Regional Work</w:t>
            </w:r>
            <w:r>
              <w:rPr>
                <w:rFonts w:cs="Arial"/>
                <w:color w:val="FF0000"/>
              </w:rPr>
              <w:t xml:space="preserve"> </w:t>
            </w:r>
          </w:p>
        </w:tc>
        <w:tc>
          <w:tcPr>
            <w:tcW w:w="1884" w:type="dxa"/>
            <w:gridSpan w:val="3"/>
          </w:tcPr>
          <w:p w:rsidR="00BC6276" w:rsidRPr="003D6BBC" w:rsidRDefault="003D6BBC" w:rsidP="003D6BBC">
            <w:pPr>
              <w:spacing w:before="0"/>
              <w:jc w:val="right"/>
              <w:rPr>
                <w:rFonts w:cs="Arial"/>
                <w:lang w:eastAsia="en-GB"/>
              </w:rPr>
            </w:pPr>
            <w:r>
              <w:rPr>
                <w:rFonts w:cs="Arial"/>
                <w:lang w:eastAsia="en-GB"/>
              </w:rPr>
              <w:t>8</w:t>
            </w:r>
            <w:r w:rsidR="00487D56">
              <w:rPr>
                <w:rFonts w:cs="Arial"/>
                <w:lang w:eastAsia="en-GB"/>
              </w:rPr>
              <w:t>4</w:t>
            </w:r>
          </w:p>
        </w:tc>
      </w:tr>
      <w:tr w:rsidR="00052613" w:rsidRPr="003D6BB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34" w:type="dxa"/>
        </w:trPr>
        <w:tc>
          <w:tcPr>
            <w:tcW w:w="7256" w:type="dxa"/>
            <w:gridSpan w:val="4"/>
          </w:tcPr>
          <w:p w:rsidR="00052613" w:rsidRPr="00FF3BFC" w:rsidRDefault="00C84CFB" w:rsidP="00052613">
            <w:pPr>
              <w:rPr>
                <w:rFonts w:cs="Arial"/>
                <w:b/>
                <w:lang w:eastAsia="en-GB"/>
              </w:rPr>
            </w:pPr>
            <w:hyperlink w:anchor="PartBWheredowewanttobe" w:history="1">
              <w:r w:rsidR="00052613" w:rsidRPr="00437F0F">
                <w:rPr>
                  <w:rStyle w:val="Hyperlink"/>
                  <w:rFonts w:cs="Arial"/>
                  <w:b/>
                  <w:lang w:eastAsia="en-GB"/>
                </w:rPr>
                <w:t>PART B: Where Do We Want To Be?</w:t>
              </w:r>
            </w:hyperlink>
          </w:p>
        </w:tc>
        <w:tc>
          <w:tcPr>
            <w:tcW w:w="1923" w:type="dxa"/>
            <w:gridSpan w:val="3"/>
          </w:tcPr>
          <w:p w:rsidR="00052613" w:rsidRPr="003D6BBC" w:rsidRDefault="00295EE5" w:rsidP="003D6BBC">
            <w:pPr>
              <w:jc w:val="right"/>
              <w:rPr>
                <w:rFonts w:cs="Arial"/>
                <w:lang w:eastAsia="en-GB"/>
              </w:rPr>
            </w:pPr>
            <w:r w:rsidRPr="003D6BBC">
              <w:rPr>
                <w:rFonts w:cs="Arial"/>
                <w:lang w:eastAsia="en-GB"/>
              </w:rPr>
              <w:t>8</w:t>
            </w:r>
            <w:r w:rsidR="00487D56">
              <w:rPr>
                <w:rFonts w:cs="Arial"/>
                <w:lang w:eastAsia="en-GB"/>
              </w:rPr>
              <w:t>5</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052613" w:rsidRPr="0008529D" w:rsidRDefault="0008529D" w:rsidP="00052613">
            <w:pPr>
              <w:rPr>
                <w:rFonts w:cs="Arial"/>
                <w:lang w:eastAsia="en-GB"/>
              </w:rPr>
            </w:pPr>
            <w:r w:rsidRPr="0008529D">
              <w:rPr>
                <w:rFonts w:cs="Arial"/>
              </w:rPr>
              <w:t>Over</w:t>
            </w:r>
            <w:r w:rsidR="00052613" w:rsidRPr="0008529D">
              <w:rPr>
                <w:rFonts w:cs="Arial"/>
              </w:rPr>
              <w:t>view</w:t>
            </w:r>
          </w:p>
        </w:tc>
        <w:tc>
          <w:tcPr>
            <w:tcW w:w="1923" w:type="dxa"/>
            <w:gridSpan w:val="3"/>
            <w:tcBorders>
              <w:top w:val="nil"/>
              <w:left w:val="nil"/>
              <w:bottom w:val="nil"/>
              <w:right w:val="nil"/>
            </w:tcBorders>
          </w:tcPr>
          <w:p w:rsidR="00052613" w:rsidRPr="003D6BBC" w:rsidRDefault="00052613" w:rsidP="003D6BBC">
            <w:pPr>
              <w:ind w:left="1440"/>
              <w:jc w:val="right"/>
              <w:rPr>
                <w:rFonts w:cs="Arial"/>
                <w:lang w:eastAsia="en-GB"/>
              </w:rPr>
            </w:pP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052613" w:rsidRPr="0008529D" w:rsidRDefault="0008529D" w:rsidP="00052613">
            <w:pPr>
              <w:rPr>
                <w:rFonts w:cs="Arial"/>
                <w:lang w:eastAsia="en-GB"/>
              </w:rPr>
            </w:pPr>
            <w:r>
              <w:rPr>
                <w:rFonts w:cs="Arial"/>
                <w:lang w:eastAsia="en-GB"/>
              </w:rPr>
              <w:t>5.</w:t>
            </w:r>
            <w:r w:rsidR="00C20AF1">
              <w:rPr>
                <w:rFonts w:cs="Arial"/>
                <w:lang w:eastAsia="en-GB"/>
              </w:rPr>
              <w:t xml:space="preserve"> </w:t>
            </w:r>
            <w:r w:rsidR="00052613" w:rsidRPr="0008529D">
              <w:rPr>
                <w:rFonts w:cs="Arial"/>
                <w:lang w:eastAsia="en-GB"/>
              </w:rPr>
              <w:t>Context for Service Change</w:t>
            </w:r>
          </w:p>
        </w:tc>
        <w:tc>
          <w:tcPr>
            <w:tcW w:w="1923" w:type="dxa"/>
            <w:gridSpan w:val="3"/>
            <w:tcBorders>
              <w:top w:val="nil"/>
              <w:left w:val="nil"/>
              <w:bottom w:val="nil"/>
              <w:right w:val="nil"/>
            </w:tcBorders>
          </w:tcPr>
          <w:p w:rsidR="00052613" w:rsidRPr="003D6BBC" w:rsidRDefault="003D6BBC" w:rsidP="003D6BBC">
            <w:pPr>
              <w:jc w:val="right"/>
              <w:rPr>
                <w:rFonts w:cs="Arial"/>
                <w:lang w:eastAsia="en-GB"/>
              </w:rPr>
            </w:pPr>
            <w:r>
              <w:rPr>
                <w:rFonts w:cs="Arial"/>
                <w:lang w:eastAsia="en-GB"/>
              </w:rPr>
              <w:t>8</w:t>
            </w:r>
            <w:r w:rsidR="00487D56">
              <w:rPr>
                <w:rFonts w:cs="Arial"/>
                <w:lang w:eastAsia="en-GB"/>
              </w:rPr>
              <w:t>6</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C20AF1" w:rsidRDefault="00C20AF1" w:rsidP="00052613">
            <w:pPr>
              <w:ind w:left="720"/>
              <w:rPr>
                <w:rFonts w:cs="Arial"/>
                <w:lang w:eastAsia="en-GB"/>
              </w:rPr>
            </w:pPr>
            <w:r>
              <w:rPr>
                <w:rFonts w:cs="Arial"/>
                <w:lang w:eastAsia="en-GB"/>
              </w:rPr>
              <w:t>5.1 National Context for Service Change</w:t>
            </w:r>
          </w:p>
          <w:p w:rsidR="00052613" w:rsidRPr="0008529D" w:rsidRDefault="00C20AF1" w:rsidP="00052613">
            <w:pPr>
              <w:ind w:left="720"/>
              <w:rPr>
                <w:rFonts w:cs="Arial"/>
                <w:lang w:eastAsia="en-GB"/>
              </w:rPr>
            </w:pPr>
            <w:r>
              <w:rPr>
                <w:rFonts w:cs="Arial"/>
                <w:lang w:eastAsia="en-GB"/>
              </w:rPr>
              <w:t xml:space="preserve">5.2 </w:t>
            </w:r>
            <w:r w:rsidR="00052613" w:rsidRPr="0008529D">
              <w:rPr>
                <w:rFonts w:cs="Arial"/>
                <w:lang w:eastAsia="en-GB"/>
              </w:rPr>
              <w:t>Regional Context for Service Change</w:t>
            </w:r>
          </w:p>
        </w:tc>
        <w:tc>
          <w:tcPr>
            <w:tcW w:w="1923" w:type="dxa"/>
            <w:gridSpan w:val="3"/>
            <w:tcBorders>
              <w:top w:val="nil"/>
              <w:left w:val="nil"/>
              <w:bottom w:val="nil"/>
              <w:right w:val="nil"/>
            </w:tcBorders>
          </w:tcPr>
          <w:p w:rsidR="00052613" w:rsidRDefault="00487D56" w:rsidP="003D6BBC">
            <w:pPr>
              <w:jc w:val="right"/>
              <w:rPr>
                <w:rFonts w:cs="Arial"/>
                <w:lang w:eastAsia="en-GB"/>
              </w:rPr>
            </w:pPr>
            <w:r>
              <w:rPr>
                <w:rFonts w:cs="Arial"/>
                <w:lang w:eastAsia="en-GB"/>
              </w:rPr>
              <w:t>86</w:t>
            </w:r>
          </w:p>
          <w:p w:rsidR="003D6BBC" w:rsidRPr="003D6BBC" w:rsidRDefault="003D6BBC" w:rsidP="003D6BBC">
            <w:pPr>
              <w:jc w:val="right"/>
              <w:rPr>
                <w:rFonts w:cs="Arial"/>
                <w:lang w:eastAsia="en-GB"/>
              </w:rPr>
            </w:pPr>
            <w:r>
              <w:rPr>
                <w:rFonts w:cs="Arial"/>
                <w:lang w:eastAsia="en-GB"/>
              </w:rPr>
              <w:t>8</w:t>
            </w:r>
            <w:r w:rsidR="00487D56">
              <w:rPr>
                <w:rFonts w:cs="Arial"/>
                <w:lang w:eastAsia="en-GB"/>
              </w:rPr>
              <w:t>7</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052613" w:rsidRPr="0008529D" w:rsidRDefault="00052613" w:rsidP="00052613">
            <w:pPr>
              <w:rPr>
                <w:rFonts w:cs="Arial"/>
                <w:lang w:eastAsia="en-GB"/>
              </w:rPr>
            </w:pPr>
            <w:r w:rsidRPr="0008529D">
              <w:rPr>
                <w:rFonts w:cs="Arial"/>
                <w:lang w:eastAsia="en-GB"/>
              </w:rPr>
              <w:t>6. Local Context for Service Change</w:t>
            </w:r>
          </w:p>
        </w:tc>
        <w:tc>
          <w:tcPr>
            <w:tcW w:w="1923" w:type="dxa"/>
            <w:gridSpan w:val="3"/>
            <w:tcBorders>
              <w:top w:val="nil"/>
              <w:left w:val="nil"/>
              <w:bottom w:val="nil"/>
              <w:right w:val="nil"/>
            </w:tcBorders>
          </w:tcPr>
          <w:p w:rsidR="00052613" w:rsidRPr="003D6BBC" w:rsidRDefault="003D6BBC" w:rsidP="003D6BBC">
            <w:pPr>
              <w:ind w:left="1440"/>
              <w:jc w:val="right"/>
              <w:rPr>
                <w:rFonts w:cs="Arial"/>
                <w:lang w:eastAsia="en-GB"/>
              </w:rPr>
            </w:pPr>
            <w:r>
              <w:rPr>
                <w:rFonts w:cs="Arial"/>
                <w:lang w:eastAsia="en-GB"/>
              </w:rPr>
              <w:t>8</w:t>
            </w:r>
            <w:r w:rsidR="00487D56">
              <w:rPr>
                <w:rFonts w:cs="Arial"/>
                <w:lang w:eastAsia="en-GB"/>
              </w:rPr>
              <w:t>9</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C458F2" w:rsidRPr="0008529D" w:rsidRDefault="00052613" w:rsidP="00C458F2">
            <w:pPr>
              <w:ind w:left="720"/>
              <w:rPr>
                <w:rFonts w:cs="Arial"/>
              </w:rPr>
            </w:pPr>
            <w:r w:rsidRPr="0008529D">
              <w:rPr>
                <w:rFonts w:cs="Arial"/>
              </w:rPr>
              <w:t>6.1 The NHS Fife Clinical Strategy</w:t>
            </w:r>
          </w:p>
        </w:tc>
        <w:tc>
          <w:tcPr>
            <w:tcW w:w="1923" w:type="dxa"/>
            <w:gridSpan w:val="3"/>
            <w:tcBorders>
              <w:top w:val="nil"/>
              <w:left w:val="nil"/>
              <w:bottom w:val="nil"/>
              <w:right w:val="nil"/>
            </w:tcBorders>
          </w:tcPr>
          <w:p w:rsidR="00052613" w:rsidRPr="003D6BBC" w:rsidRDefault="00487D56" w:rsidP="003D6BBC">
            <w:pPr>
              <w:ind w:left="1440"/>
              <w:jc w:val="right"/>
              <w:rPr>
                <w:rFonts w:cs="Arial"/>
                <w:lang w:eastAsia="en-GB"/>
              </w:rPr>
            </w:pPr>
            <w:r>
              <w:rPr>
                <w:rFonts w:cs="Arial"/>
                <w:lang w:eastAsia="en-GB"/>
              </w:rPr>
              <w:t>90</w:t>
            </w:r>
          </w:p>
        </w:tc>
      </w:tr>
      <w:tr w:rsidR="00C458F2"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C458F2" w:rsidRPr="0008529D" w:rsidRDefault="00C458F2" w:rsidP="00BE7FBA">
            <w:pPr>
              <w:ind w:left="720"/>
              <w:rPr>
                <w:rFonts w:cs="Arial"/>
              </w:rPr>
            </w:pPr>
            <w:r>
              <w:rPr>
                <w:rFonts w:cs="Arial"/>
              </w:rPr>
              <w:t>6.2</w:t>
            </w:r>
            <w:r w:rsidRPr="0008529D">
              <w:rPr>
                <w:rFonts w:cs="Arial"/>
              </w:rPr>
              <w:t xml:space="preserve"> </w:t>
            </w:r>
            <w:r w:rsidR="00BE7FBA">
              <w:t xml:space="preserve">The </w:t>
            </w:r>
            <w:r w:rsidR="008B011A">
              <w:t xml:space="preserve">NHS Fife </w:t>
            </w:r>
            <w:r w:rsidR="00BE7FBA">
              <w:t>Annual Operational Plan</w:t>
            </w:r>
            <w:r w:rsidRPr="0008529D">
              <w:rPr>
                <w:rFonts w:cs="Arial"/>
              </w:rPr>
              <w:t xml:space="preserve"> </w:t>
            </w:r>
          </w:p>
        </w:tc>
        <w:tc>
          <w:tcPr>
            <w:tcW w:w="1923" w:type="dxa"/>
            <w:gridSpan w:val="3"/>
            <w:tcBorders>
              <w:top w:val="nil"/>
              <w:left w:val="nil"/>
              <w:bottom w:val="nil"/>
              <w:right w:val="nil"/>
            </w:tcBorders>
          </w:tcPr>
          <w:p w:rsidR="00C458F2" w:rsidRPr="003D6BBC" w:rsidRDefault="003D6BBC" w:rsidP="003D6BBC">
            <w:pPr>
              <w:ind w:left="1440"/>
              <w:jc w:val="right"/>
              <w:rPr>
                <w:rFonts w:cs="Arial"/>
                <w:lang w:eastAsia="en-GB"/>
              </w:rPr>
            </w:pPr>
            <w:r>
              <w:rPr>
                <w:rFonts w:cs="Arial"/>
                <w:lang w:eastAsia="en-GB"/>
              </w:rPr>
              <w:t>9</w:t>
            </w:r>
            <w:r w:rsidR="00487D56">
              <w:rPr>
                <w:rFonts w:cs="Arial"/>
                <w:lang w:eastAsia="en-GB"/>
              </w:rPr>
              <w:t>3</w:t>
            </w:r>
          </w:p>
        </w:tc>
      </w:tr>
      <w:tr w:rsidR="00C458F2"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C458F2" w:rsidRPr="00F77FED" w:rsidRDefault="00C458F2" w:rsidP="00BE7FBA">
            <w:pPr>
              <w:ind w:left="720"/>
              <w:rPr>
                <w:rFonts w:cs="Arial"/>
              </w:rPr>
            </w:pPr>
            <w:r>
              <w:rPr>
                <w:rFonts w:cs="Arial"/>
              </w:rPr>
              <w:t>6.3</w:t>
            </w:r>
            <w:r w:rsidRPr="00F77FED">
              <w:rPr>
                <w:rFonts w:cs="Arial"/>
              </w:rPr>
              <w:t xml:space="preserve"> </w:t>
            </w:r>
            <w:r w:rsidR="00202B7E">
              <w:t>The 4</w:t>
            </w:r>
            <w:r w:rsidR="00BE7FBA">
              <w:t xml:space="preserve"> Local </w:t>
            </w:r>
            <w:r w:rsidR="00202B7E">
              <w:t xml:space="preserve">Key </w:t>
            </w:r>
            <w:r w:rsidR="00BE7FBA">
              <w:t>Priorities</w:t>
            </w:r>
            <w:r w:rsidRPr="00C458F2">
              <w:rPr>
                <w:b/>
              </w:rPr>
              <w:t xml:space="preserve"> </w:t>
            </w:r>
          </w:p>
        </w:tc>
        <w:tc>
          <w:tcPr>
            <w:tcW w:w="1923" w:type="dxa"/>
            <w:gridSpan w:val="3"/>
            <w:tcBorders>
              <w:top w:val="nil"/>
              <w:left w:val="nil"/>
              <w:bottom w:val="nil"/>
              <w:right w:val="nil"/>
            </w:tcBorders>
          </w:tcPr>
          <w:p w:rsidR="00C458F2" w:rsidRPr="003D6BBC" w:rsidRDefault="003D6BBC" w:rsidP="003D6BBC">
            <w:pPr>
              <w:ind w:left="1440"/>
              <w:jc w:val="right"/>
              <w:rPr>
                <w:rFonts w:cs="Arial"/>
                <w:lang w:eastAsia="en-GB"/>
              </w:rPr>
            </w:pPr>
            <w:r>
              <w:rPr>
                <w:rFonts w:cs="Arial"/>
                <w:lang w:eastAsia="en-GB"/>
              </w:rPr>
              <w:t>9</w:t>
            </w:r>
            <w:r w:rsidR="00487D56">
              <w:rPr>
                <w:rFonts w:cs="Arial"/>
                <w:lang w:eastAsia="en-GB"/>
              </w:rPr>
              <w:t>5</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052613" w:rsidRPr="00F77FED" w:rsidRDefault="00202B7E" w:rsidP="00052613">
            <w:pPr>
              <w:ind w:left="720"/>
              <w:rPr>
                <w:rFonts w:cs="Arial"/>
              </w:rPr>
            </w:pPr>
            <w:r>
              <w:rPr>
                <w:rFonts w:cs="Arial"/>
              </w:rPr>
              <w:t>6.4</w:t>
            </w:r>
            <w:r w:rsidR="00052613" w:rsidRPr="00F77FED">
              <w:rPr>
                <w:rFonts w:cs="Arial"/>
              </w:rPr>
              <w:t xml:space="preserve"> Workforce Strategy</w:t>
            </w:r>
          </w:p>
        </w:tc>
        <w:tc>
          <w:tcPr>
            <w:tcW w:w="1923" w:type="dxa"/>
            <w:gridSpan w:val="3"/>
            <w:tcBorders>
              <w:top w:val="nil"/>
              <w:left w:val="nil"/>
              <w:bottom w:val="nil"/>
              <w:right w:val="nil"/>
            </w:tcBorders>
          </w:tcPr>
          <w:p w:rsidR="00052613" w:rsidRPr="003D6BBC" w:rsidRDefault="003D6BBC" w:rsidP="003D6BBC">
            <w:pPr>
              <w:ind w:left="1440"/>
              <w:jc w:val="right"/>
              <w:rPr>
                <w:rFonts w:cs="Arial"/>
                <w:lang w:eastAsia="en-GB"/>
              </w:rPr>
            </w:pPr>
            <w:r>
              <w:rPr>
                <w:rFonts w:cs="Arial"/>
                <w:lang w:eastAsia="en-GB"/>
              </w:rPr>
              <w:t>9</w:t>
            </w:r>
            <w:r w:rsidR="00487D56">
              <w:rPr>
                <w:rFonts w:cs="Arial"/>
                <w:lang w:eastAsia="en-GB"/>
              </w:rPr>
              <w:t>5</w:t>
            </w:r>
          </w:p>
        </w:tc>
      </w:tr>
      <w:tr w:rsidR="00052613" w:rsidRPr="003D6BBC" w:rsidTr="00886B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18" w:type="dxa"/>
          <w:wAfter w:w="34" w:type="dxa"/>
        </w:trPr>
        <w:tc>
          <w:tcPr>
            <w:tcW w:w="7256" w:type="dxa"/>
            <w:gridSpan w:val="4"/>
            <w:tcBorders>
              <w:top w:val="nil"/>
              <w:left w:val="nil"/>
              <w:bottom w:val="nil"/>
              <w:right w:val="nil"/>
            </w:tcBorders>
          </w:tcPr>
          <w:p w:rsidR="00052613" w:rsidRDefault="00052613" w:rsidP="00052613">
            <w:pPr>
              <w:rPr>
                <w:rFonts w:cs="Arial"/>
                <w:lang w:eastAsia="en-GB"/>
              </w:rPr>
            </w:pPr>
            <w:r w:rsidRPr="00F77FED">
              <w:rPr>
                <w:rFonts w:cs="Arial"/>
                <w:lang w:eastAsia="en-GB"/>
              </w:rPr>
              <w:t>7. Competing Service-based Investment Needs</w:t>
            </w:r>
          </w:p>
          <w:p w:rsidR="00202B7E" w:rsidRDefault="00202B7E" w:rsidP="00202B7E">
            <w:pPr>
              <w:ind w:left="720"/>
              <w:rPr>
                <w:rFonts w:cs="Arial"/>
                <w:lang w:eastAsia="en-GB"/>
              </w:rPr>
            </w:pPr>
            <w:r>
              <w:rPr>
                <w:rFonts w:cs="Arial"/>
                <w:lang w:eastAsia="en-GB"/>
              </w:rPr>
              <w:t>7.1 Local Competing Service Based Needs</w:t>
            </w:r>
          </w:p>
          <w:p w:rsidR="00202B7E" w:rsidRPr="00F77FED" w:rsidRDefault="00202B7E" w:rsidP="00202B7E">
            <w:pPr>
              <w:ind w:left="720"/>
              <w:rPr>
                <w:rFonts w:cs="Arial"/>
                <w:lang w:eastAsia="en-GB"/>
              </w:rPr>
            </w:pPr>
            <w:r>
              <w:rPr>
                <w:rFonts w:cs="Arial"/>
                <w:lang w:eastAsia="en-GB"/>
              </w:rPr>
              <w:t>7.2 Regional Competing Service Based Needs</w:t>
            </w:r>
          </w:p>
        </w:tc>
        <w:tc>
          <w:tcPr>
            <w:tcW w:w="1923" w:type="dxa"/>
            <w:gridSpan w:val="3"/>
            <w:tcBorders>
              <w:top w:val="nil"/>
              <w:left w:val="nil"/>
              <w:bottom w:val="nil"/>
              <w:right w:val="nil"/>
            </w:tcBorders>
          </w:tcPr>
          <w:p w:rsidR="00052613" w:rsidRDefault="00487D56" w:rsidP="003D6BBC">
            <w:pPr>
              <w:ind w:left="1440"/>
              <w:jc w:val="right"/>
              <w:rPr>
                <w:rFonts w:cs="Arial"/>
                <w:lang w:eastAsia="en-GB"/>
              </w:rPr>
            </w:pPr>
            <w:r>
              <w:rPr>
                <w:rFonts w:cs="Arial"/>
                <w:lang w:eastAsia="en-GB"/>
              </w:rPr>
              <w:t>99</w:t>
            </w:r>
          </w:p>
          <w:p w:rsidR="003D6BBC" w:rsidRDefault="00487D56" w:rsidP="003D6BBC">
            <w:pPr>
              <w:ind w:left="1440"/>
              <w:jc w:val="right"/>
              <w:rPr>
                <w:rFonts w:cs="Arial"/>
                <w:lang w:eastAsia="en-GB"/>
              </w:rPr>
            </w:pPr>
            <w:r>
              <w:rPr>
                <w:rFonts w:cs="Arial"/>
                <w:lang w:eastAsia="en-GB"/>
              </w:rPr>
              <w:t>99</w:t>
            </w:r>
          </w:p>
          <w:p w:rsidR="003D6BBC" w:rsidRPr="003D6BBC" w:rsidRDefault="003D6BBC" w:rsidP="003D6BBC">
            <w:pPr>
              <w:ind w:left="1440"/>
              <w:jc w:val="right"/>
              <w:rPr>
                <w:rFonts w:cs="Arial"/>
                <w:lang w:eastAsia="en-GB"/>
              </w:rPr>
            </w:pPr>
            <w:r>
              <w:rPr>
                <w:rFonts w:cs="Arial"/>
                <w:lang w:eastAsia="en-GB"/>
              </w:rPr>
              <w:t>9</w:t>
            </w:r>
            <w:r w:rsidR="00487D56">
              <w:rPr>
                <w:rFonts w:cs="Arial"/>
                <w:lang w:eastAsia="en-GB"/>
              </w:rPr>
              <w:t>9</w:t>
            </w:r>
          </w:p>
        </w:tc>
      </w:tr>
      <w:tr w:rsidR="00934831" w:rsidRPr="00FF3BF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934831" w:rsidRPr="00FF3BFC" w:rsidRDefault="00934831" w:rsidP="0088106D">
            <w:pPr>
              <w:rPr>
                <w:rFonts w:cs="Arial"/>
                <w:b/>
                <w:lang w:eastAsia="en-GB"/>
              </w:rPr>
            </w:pPr>
          </w:p>
        </w:tc>
        <w:tc>
          <w:tcPr>
            <w:tcW w:w="1743" w:type="dxa"/>
            <w:gridSpan w:val="2"/>
          </w:tcPr>
          <w:p w:rsidR="00934831" w:rsidRPr="003D6BBC" w:rsidRDefault="00934831" w:rsidP="00487D56">
            <w:pPr>
              <w:jc w:val="center"/>
              <w:rPr>
                <w:rFonts w:cs="Arial"/>
                <w:lang w:eastAsia="en-GB"/>
              </w:rPr>
            </w:pPr>
          </w:p>
        </w:tc>
      </w:tr>
      <w:tr w:rsidR="003A2841" w:rsidRPr="00FF3BF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3A2841" w:rsidRPr="00FF3BFC" w:rsidRDefault="00C84CFB" w:rsidP="0088106D">
            <w:pPr>
              <w:spacing w:before="0"/>
              <w:rPr>
                <w:rFonts w:cs="Arial"/>
                <w:b/>
                <w:lang w:eastAsia="en-GB"/>
              </w:rPr>
            </w:pPr>
            <w:hyperlink w:anchor="PartCHowdowegetthere" w:history="1">
              <w:r w:rsidR="003A2841" w:rsidRPr="00437F0F">
                <w:rPr>
                  <w:rStyle w:val="Hyperlink"/>
                  <w:rFonts w:cs="Arial"/>
                  <w:b/>
                  <w:lang w:eastAsia="en-GB"/>
                </w:rPr>
                <w:t>PART C:</w:t>
              </w:r>
              <w:r w:rsidR="00264FFF" w:rsidRPr="00437F0F">
                <w:rPr>
                  <w:rStyle w:val="Hyperlink"/>
                  <w:rFonts w:cs="Arial"/>
                  <w:b/>
                  <w:lang w:eastAsia="en-GB"/>
                </w:rPr>
                <w:t xml:space="preserve"> How Do We Get T</w:t>
              </w:r>
              <w:r w:rsidR="003A2841" w:rsidRPr="00437F0F">
                <w:rPr>
                  <w:rStyle w:val="Hyperlink"/>
                  <w:rFonts w:cs="Arial"/>
                  <w:b/>
                  <w:lang w:eastAsia="en-GB"/>
                </w:rPr>
                <w:t>here?</w:t>
              </w:r>
            </w:hyperlink>
          </w:p>
        </w:tc>
        <w:tc>
          <w:tcPr>
            <w:tcW w:w="1743" w:type="dxa"/>
            <w:gridSpan w:val="2"/>
          </w:tcPr>
          <w:p w:rsidR="003A2841" w:rsidRPr="003D6BBC" w:rsidRDefault="00295EE5" w:rsidP="003D6BBC">
            <w:pPr>
              <w:spacing w:before="0"/>
              <w:jc w:val="right"/>
              <w:rPr>
                <w:rFonts w:cs="Arial"/>
                <w:lang w:eastAsia="en-GB"/>
              </w:rPr>
            </w:pPr>
            <w:r w:rsidRPr="003D6BBC">
              <w:rPr>
                <w:rFonts w:cs="Arial"/>
                <w:lang w:eastAsia="en-GB"/>
              </w:rPr>
              <w:t>1</w:t>
            </w:r>
            <w:r w:rsidR="003D6BBC">
              <w:rPr>
                <w:rFonts w:cs="Arial"/>
                <w:lang w:eastAsia="en-GB"/>
              </w:rPr>
              <w:t>0</w:t>
            </w:r>
            <w:r w:rsidR="00487D56">
              <w:rPr>
                <w:rFonts w:cs="Arial"/>
                <w:lang w:eastAsia="en-GB"/>
              </w:rPr>
              <w:t>3</w:t>
            </w:r>
          </w:p>
        </w:tc>
      </w:tr>
      <w:tr w:rsidR="007747EF" w:rsidRPr="00F77FED"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7747EF" w:rsidRPr="00F77FED" w:rsidRDefault="00A63C7C" w:rsidP="0088106D">
            <w:pPr>
              <w:rPr>
                <w:rFonts w:cs="Arial"/>
                <w:b/>
                <w:lang w:eastAsia="en-GB"/>
              </w:rPr>
            </w:pPr>
            <w:r w:rsidRPr="00F77FED">
              <w:rPr>
                <w:rFonts w:cs="Arial"/>
                <w:lang w:eastAsia="en-GB"/>
              </w:rPr>
              <w:t>Overview</w:t>
            </w:r>
          </w:p>
        </w:tc>
        <w:tc>
          <w:tcPr>
            <w:tcW w:w="1743" w:type="dxa"/>
            <w:gridSpan w:val="2"/>
          </w:tcPr>
          <w:p w:rsidR="007747EF" w:rsidRPr="003D6BBC" w:rsidRDefault="007747EF" w:rsidP="003D6BBC">
            <w:pPr>
              <w:jc w:val="right"/>
              <w:rPr>
                <w:rFonts w:cs="Arial"/>
                <w:lang w:eastAsia="en-GB"/>
              </w:rPr>
            </w:pPr>
          </w:p>
        </w:tc>
      </w:tr>
      <w:tr w:rsidR="007747EF" w:rsidRPr="00F77FED"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7747EF" w:rsidRPr="00F77FED" w:rsidRDefault="00A63C7C" w:rsidP="0088106D">
            <w:pPr>
              <w:rPr>
                <w:rFonts w:cs="Arial"/>
                <w:b/>
                <w:lang w:eastAsia="en-GB"/>
              </w:rPr>
            </w:pPr>
            <w:r w:rsidRPr="00F77FED">
              <w:rPr>
                <w:rFonts w:cs="Arial"/>
                <w:lang w:eastAsia="en-GB"/>
              </w:rPr>
              <w:t>8</w:t>
            </w:r>
            <w:r w:rsidR="007747EF" w:rsidRPr="00F77FED">
              <w:rPr>
                <w:rFonts w:cs="Arial"/>
                <w:lang w:eastAsia="en-GB"/>
              </w:rPr>
              <w:t>. The Strategic Asset Plan</w:t>
            </w:r>
          </w:p>
        </w:tc>
        <w:tc>
          <w:tcPr>
            <w:tcW w:w="1743" w:type="dxa"/>
            <w:gridSpan w:val="2"/>
          </w:tcPr>
          <w:p w:rsidR="007747EF" w:rsidRPr="003D6BBC" w:rsidRDefault="003D6BBC" w:rsidP="003D6BBC">
            <w:pPr>
              <w:jc w:val="right"/>
              <w:rPr>
                <w:rFonts w:cs="Arial"/>
                <w:lang w:eastAsia="en-GB"/>
              </w:rPr>
            </w:pPr>
            <w:r>
              <w:rPr>
                <w:rFonts w:cs="Arial"/>
                <w:lang w:eastAsia="en-GB"/>
              </w:rPr>
              <w:t>10</w:t>
            </w:r>
            <w:r w:rsidR="00487D56">
              <w:rPr>
                <w:rFonts w:cs="Arial"/>
                <w:lang w:eastAsia="en-GB"/>
              </w:rPr>
              <w:t>3</w:t>
            </w:r>
          </w:p>
        </w:tc>
      </w:tr>
      <w:tr w:rsidR="00EA0333" w:rsidRPr="00F77FED"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F77FED" w:rsidRDefault="00EA0333" w:rsidP="00230BAA">
            <w:pPr>
              <w:ind w:left="720"/>
              <w:rPr>
                <w:rFonts w:cs="Arial"/>
                <w:lang w:eastAsia="en-GB"/>
              </w:rPr>
            </w:pPr>
            <w:r w:rsidRPr="00F77FED">
              <w:rPr>
                <w:rFonts w:cs="Arial"/>
                <w:lang w:eastAsia="en-GB"/>
              </w:rPr>
              <w:t>8.1 Property Management and Data Update</w:t>
            </w:r>
          </w:p>
        </w:tc>
        <w:tc>
          <w:tcPr>
            <w:tcW w:w="1743" w:type="dxa"/>
            <w:gridSpan w:val="2"/>
          </w:tcPr>
          <w:p w:rsidR="00EA0333" w:rsidRPr="003D6BBC" w:rsidRDefault="003D6BBC" w:rsidP="003D6BBC">
            <w:pPr>
              <w:jc w:val="right"/>
              <w:rPr>
                <w:rFonts w:cs="Arial"/>
                <w:lang w:eastAsia="en-GB"/>
              </w:rPr>
            </w:pPr>
            <w:r>
              <w:rPr>
                <w:rFonts w:cs="Arial"/>
                <w:lang w:eastAsia="en-GB"/>
              </w:rPr>
              <w:t>10</w:t>
            </w:r>
            <w:r w:rsidR="00487D56">
              <w:rPr>
                <w:rFonts w:cs="Arial"/>
                <w:lang w:eastAsia="en-GB"/>
              </w:rPr>
              <w:t>3</w:t>
            </w:r>
          </w:p>
        </w:tc>
      </w:tr>
      <w:tr w:rsidR="00EA0333" w:rsidRPr="00F77FED"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F77FED" w:rsidRDefault="00EA0333" w:rsidP="00230BAA">
            <w:pPr>
              <w:ind w:left="720"/>
              <w:rPr>
                <w:rFonts w:cs="Arial"/>
                <w:lang w:eastAsia="en-GB"/>
              </w:rPr>
            </w:pPr>
            <w:r w:rsidRPr="00F77FED">
              <w:rPr>
                <w:rFonts w:cs="Arial"/>
                <w:lang w:eastAsia="en-GB"/>
              </w:rPr>
              <w:t>8.2 Master Planning of NHS Fife Sites</w:t>
            </w:r>
          </w:p>
        </w:tc>
        <w:tc>
          <w:tcPr>
            <w:tcW w:w="1743" w:type="dxa"/>
            <w:gridSpan w:val="2"/>
          </w:tcPr>
          <w:p w:rsidR="00EA0333" w:rsidRPr="003D6BBC" w:rsidRDefault="003D6BBC" w:rsidP="003D6BBC">
            <w:pPr>
              <w:jc w:val="right"/>
              <w:rPr>
                <w:rFonts w:cs="Arial"/>
                <w:lang w:eastAsia="en-GB"/>
              </w:rPr>
            </w:pPr>
            <w:r>
              <w:rPr>
                <w:rFonts w:cs="Arial"/>
                <w:lang w:eastAsia="en-GB"/>
              </w:rPr>
              <w:t>105</w:t>
            </w:r>
          </w:p>
        </w:tc>
      </w:tr>
      <w:tr w:rsidR="00EA0333" w:rsidRPr="00F77FED"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F77FED" w:rsidRDefault="00EA0333" w:rsidP="00230BAA">
            <w:pPr>
              <w:ind w:left="720"/>
              <w:rPr>
                <w:rFonts w:cs="Arial"/>
                <w:lang w:eastAsia="en-GB"/>
              </w:rPr>
            </w:pPr>
            <w:r w:rsidRPr="00F77FED">
              <w:rPr>
                <w:rFonts w:cs="Arial"/>
                <w:lang w:eastAsia="en-GB"/>
              </w:rPr>
              <w:t xml:space="preserve">8.3 Other Property Related Developments </w:t>
            </w:r>
          </w:p>
        </w:tc>
        <w:tc>
          <w:tcPr>
            <w:tcW w:w="1743" w:type="dxa"/>
            <w:gridSpan w:val="2"/>
          </w:tcPr>
          <w:p w:rsidR="00EA0333" w:rsidRPr="003D6BBC" w:rsidRDefault="003D6BBC" w:rsidP="003D6BBC">
            <w:pPr>
              <w:jc w:val="right"/>
              <w:rPr>
                <w:rFonts w:cs="Arial"/>
                <w:lang w:eastAsia="en-GB"/>
              </w:rPr>
            </w:pPr>
            <w:r>
              <w:rPr>
                <w:rFonts w:cs="Arial"/>
                <w:lang w:eastAsia="en-GB"/>
              </w:rPr>
              <w:t>11</w:t>
            </w:r>
            <w:r w:rsidR="00487D56">
              <w:rPr>
                <w:rFonts w:cs="Arial"/>
                <w:lang w:eastAsia="en-GB"/>
              </w:rPr>
              <w:t>4</w:t>
            </w:r>
          </w:p>
        </w:tc>
      </w:tr>
      <w:tr w:rsidR="00EA0333" w:rsidRPr="000D40D9"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0D40D9" w:rsidRDefault="00EA0333" w:rsidP="00230BAA">
            <w:pPr>
              <w:ind w:left="720"/>
              <w:rPr>
                <w:rFonts w:cs="Arial"/>
                <w:lang w:eastAsia="en-GB"/>
              </w:rPr>
            </w:pPr>
            <w:r w:rsidRPr="000D40D9">
              <w:rPr>
                <w:rFonts w:cs="Arial"/>
                <w:lang w:eastAsia="en-GB"/>
              </w:rPr>
              <w:t>8.4 Medical Equipment</w:t>
            </w:r>
          </w:p>
        </w:tc>
        <w:tc>
          <w:tcPr>
            <w:tcW w:w="1743" w:type="dxa"/>
            <w:gridSpan w:val="2"/>
          </w:tcPr>
          <w:p w:rsidR="00EA0333" w:rsidRPr="003D6BBC" w:rsidRDefault="003D6BBC" w:rsidP="003D6BBC">
            <w:pPr>
              <w:jc w:val="right"/>
              <w:rPr>
                <w:rFonts w:cs="Arial"/>
                <w:lang w:eastAsia="en-GB"/>
              </w:rPr>
            </w:pPr>
            <w:r>
              <w:rPr>
                <w:rFonts w:cs="Arial"/>
                <w:lang w:eastAsia="en-GB"/>
              </w:rPr>
              <w:t>11</w:t>
            </w:r>
            <w:r w:rsidR="00487D56">
              <w:rPr>
                <w:rFonts w:cs="Arial"/>
                <w:lang w:eastAsia="en-GB"/>
              </w:rPr>
              <w:t>5</w:t>
            </w:r>
          </w:p>
        </w:tc>
      </w:tr>
      <w:tr w:rsidR="00EA0333" w:rsidRPr="000D40D9"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0D40D9" w:rsidRDefault="00EA0333" w:rsidP="007B222B">
            <w:pPr>
              <w:ind w:left="720"/>
              <w:rPr>
                <w:rFonts w:cs="Arial"/>
                <w:lang w:eastAsia="en-GB"/>
              </w:rPr>
            </w:pPr>
            <w:r w:rsidRPr="000D40D9">
              <w:rPr>
                <w:rFonts w:cs="Arial"/>
                <w:lang w:eastAsia="en-GB"/>
              </w:rPr>
              <w:t xml:space="preserve">8.5 </w:t>
            </w:r>
            <w:r w:rsidR="007B222B" w:rsidRPr="000D40D9">
              <w:rPr>
                <w:rFonts w:cs="Arial"/>
                <w:lang w:eastAsia="en-GB"/>
              </w:rPr>
              <w:t>IM&amp;T Assets</w:t>
            </w:r>
          </w:p>
        </w:tc>
        <w:tc>
          <w:tcPr>
            <w:tcW w:w="1743" w:type="dxa"/>
            <w:gridSpan w:val="2"/>
          </w:tcPr>
          <w:p w:rsidR="00EA0333" w:rsidRPr="003D6BBC" w:rsidRDefault="003D6BBC" w:rsidP="003D6BBC">
            <w:pPr>
              <w:jc w:val="right"/>
              <w:rPr>
                <w:rFonts w:cs="Arial"/>
                <w:lang w:eastAsia="en-GB"/>
              </w:rPr>
            </w:pPr>
            <w:r>
              <w:rPr>
                <w:rFonts w:cs="Arial"/>
                <w:lang w:eastAsia="en-GB"/>
              </w:rPr>
              <w:t>11</w:t>
            </w:r>
            <w:r w:rsidR="00487D56">
              <w:rPr>
                <w:rFonts w:cs="Arial"/>
                <w:lang w:eastAsia="en-GB"/>
              </w:rPr>
              <w:t>6</w:t>
            </w:r>
          </w:p>
        </w:tc>
      </w:tr>
      <w:tr w:rsidR="00EA0333" w:rsidRPr="000D40D9"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EA0333" w:rsidRPr="000D40D9" w:rsidRDefault="00EA0333" w:rsidP="007B222B">
            <w:pPr>
              <w:ind w:left="720"/>
              <w:rPr>
                <w:rFonts w:cs="Arial"/>
                <w:lang w:eastAsia="en-GB"/>
              </w:rPr>
            </w:pPr>
            <w:r w:rsidRPr="000D40D9">
              <w:rPr>
                <w:rFonts w:cs="Arial"/>
                <w:lang w:eastAsia="en-GB"/>
              </w:rPr>
              <w:t xml:space="preserve">8.6 </w:t>
            </w:r>
            <w:r w:rsidR="007B222B" w:rsidRPr="000D40D9">
              <w:rPr>
                <w:rFonts w:cs="Arial"/>
                <w:lang w:eastAsia="en-GB"/>
              </w:rPr>
              <w:t>Transport &amp; Vehicular Fleet</w:t>
            </w:r>
          </w:p>
        </w:tc>
        <w:tc>
          <w:tcPr>
            <w:tcW w:w="1743" w:type="dxa"/>
            <w:gridSpan w:val="2"/>
          </w:tcPr>
          <w:p w:rsidR="00EA0333" w:rsidRPr="003D6BBC" w:rsidRDefault="003D6BBC" w:rsidP="003D6BBC">
            <w:pPr>
              <w:jc w:val="right"/>
              <w:rPr>
                <w:rFonts w:cs="Arial"/>
                <w:lang w:eastAsia="en-GB"/>
              </w:rPr>
            </w:pPr>
            <w:r>
              <w:rPr>
                <w:rFonts w:cs="Arial"/>
                <w:lang w:eastAsia="en-GB"/>
              </w:rPr>
              <w:t>117</w:t>
            </w:r>
          </w:p>
        </w:tc>
      </w:tr>
      <w:tr w:rsidR="007747EF" w:rsidRPr="000D40D9"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7747EF" w:rsidRPr="000D40D9" w:rsidRDefault="00A63C7C" w:rsidP="0088106D">
            <w:pPr>
              <w:rPr>
                <w:rFonts w:cs="Arial"/>
                <w:lang w:eastAsia="en-GB"/>
              </w:rPr>
            </w:pPr>
            <w:r w:rsidRPr="000D40D9">
              <w:rPr>
                <w:rFonts w:cs="Arial"/>
                <w:lang w:eastAsia="en-GB"/>
              </w:rPr>
              <w:t>9</w:t>
            </w:r>
            <w:r w:rsidR="007747EF" w:rsidRPr="000D40D9">
              <w:rPr>
                <w:rFonts w:cs="Arial"/>
                <w:lang w:eastAsia="en-GB"/>
              </w:rPr>
              <w:t xml:space="preserve">. </w:t>
            </w:r>
            <w:proofErr w:type="spellStart"/>
            <w:r w:rsidR="007747EF" w:rsidRPr="000D40D9">
              <w:rPr>
                <w:rFonts w:cs="Arial"/>
                <w:lang w:eastAsia="en-GB"/>
              </w:rPr>
              <w:t>Prioritised</w:t>
            </w:r>
            <w:proofErr w:type="spellEnd"/>
            <w:r w:rsidR="007747EF" w:rsidRPr="000D40D9">
              <w:rPr>
                <w:rFonts w:cs="Arial"/>
                <w:lang w:eastAsia="en-GB"/>
              </w:rPr>
              <w:t xml:space="preserve"> Investment &amp; Disposal Plans</w:t>
            </w:r>
          </w:p>
          <w:p w:rsidR="00AF195C" w:rsidRPr="000D40D9" w:rsidRDefault="00AF195C" w:rsidP="00AF195C">
            <w:pPr>
              <w:ind w:left="720"/>
              <w:rPr>
                <w:rFonts w:cs="Arial"/>
                <w:lang w:eastAsia="en-GB"/>
              </w:rPr>
            </w:pPr>
            <w:r w:rsidRPr="000D40D9">
              <w:rPr>
                <w:rFonts w:cs="Arial"/>
                <w:lang w:eastAsia="en-GB"/>
              </w:rPr>
              <w:t xml:space="preserve">9.1 </w:t>
            </w:r>
            <w:proofErr w:type="spellStart"/>
            <w:r w:rsidRPr="000D40D9">
              <w:rPr>
                <w:rFonts w:cs="Arial"/>
                <w:lang w:eastAsia="en-GB"/>
              </w:rPr>
              <w:t>Prioritisation</w:t>
            </w:r>
            <w:proofErr w:type="spellEnd"/>
            <w:r w:rsidRPr="000D40D9">
              <w:rPr>
                <w:rFonts w:cs="Arial"/>
                <w:lang w:eastAsia="en-GB"/>
              </w:rPr>
              <w:t xml:space="preserve"> of Investment Proposals</w:t>
            </w:r>
          </w:p>
          <w:p w:rsidR="00AF195C" w:rsidRDefault="00AF195C" w:rsidP="00AF195C">
            <w:pPr>
              <w:ind w:left="720"/>
              <w:rPr>
                <w:rFonts w:cs="Arial"/>
                <w:lang w:eastAsia="en-GB"/>
              </w:rPr>
            </w:pPr>
            <w:r w:rsidRPr="000D40D9">
              <w:rPr>
                <w:rFonts w:cs="Arial"/>
                <w:lang w:eastAsia="en-GB"/>
              </w:rPr>
              <w:t>9.2 Investment Plans</w:t>
            </w:r>
          </w:p>
          <w:p w:rsidR="00202B7E" w:rsidRPr="000D40D9" w:rsidRDefault="00202B7E" w:rsidP="00AF195C">
            <w:pPr>
              <w:ind w:left="720"/>
              <w:rPr>
                <w:rFonts w:cs="Arial"/>
                <w:b/>
                <w:lang w:eastAsia="en-GB"/>
              </w:rPr>
            </w:pPr>
            <w:r>
              <w:rPr>
                <w:rFonts w:cs="Arial"/>
                <w:lang w:eastAsia="en-GB"/>
              </w:rPr>
              <w:t>9.3 Disposal Plans</w:t>
            </w:r>
          </w:p>
        </w:tc>
        <w:tc>
          <w:tcPr>
            <w:tcW w:w="1743" w:type="dxa"/>
            <w:gridSpan w:val="2"/>
          </w:tcPr>
          <w:p w:rsidR="007747EF" w:rsidRDefault="003D6BBC" w:rsidP="003D6BBC">
            <w:pPr>
              <w:jc w:val="right"/>
              <w:rPr>
                <w:rFonts w:cs="Arial"/>
                <w:lang w:eastAsia="en-GB"/>
              </w:rPr>
            </w:pPr>
            <w:r>
              <w:rPr>
                <w:rFonts w:cs="Arial"/>
                <w:lang w:eastAsia="en-GB"/>
              </w:rPr>
              <w:t>118</w:t>
            </w:r>
          </w:p>
          <w:p w:rsidR="003D6BBC" w:rsidRDefault="003D6BBC" w:rsidP="003D6BBC">
            <w:pPr>
              <w:jc w:val="right"/>
              <w:rPr>
                <w:rFonts w:cs="Arial"/>
                <w:lang w:eastAsia="en-GB"/>
              </w:rPr>
            </w:pPr>
            <w:r>
              <w:rPr>
                <w:rFonts w:cs="Arial"/>
                <w:lang w:eastAsia="en-GB"/>
              </w:rPr>
              <w:t>118</w:t>
            </w:r>
          </w:p>
          <w:p w:rsidR="003D6BBC" w:rsidRDefault="003D6BBC" w:rsidP="003D6BBC">
            <w:pPr>
              <w:jc w:val="right"/>
              <w:rPr>
                <w:rFonts w:cs="Arial"/>
                <w:lang w:eastAsia="en-GB"/>
              </w:rPr>
            </w:pPr>
            <w:r>
              <w:rPr>
                <w:rFonts w:cs="Arial"/>
                <w:lang w:eastAsia="en-GB"/>
              </w:rPr>
              <w:t>119</w:t>
            </w:r>
          </w:p>
          <w:p w:rsidR="003D6BBC" w:rsidRPr="003D6BBC" w:rsidRDefault="003D6BBC" w:rsidP="003D6BBC">
            <w:pPr>
              <w:jc w:val="right"/>
              <w:rPr>
                <w:rFonts w:cs="Arial"/>
                <w:lang w:eastAsia="en-GB"/>
              </w:rPr>
            </w:pPr>
            <w:r>
              <w:rPr>
                <w:rFonts w:cs="Arial"/>
                <w:lang w:eastAsia="en-GB"/>
              </w:rPr>
              <w:t>126</w:t>
            </w:r>
          </w:p>
        </w:tc>
      </w:tr>
      <w:tr w:rsidR="007747EF" w:rsidRPr="00FF3BFC" w:rsidTr="00886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7470" w:type="dxa"/>
            <w:gridSpan w:val="6"/>
          </w:tcPr>
          <w:p w:rsidR="007747EF" w:rsidRPr="003D6BBC" w:rsidRDefault="00A63C7C" w:rsidP="0088106D">
            <w:pPr>
              <w:rPr>
                <w:rFonts w:cs="Arial"/>
                <w:lang w:eastAsia="en-GB"/>
              </w:rPr>
            </w:pPr>
            <w:r w:rsidRPr="003D6BBC">
              <w:rPr>
                <w:rFonts w:cs="Arial"/>
                <w:lang w:eastAsia="en-GB"/>
              </w:rPr>
              <w:t>10</w:t>
            </w:r>
            <w:r w:rsidR="007747EF" w:rsidRPr="003D6BBC">
              <w:rPr>
                <w:rFonts w:cs="Arial"/>
                <w:lang w:eastAsia="en-GB"/>
              </w:rPr>
              <w:t>. Implementation Plans</w:t>
            </w:r>
          </w:p>
          <w:p w:rsidR="00AF195C" w:rsidRPr="003D6BBC" w:rsidRDefault="00AF195C" w:rsidP="00AF195C">
            <w:pPr>
              <w:ind w:left="720"/>
              <w:rPr>
                <w:rFonts w:cs="Arial"/>
                <w:lang w:eastAsia="en-GB"/>
              </w:rPr>
            </w:pPr>
            <w:r w:rsidRPr="003D6BBC">
              <w:rPr>
                <w:rFonts w:cs="Arial"/>
                <w:lang w:eastAsia="en-GB"/>
              </w:rPr>
              <w:t>10.1 Asset Resource Arrangements</w:t>
            </w:r>
          </w:p>
          <w:p w:rsidR="003D6BBC" w:rsidRDefault="00976B81" w:rsidP="00AF195C">
            <w:pPr>
              <w:ind w:left="720"/>
              <w:rPr>
                <w:rFonts w:cs="Arial"/>
                <w:lang w:eastAsia="en-GB"/>
              </w:rPr>
            </w:pPr>
            <w:r w:rsidRPr="003D6BBC">
              <w:rPr>
                <w:rFonts w:cs="Arial"/>
                <w:lang w:eastAsia="en-GB"/>
              </w:rPr>
              <w:t xml:space="preserve">10.2 </w:t>
            </w:r>
            <w:r w:rsidR="003D6BBC">
              <w:rPr>
                <w:rFonts w:cs="Arial"/>
                <w:lang w:eastAsia="en-GB"/>
              </w:rPr>
              <w:t>Sustainability &amp; Environmental Reporting</w:t>
            </w:r>
          </w:p>
          <w:p w:rsidR="003D6BBC" w:rsidRDefault="003D6BBC" w:rsidP="00AF195C">
            <w:pPr>
              <w:ind w:left="720"/>
              <w:rPr>
                <w:rFonts w:cs="Arial"/>
                <w:lang w:eastAsia="en-GB"/>
              </w:rPr>
            </w:pPr>
            <w:r>
              <w:rPr>
                <w:rFonts w:cs="Arial"/>
                <w:lang w:eastAsia="en-GB"/>
              </w:rPr>
              <w:t>10.3 Statutory Compliance</w:t>
            </w:r>
          </w:p>
          <w:p w:rsidR="003D6BBC" w:rsidRDefault="003D6BBC" w:rsidP="00AF195C">
            <w:pPr>
              <w:ind w:left="720"/>
              <w:rPr>
                <w:rFonts w:cs="Arial"/>
                <w:lang w:eastAsia="en-GB"/>
              </w:rPr>
            </w:pPr>
            <w:r>
              <w:rPr>
                <w:rFonts w:cs="Arial"/>
                <w:lang w:eastAsia="en-GB"/>
              </w:rPr>
              <w:t>10.4 Performance Monitoring</w:t>
            </w:r>
          </w:p>
          <w:p w:rsidR="00976B81" w:rsidRDefault="003D6BBC" w:rsidP="00AF195C">
            <w:pPr>
              <w:ind w:left="720"/>
              <w:rPr>
                <w:rFonts w:cs="Arial"/>
                <w:lang w:eastAsia="en-GB"/>
              </w:rPr>
            </w:pPr>
            <w:r>
              <w:rPr>
                <w:rFonts w:cs="Arial"/>
                <w:lang w:eastAsia="en-GB"/>
              </w:rPr>
              <w:t>10.5</w:t>
            </w:r>
            <w:r w:rsidR="00F86100">
              <w:rPr>
                <w:rFonts w:cs="Arial"/>
                <w:lang w:eastAsia="en-GB"/>
              </w:rPr>
              <w:t xml:space="preserve"> </w:t>
            </w:r>
            <w:r w:rsidR="00976B81" w:rsidRPr="003D6BBC">
              <w:rPr>
                <w:rFonts w:cs="Arial"/>
                <w:lang w:eastAsia="en-GB"/>
              </w:rPr>
              <w:t>Risks &amp; Constraints to Successful Delivery of the PAMS</w:t>
            </w:r>
          </w:p>
          <w:p w:rsidR="003D6BBC" w:rsidRPr="003D6BBC" w:rsidRDefault="003D6BBC" w:rsidP="003D6BBC">
            <w:pPr>
              <w:ind w:left="720"/>
              <w:rPr>
                <w:rFonts w:cs="Arial"/>
                <w:lang w:eastAsia="en-GB"/>
              </w:rPr>
            </w:pPr>
            <w:r>
              <w:rPr>
                <w:rFonts w:cs="Arial"/>
                <w:lang w:eastAsia="en-GB"/>
              </w:rPr>
              <w:t>10.6 Next Steps</w:t>
            </w:r>
          </w:p>
        </w:tc>
        <w:tc>
          <w:tcPr>
            <w:tcW w:w="1743" w:type="dxa"/>
            <w:gridSpan w:val="2"/>
          </w:tcPr>
          <w:p w:rsidR="007747EF" w:rsidRDefault="003D6BBC" w:rsidP="0088106D">
            <w:pPr>
              <w:jc w:val="right"/>
              <w:rPr>
                <w:rFonts w:cs="Arial"/>
                <w:lang w:eastAsia="en-GB"/>
              </w:rPr>
            </w:pPr>
            <w:r>
              <w:rPr>
                <w:rFonts w:cs="Arial"/>
                <w:lang w:eastAsia="en-GB"/>
              </w:rPr>
              <w:t>127</w:t>
            </w:r>
          </w:p>
          <w:p w:rsidR="003D6BBC" w:rsidRDefault="00487D56" w:rsidP="0088106D">
            <w:pPr>
              <w:jc w:val="right"/>
              <w:rPr>
                <w:rFonts w:cs="Arial"/>
                <w:lang w:eastAsia="en-GB"/>
              </w:rPr>
            </w:pPr>
            <w:r>
              <w:rPr>
                <w:rFonts w:cs="Arial"/>
                <w:lang w:eastAsia="en-GB"/>
              </w:rPr>
              <w:t>127</w:t>
            </w:r>
          </w:p>
          <w:p w:rsidR="003D6BBC" w:rsidRDefault="00487D56" w:rsidP="0088106D">
            <w:pPr>
              <w:jc w:val="right"/>
              <w:rPr>
                <w:rFonts w:cs="Arial"/>
                <w:lang w:eastAsia="en-GB"/>
              </w:rPr>
            </w:pPr>
            <w:r>
              <w:rPr>
                <w:rFonts w:cs="Arial"/>
                <w:lang w:eastAsia="en-GB"/>
              </w:rPr>
              <w:t>135</w:t>
            </w:r>
          </w:p>
          <w:p w:rsidR="003D6BBC" w:rsidRDefault="00F86100" w:rsidP="0088106D">
            <w:pPr>
              <w:jc w:val="right"/>
              <w:rPr>
                <w:rFonts w:cs="Arial"/>
                <w:lang w:eastAsia="en-GB"/>
              </w:rPr>
            </w:pPr>
            <w:r>
              <w:rPr>
                <w:rFonts w:cs="Arial"/>
                <w:lang w:eastAsia="en-GB"/>
              </w:rPr>
              <w:t>136</w:t>
            </w:r>
          </w:p>
          <w:p w:rsidR="00F86100" w:rsidRDefault="00F86100" w:rsidP="0088106D">
            <w:pPr>
              <w:jc w:val="right"/>
              <w:rPr>
                <w:rFonts w:cs="Arial"/>
                <w:lang w:eastAsia="en-GB"/>
              </w:rPr>
            </w:pPr>
            <w:r>
              <w:rPr>
                <w:rFonts w:cs="Arial"/>
                <w:lang w:eastAsia="en-GB"/>
              </w:rPr>
              <w:t>136</w:t>
            </w:r>
          </w:p>
          <w:p w:rsidR="003D6BBC" w:rsidRDefault="00F86100" w:rsidP="0088106D">
            <w:pPr>
              <w:jc w:val="right"/>
              <w:rPr>
                <w:rFonts w:cs="Arial"/>
                <w:lang w:eastAsia="en-GB"/>
              </w:rPr>
            </w:pPr>
            <w:r>
              <w:rPr>
                <w:rFonts w:cs="Arial"/>
                <w:lang w:eastAsia="en-GB"/>
              </w:rPr>
              <w:t>138</w:t>
            </w:r>
          </w:p>
          <w:p w:rsidR="00F86100" w:rsidRPr="003D6BBC" w:rsidRDefault="00F86100" w:rsidP="0088106D">
            <w:pPr>
              <w:jc w:val="right"/>
              <w:rPr>
                <w:rFonts w:cs="Arial"/>
                <w:lang w:eastAsia="en-GB"/>
              </w:rPr>
            </w:pPr>
            <w:r>
              <w:rPr>
                <w:rFonts w:cs="Arial"/>
                <w:lang w:eastAsia="en-GB"/>
              </w:rPr>
              <w:t>139</w:t>
            </w:r>
          </w:p>
        </w:tc>
      </w:tr>
    </w:tbl>
    <w:p w:rsidR="0049548D" w:rsidRDefault="0049548D">
      <w:r>
        <w:br w:type="page"/>
      </w:r>
    </w:p>
    <w:tbl>
      <w:tblPr>
        <w:tblStyle w:val="TableGrid"/>
        <w:tblW w:w="0" w:type="auto"/>
        <w:tblInd w:w="18" w:type="dxa"/>
        <w:tblLayout w:type="fixed"/>
        <w:tblLook w:val="04A0"/>
      </w:tblPr>
      <w:tblGrid>
        <w:gridCol w:w="7290"/>
        <w:gridCol w:w="1305"/>
      </w:tblGrid>
      <w:tr w:rsidR="007747EF" w:rsidRPr="00FF3BFC" w:rsidTr="0049548D">
        <w:tc>
          <w:tcPr>
            <w:tcW w:w="7290" w:type="dxa"/>
            <w:tcBorders>
              <w:top w:val="nil"/>
              <w:left w:val="nil"/>
              <w:bottom w:val="nil"/>
              <w:right w:val="nil"/>
            </w:tcBorders>
          </w:tcPr>
          <w:p w:rsidR="007747EF" w:rsidRPr="00FF3BFC" w:rsidRDefault="007747EF" w:rsidP="003A2841">
            <w:pPr>
              <w:rPr>
                <w:rFonts w:cs="Arial"/>
                <w:b/>
                <w:lang w:eastAsia="en-GB"/>
              </w:rPr>
            </w:pPr>
          </w:p>
        </w:tc>
        <w:tc>
          <w:tcPr>
            <w:tcW w:w="1305" w:type="dxa"/>
            <w:tcBorders>
              <w:top w:val="nil"/>
              <w:left w:val="nil"/>
              <w:bottom w:val="nil"/>
              <w:right w:val="nil"/>
            </w:tcBorders>
          </w:tcPr>
          <w:p w:rsidR="007747EF" w:rsidRDefault="007747EF" w:rsidP="003A2841">
            <w:pPr>
              <w:jc w:val="right"/>
              <w:rPr>
                <w:rFonts w:cs="Arial"/>
                <w:lang w:eastAsia="en-GB"/>
              </w:rPr>
            </w:pPr>
          </w:p>
        </w:tc>
      </w:tr>
    </w:tbl>
    <w:p w:rsidR="00976B81" w:rsidRDefault="00976B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90"/>
        <w:gridCol w:w="1305"/>
      </w:tblGrid>
      <w:tr w:rsidR="003A2841" w:rsidRPr="00FF3BFC" w:rsidTr="000D40D9">
        <w:tc>
          <w:tcPr>
            <w:tcW w:w="7290" w:type="dxa"/>
          </w:tcPr>
          <w:p w:rsidR="00976B81" w:rsidRPr="000D40D9" w:rsidRDefault="00976B81" w:rsidP="00976B81">
            <w:pPr>
              <w:spacing w:after="120"/>
              <w:rPr>
                <w:rFonts w:cs="Arial"/>
                <w:b/>
                <w:lang w:eastAsia="en-GB"/>
              </w:rPr>
            </w:pPr>
            <w:r w:rsidRPr="000D40D9">
              <w:rPr>
                <w:rFonts w:cs="Arial"/>
                <w:b/>
                <w:lang w:eastAsia="en-GB"/>
              </w:rPr>
              <w:t>APPENDICES</w:t>
            </w:r>
          </w:p>
          <w:p w:rsidR="00976B81" w:rsidRPr="000D40D9" w:rsidRDefault="00976B81" w:rsidP="00976B81">
            <w:pPr>
              <w:spacing w:after="120"/>
              <w:rPr>
                <w:rFonts w:cs="Arial"/>
                <w:b/>
                <w:lang w:eastAsia="en-GB"/>
              </w:rPr>
            </w:pPr>
          </w:p>
          <w:p w:rsidR="003A2841" w:rsidRPr="000D40D9" w:rsidRDefault="003A2841" w:rsidP="000708ED">
            <w:pPr>
              <w:spacing w:after="120"/>
              <w:rPr>
                <w:rFonts w:cs="Arial"/>
                <w:b/>
                <w:lang w:eastAsia="en-GB"/>
              </w:rPr>
            </w:pPr>
            <w:r w:rsidRPr="000D40D9">
              <w:rPr>
                <w:rFonts w:cs="Arial"/>
                <w:b/>
                <w:lang w:eastAsia="en-GB"/>
              </w:rPr>
              <w:t xml:space="preserve">Appendix A: </w:t>
            </w:r>
            <w:r w:rsidR="000708ED" w:rsidRPr="000D40D9">
              <w:rPr>
                <w:rFonts w:cs="Arial"/>
                <w:b/>
                <w:lang w:eastAsia="en-GB"/>
              </w:rPr>
              <w:t>Current Strategic Assessments</w:t>
            </w:r>
          </w:p>
        </w:tc>
        <w:tc>
          <w:tcPr>
            <w:tcW w:w="1305" w:type="dxa"/>
          </w:tcPr>
          <w:p w:rsidR="003A2841" w:rsidRPr="00FF3BFC" w:rsidRDefault="003A2841" w:rsidP="000D40D9">
            <w:pPr>
              <w:spacing w:after="120"/>
              <w:jc w:val="center"/>
              <w:rPr>
                <w:rFonts w:cs="Arial"/>
                <w:lang w:eastAsia="en-GB"/>
              </w:rPr>
            </w:pPr>
          </w:p>
        </w:tc>
      </w:tr>
      <w:tr w:rsidR="000708ED" w:rsidRPr="00FF3BFC" w:rsidTr="000D40D9">
        <w:trPr>
          <w:trHeight w:val="512"/>
        </w:trPr>
        <w:tc>
          <w:tcPr>
            <w:tcW w:w="7290" w:type="dxa"/>
          </w:tcPr>
          <w:p w:rsidR="000708ED" w:rsidRPr="000D40D9" w:rsidRDefault="000708ED" w:rsidP="000708ED">
            <w:pPr>
              <w:rPr>
                <w:rFonts w:cs="Arial"/>
                <w:b/>
                <w:lang w:eastAsia="en-GB"/>
              </w:rPr>
            </w:pPr>
            <w:r w:rsidRPr="000D40D9">
              <w:rPr>
                <w:rFonts w:cs="Arial"/>
                <w:b/>
                <w:lang w:eastAsia="en-GB"/>
              </w:rPr>
              <w:t>Appendix B</w:t>
            </w:r>
            <w:r w:rsidR="00A418A5" w:rsidRPr="000D40D9">
              <w:rPr>
                <w:rFonts w:cs="Arial"/>
                <w:b/>
                <w:lang w:eastAsia="en-GB"/>
              </w:rPr>
              <w:t xml:space="preserve">: </w:t>
            </w:r>
            <w:r w:rsidRPr="000D40D9">
              <w:rPr>
                <w:rFonts w:cs="Arial"/>
                <w:b/>
                <w:lang w:eastAsia="en-GB"/>
              </w:rPr>
              <w:t>State of the Board’s Property Assets</w:t>
            </w:r>
          </w:p>
        </w:tc>
        <w:tc>
          <w:tcPr>
            <w:tcW w:w="1305" w:type="dxa"/>
          </w:tcPr>
          <w:p w:rsidR="000708ED" w:rsidRPr="00FF3BFC" w:rsidRDefault="000708ED" w:rsidP="000708ED">
            <w:pPr>
              <w:jc w:val="right"/>
              <w:rPr>
                <w:rFonts w:cs="Arial"/>
                <w:color w:val="00B050"/>
                <w:lang w:eastAsia="en-GB"/>
              </w:rPr>
            </w:pPr>
          </w:p>
        </w:tc>
      </w:tr>
      <w:tr w:rsidR="00A418A5" w:rsidRPr="00FF3BFC" w:rsidTr="000D40D9">
        <w:tc>
          <w:tcPr>
            <w:tcW w:w="7290" w:type="dxa"/>
          </w:tcPr>
          <w:p w:rsidR="00A418A5" w:rsidRPr="000D40D9" w:rsidRDefault="00A418A5" w:rsidP="00976B81">
            <w:pPr>
              <w:spacing w:after="120"/>
              <w:rPr>
                <w:rFonts w:cs="Arial"/>
                <w:b/>
                <w:lang w:eastAsia="en-GB"/>
              </w:rPr>
            </w:pPr>
            <w:r w:rsidRPr="000D40D9">
              <w:rPr>
                <w:rFonts w:cs="Arial"/>
                <w:b/>
                <w:lang w:eastAsia="en-GB"/>
              </w:rPr>
              <w:t>Appendix C: Statutory Compliance</w:t>
            </w:r>
          </w:p>
        </w:tc>
        <w:tc>
          <w:tcPr>
            <w:tcW w:w="1305" w:type="dxa"/>
          </w:tcPr>
          <w:p w:rsidR="00A418A5" w:rsidRPr="00FF3BFC" w:rsidRDefault="00A418A5" w:rsidP="00976B81">
            <w:pPr>
              <w:spacing w:after="120"/>
              <w:jc w:val="right"/>
              <w:rPr>
                <w:rFonts w:cs="Arial"/>
                <w:color w:val="00B050"/>
                <w:lang w:eastAsia="en-GB"/>
              </w:rPr>
            </w:pPr>
          </w:p>
        </w:tc>
      </w:tr>
      <w:tr w:rsidR="0008529D" w:rsidRPr="00FF3BFC" w:rsidTr="000D40D9">
        <w:tc>
          <w:tcPr>
            <w:tcW w:w="7290" w:type="dxa"/>
          </w:tcPr>
          <w:p w:rsidR="0008529D" w:rsidRPr="000D40D9" w:rsidRDefault="00F77FED" w:rsidP="00976B81">
            <w:pPr>
              <w:spacing w:after="120"/>
              <w:rPr>
                <w:rFonts w:cs="Arial"/>
                <w:lang w:eastAsia="en-GB"/>
              </w:rPr>
            </w:pPr>
            <w:r w:rsidRPr="000D40D9">
              <w:rPr>
                <w:rFonts w:cs="Arial"/>
                <w:b/>
                <w:lang w:eastAsia="en-GB"/>
              </w:rPr>
              <w:t>Ap</w:t>
            </w:r>
            <w:r w:rsidR="00A418A5" w:rsidRPr="000D40D9">
              <w:rPr>
                <w:rFonts w:cs="Arial"/>
                <w:b/>
                <w:lang w:eastAsia="en-GB"/>
              </w:rPr>
              <w:t>pendix D</w:t>
            </w:r>
            <w:r w:rsidR="0008529D" w:rsidRPr="000D40D9">
              <w:rPr>
                <w:rFonts w:cs="Arial"/>
                <w:b/>
                <w:lang w:eastAsia="en-GB"/>
              </w:rPr>
              <w:t xml:space="preserve">: Functional Condition, Space </w:t>
            </w:r>
            <w:proofErr w:type="spellStart"/>
            <w:r w:rsidR="0008529D" w:rsidRPr="000D40D9">
              <w:rPr>
                <w:rFonts w:cs="Arial"/>
                <w:b/>
                <w:lang w:eastAsia="en-GB"/>
              </w:rPr>
              <w:t>Utilisation</w:t>
            </w:r>
            <w:proofErr w:type="spellEnd"/>
            <w:r w:rsidR="0008529D" w:rsidRPr="000D40D9">
              <w:rPr>
                <w:rFonts w:cs="Arial"/>
                <w:b/>
                <w:lang w:eastAsia="en-GB"/>
              </w:rPr>
              <w:t xml:space="preserve"> &amp; Quality</w:t>
            </w:r>
          </w:p>
        </w:tc>
        <w:tc>
          <w:tcPr>
            <w:tcW w:w="1305" w:type="dxa"/>
          </w:tcPr>
          <w:p w:rsidR="0008529D" w:rsidRPr="00FF3BFC" w:rsidRDefault="0008529D" w:rsidP="00976B81">
            <w:pPr>
              <w:spacing w:after="120"/>
              <w:jc w:val="right"/>
              <w:rPr>
                <w:rFonts w:cs="Arial"/>
                <w:color w:val="00B050"/>
                <w:lang w:eastAsia="en-GB"/>
              </w:rPr>
            </w:pPr>
          </w:p>
        </w:tc>
      </w:tr>
      <w:tr w:rsidR="0008529D" w:rsidRPr="00FF3BFC" w:rsidTr="000D40D9">
        <w:tc>
          <w:tcPr>
            <w:tcW w:w="7290" w:type="dxa"/>
          </w:tcPr>
          <w:p w:rsidR="0008529D" w:rsidRPr="000D40D9" w:rsidRDefault="00A418A5" w:rsidP="000708ED">
            <w:pPr>
              <w:spacing w:after="120"/>
              <w:rPr>
                <w:rFonts w:cs="Arial"/>
                <w:lang w:eastAsia="en-GB"/>
              </w:rPr>
            </w:pPr>
            <w:r w:rsidRPr="000D40D9">
              <w:rPr>
                <w:rFonts w:cs="Arial"/>
                <w:b/>
                <w:lang w:eastAsia="en-GB"/>
              </w:rPr>
              <w:t>Appendix E</w:t>
            </w:r>
            <w:r w:rsidR="0008529D" w:rsidRPr="000D40D9">
              <w:rPr>
                <w:rFonts w:cs="Arial"/>
                <w:b/>
                <w:lang w:eastAsia="en-GB"/>
              </w:rPr>
              <w:t>:</w:t>
            </w:r>
            <w:r w:rsidR="000708ED" w:rsidRPr="000D40D9">
              <w:rPr>
                <w:rFonts w:cs="Arial"/>
                <w:b/>
                <w:lang w:eastAsia="en-GB"/>
              </w:rPr>
              <w:t xml:space="preserve"> </w:t>
            </w:r>
            <w:r w:rsidRPr="000D40D9">
              <w:rPr>
                <w:rFonts w:cs="Arial"/>
                <w:b/>
                <w:lang w:eastAsia="en-GB"/>
              </w:rPr>
              <w:t>Medical Equipment Expenditure Report 2019</w:t>
            </w:r>
          </w:p>
        </w:tc>
        <w:tc>
          <w:tcPr>
            <w:tcW w:w="1305" w:type="dxa"/>
          </w:tcPr>
          <w:p w:rsidR="0008529D" w:rsidRPr="00FF3BFC" w:rsidRDefault="0008529D" w:rsidP="00976B81">
            <w:pPr>
              <w:spacing w:after="120"/>
              <w:jc w:val="right"/>
              <w:rPr>
                <w:rFonts w:cs="Arial"/>
                <w:color w:val="00B050"/>
                <w:lang w:eastAsia="en-GB"/>
              </w:rPr>
            </w:pPr>
          </w:p>
        </w:tc>
      </w:tr>
      <w:tr w:rsidR="0008529D" w:rsidRPr="00FF3BFC" w:rsidTr="000D40D9">
        <w:tc>
          <w:tcPr>
            <w:tcW w:w="7290" w:type="dxa"/>
          </w:tcPr>
          <w:p w:rsidR="0008529D" w:rsidRPr="000D40D9" w:rsidRDefault="00B9596E" w:rsidP="00976B81">
            <w:pPr>
              <w:spacing w:after="120"/>
              <w:rPr>
                <w:rFonts w:cs="Arial"/>
                <w:lang w:eastAsia="en-GB"/>
              </w:rPr>
            </w:pPr>
            <w:r>
              <w:rPr>
                <w:rFonts w:cs="Arial"/>
                <w:b/>
                <w:lang w:eastAsia="en-GB"/>
              </w:rPr>
              <w:t>Appendix F</w:t>
            </w:r>
            <w:r w:rsidR="0008529D" w:rsidRPr="000D40D9">
              <w:rPr>
                <w:rFonts w:cs="Arial"/>
                <w:b/>
                <w:lang w:eastAsia="en-GB"/>
              </w:rPr>
              <w:t xml:space="preserve">: State of Independent </w:t>
            </w:r>
            <w:r w:rsidR="00A63E0C" w:rsidRPr="000D40D9">
              <w:rPr>
                <w:rFonts w:cs="Arial"/>
                <w:b/>
                <w:lang w:eastAsia="en-GB"/>
              </w:rPr>
              <w:t>Facilities</w:t>
            </w:r>
          </w:p>
        </w:tc>
        <w:tc>
          <w:tcPr>
            <w:tcW w:w="1305" w:type="dxa"/>
          </w:tcPr>
          <w:p w:rsidR="0008529D" w:rsidRPr="00FF3BFC" w:rsidRDefault="0008529D" w:rsidP="00976B81">
            <w:pPr>
              <w:spacing w:after="120"/>
              <w:jc w:val="right"/>
              <w:rPr>
                <w:rFonts w:cs="Arial"/>
                <w:color w:val="00B050"/>
                <w:lang w:eastAsia="en-GB"/>
              </w:rPr>
            </w:pPr>
          </w:p>
        </w:tc>
      </w:tr>
      <w:tr w:rsidR="0008529D" w:rsidRPr="00FF3BFC" w:rsidTr="000D40D9">
        <w:tc>
          <w:tcPr>
            <w:tcW w:w="7290" w:type="dxa"/>
          </w:tcPr>
          <w:p w:rsidR="0008529D" w:rsidRPr="00FF3BFC" w:rsidRDefault="0008529D" w:rsidP="00011261">
            <w:pPr>
              <w:spacing w:after="120"/>
              <w:rPr>
                <w:rFonts w:cs="Arial"/>
                <w:color w:val="00B050"/>
                <w:lang w:eastAsia="en-GB"/>
              </w:rPr>
            </w:pPr>
          </w:p>
        </w:tc>
        <w:tc>
          <w:tcPr>
            <w:tcW w:w="1305" w:type="dxa"/>
          </w:tcPr>
          <w:p w:rsidR="0008529D" w:rsidRPr="00FF3BFC" w:rsidRDefault="0008529D" w:rsidP="00976B81">
            <w:pPr>
              <w:spacing w:after="120"/>
              <w:jc w:val="right"/>
              <w:rPr>
                <w:rFonts w:cs="Arial"/>
                <w:color w:val="00B050"/>
                <w:lang w:eastAsia="en-GB"/>
              </w:rPr>
            </w:pPr>
          </w:p>
        </w:tc>
      </w:tr>
    </w:tbl>
    <w:p w:rsidR="0006158C" w:rsidRPr="000D40D9" w:rsidRDefault="0006158C">
      <w:pPr>
        <w:spacing w:after="200" w:line="276" w:lineRule="auto"/>
        <w:rPr>
          <w:b/>
        </w:rPr>
      </w:pPr>
      <w:r>
        <w:br w:type="page"/>
      </w:r>
    </w:p>
    <w:p w:rsidR="0006158C" w:rsidRDefault="0006158C">
      <w:pPr>
        <w:spacing w:after="200" w:line="276" w:lineRule="auto"/>
        <w:rPr>
          <w:b/>
        </w:rPr>
      </w:pPr>
      <w:r w:rsidRPr="0006158C">
        <w:rPr>
          <w:b/>
        </w:rPr>
        <w:lastRenderedPageBreak/>
        <w:t>Abbreviations</w:t>
      </w:r>
    </w:p>
    <w:tbl>
      <w:tblPr>
        <w:tblW w:w="7160" w:type="dxa"/>
        <w:tblInd w:w="93" w:type="dxa"/>
        <w:tblLook w:val="04A0"/>
      </w:tblPr>
      <w:tblGrid>
        <w:gridCol w:w="1360"/>
        <w:gridCol w:w="5800"/>
      </w:tblGrid>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AOP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Annual Operational Plan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BMA</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British Medical association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CAD</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Computer Aided Design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CFPU</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Central Food Production Unit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CHP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Combined Heat and Power</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CLO</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Central Legal office</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CMEG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Capital Medical Equipment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CMHT</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Community Mental Health Teams</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CPG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Capital Planning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DHW</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Domestic Hot Water</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DV</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 xml:space="preserve">District </w:t>
            </w:r>
            <w:proofErr w:type="spellStart"/>
            <w:r w:rsidRPr="00A422B4">
              <w:rPr>
                <w:rFonts w:eastAsia="Times New Roman" w:cs="Arial"/>
                <w:color w:val="000000"/>
                <w:lang w:eastAsia="en-GB"/>
              </w:rPr>
              <w:t>Valuer</w:t>
            </w:r>
            <w:proofErr w:type="spellEnd"/>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DVSA</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Driver and Vehicle Support Agency</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EAMS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Estates and Asset Management System</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EDG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Executive Directors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ELMO</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East Region Laboratory Medicine Operational Board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EMG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Electro</w:t>
            </w:r>
            <w:r w:rsidR="00CE193B">
              <w:rPr>
                <w:rFonts w:eastAsia="Times New Roman" w:cs="Arial"/>
                <w:color w:val="000000"/>
                <w:lang w:eastAsia="en-GB"/>
              </w:rPr>
              <w:t>-</w:t>
            </w:r>
            <w:r w:rsidRPr="00A422B4">
              <w:rPr>
                <w:rFonts w:eastAsia="Times New Roman" w:cs="Arial"/>
                <w:color w:val="000000"/>
                <w:lang w:eastAsia="en-GB"/>
              </w:rPr>
              <w:t>medical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FCIG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Fife Capital Investment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FCTS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Fife Council Transport Service</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GCCAM</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Good Corporate Citizenship Self Assessment Unit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GIA</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Gross Internal Area</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H&amp;SCP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Health &amp; Social Care Partnership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HFS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Health Facilities Scotland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HSCDP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Health &amp; Social Care delivery Plan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IAD</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Initial Agreement Document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IAD</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Initial Agreement Document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IM&amp;T</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Information Management &amp; Technology</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LDP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Local Delivery Plan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MRI</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Magnetic Resonance Imaging</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MTHW</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Medium Temperature Hot Water</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MWC</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Mental Welfare Commission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NFSU</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National Fleet Support Unit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NHSS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National Health Service Scotland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NIA</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Net Internal Area</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NSS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Nationa</w:t>
            </w:r>
            <w:r w:rsidR="00A63E0C">
              <w:rPr>
                <w:rFonts w:eastAsia="Times New Roman" w:cs="Arial"/>
                <w:color w:val="000000"/>
                <w:lang w:eastAsia="en-GB"/>
              </w:rPr>
              <w:t>l</w:t>
            </w:r>
            <w:r w:rsidRPr="00A422B4">
              <w:rPr>
                <w:rFonts w:eastAsia="Times New Roman" w:cs="Arial"/>
                <w:color w:val="000000"/>
                <w:lang w:eastAsia="en-GB"/>
              </w:rPr>
              <w:t xml:space="preserve"> Services Scotland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OBC</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Outline Business Case</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PAMS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Property and Asset Management Strategy</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PPP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Public Private Partnership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QMH</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Queen Margaret Hospital (Dunfermline)</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RAMP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Regional Asset Management Plan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RIS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Radiation Information Scotland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SACH</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St Andrews Community Hospital</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SAFR</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State of the Assets and Facilities Report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SCART</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Statutory Compliance and Risk Tool</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SDAP</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Sustainability Development Action Plan</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proofErr w:type="spellStart"/>
            <w:r w:rsidRPr="00A422B4">
              <w:rPr>
                <w:rFonts w:eastAsia="Times New Roman" w:cs="Arial"/>
                <w:color w:val="000000"/>
                <w:lang w:eastAsia="en-GB"/>
              </w:rPr>
              <w:lastRenderedPageBreak/>
              <w:t>SEStran</w:t>
            </w:r>
            <w:proofErr w:type="spellEnd"/>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Scottish Regional Transport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560D35" w:rsidP="00A422B4">
            <w:pPr>
              <w:rPr>
                <w:rFonts w:eastAsia="Times New Roman" w:cs="Arial"/>
                <w:color w:val="000000"/>
                <w:lang w:eastAsia="en-GB"/>
              </w:rPr>
            </w:pPr>
            <w:r>
              <w:rPr>
                <w:rFonts w:eastAsia="Times New Roman" w:cs="Arial"/>
                <w:color w:val="000000"/>
                <w:lang w:eastAsia="en-GB"/>
              </w:rPr>
              <w:t>SES</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Stagecoach East Scotland</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SFT</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Scottish Futures Trust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Scottish Government</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SPAG</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Scottish Property Advisory Group</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SPV</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Special Purpose Vehicle</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TRO</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Traffic Regulation Orders</w:t>
            </w:r>
          </w:p>
        </w:tc>
      </w:tr>
      <w:tr w:rsidR="00A422B4" w:rsidRPr="00A422B4" w:rsidTr="00A422B4">
        <w:trPr>
          <w:trHeight w:val="300"/>
        </w:trPr>
        <w:tc>
          <w:tcPr>
            <w:tcW w:w="136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VHK</w:t>
            </w:r>
          </w:p>
        </w:tc>
        <w:tc>
          <w:tcPr>
            <w:tcW w:w="5800" w:type="dxa"/>
            <w:tcBorders>
              <w:top w:val="nil"/>
              <w:left w:val="nil"/>
              <w:bottom w:val="nil"/>
              <w:right w:val="nil"/>
            </w:tcBorders>
            <w:shd w:val="clear" w:color="auto" w:fill="auto"/>
            <w:noWrap/>
            <w:vAlign w:val="bottom"/>
            <w:hideMark/>
          </w:tcPr>
          <w:p w:rsidR="00A422B4" w:rsidRPr="00A422B4" w:rsidRDefault="00A422B4" w:rsidP="00A422B4">
            <w:pPr>
              <w:rPr>
                <w:rFonts w:eastAsia="Times New Roman" w:cs="Arial"/>
                <w:color w:val="000000"/>
                <w:lang w:eastAsia="en-GB"/>
              </w:rPr>
            </w:pPr>
            <w:r w:rsidRPr="00A422B4">
              <w:rPr>
                <w:rFonts w:eastAsia="Times New Roman" w:cs="Arial"/>
                <w:color w:val="000000"/>
                <w:lang w:eastAsia="en-GB"/>
              </w:rPr>
              <w:t>Victoria Hospital Kirkcaldy</w:t>
            </w:r>
          </w:p>
        </w:tc>
      </w:tr>
    </w:tbl>
    <w:p w:rsidR="0006158C" w:rsidRPr="0006158C" w:rsidRDefault="0006158C">
      <w:pPr>
        <w:spacing w:after="200" w:line="276" w:lineRule="auto"/>
        <w:rPr>
          <w:rFonts w:ascii="Arial Bold" w:eastAsiaTheme="majorEastAsia" w:hAnsi="Arial Bold" w:cstheme="majorBidi"/>
          <w:spacing w:val="15"/>
          <w:sz w:val="32"/>
        </w:rPr>
      </w:pPr>
    </w:p>
    <w:p w:rsidR="009B465F" w:rsidRDefault="009B465F">
      <w:pPr>
        <w:spacing w:after="200" w:line="276" w:lineRule="auto"/>
        <w:rPr>
          <w:rFonts w:eastAsiaTheme="majorEastAsia" w:cs="Arial"/>
          <w:b/>
          <w:noProof/>
          <w:lang w:eastAsia="en-US"/>
        </w:rPr>
      </w:pPr>
      <w:bookmarkStart w:id="3" w:name="_Toc463517945"/>
      <w:bookmarkStart w:id="4" w:name="_Toc466293455"/>
      <w:bookmarkStart w:id="5" w:name="ExecutiveSummary"/>
      <w:bookmarkEnd w:id="0"/>
      <w:bookmarkEnd w:id="1"/>
      <w:r>
        <w:rPr>
          <w:rFonts w:cs="Arial"/>
        </w:rPr>
        <w:br w:type="page"/>
      </w:r>
    </w:p>
    <w:p w:rsidR="008421AD" w:rsidRPr="00893C1A" w:rsidRDefault="008421AD" w:rsidP="006B5E06">
      <w:pPr>
        <w:pStyle w:val="Heading2Nonum"/>
        <w:jc w:val="both"/>
        <w:rPr>
          <w:rFonts w:ascii="Arial" w:hAnsi="Arial" w:cs="Arial"/>
          <w:color w:val="auto"/>
          <w:spacing w:val="0"/>
          <w:sz w:val="24"/>
        </w:rPr>
      </w:pPr>
      <w:r w:rsidRPr="00893C1A">
        <w:rPr>
          <w:rFonts w:ascii="Arial" w:hAnsi="Arial" w:cs="Arial"/>
          <w:color w:val="auto"/>
          <w:spacing w:val="0"/>
          <w:sz w:val="24"/>
        </w:rPr>
        <w:lastRenderedPageBreak/>
        <w:t>Executive Summary</w:t>
      </w:r>
      <w:bookmarkEnd w:id="3"/>
      <w:bookmarkEnd w:id="4"/>
    </w:p>
    <w:bookmarkEnd w:id="5"/>
    <w:p w:rsidR="00912E6F" w:rsidRPr="00595C10" w:rsidRDefault="00B86FDC" w:rsidP="006B5E06">
      <w:pPr>
        <w:jc w:val="both"/>
        <w:rPr>
          <w:rFonts w:cs="Arial"/>
          <w:lang w:eastAsia="en-US"/>
        </w:rPr>
      </w:pPr>
      <w:r w:rsidRPr="00595C10">
        <w:rPr>
          <w:rFonts w:cs="Arial"/>
          <w:lang w:eastAsia="en-US"/>
        </w:rPr>
        <w:t xml:space="preserve">The PAMS </w:t>
      </w:r>
      <w:r w:rsidR="00E62741" w:rsidRPr="00595C10">
        <w:rPr>
          <w:rFonts w:cs="Arial"/>
          <w:lang w:eastAsia="en-US"/>
        </w:rPr>
        <w:t>underpin</w:t>
      </w:r>
      <w:r w:rsidRPr="00595C10">
        <w:rPr>
          <w:rFonts w:cs="Arial"/>
          <w:lang w:eastAsia="en-US"/>
        </w:rPr>
        <w:t>s</w:t>
      </w:r>
      <w:r w:rsidR="00E62741" w:rsidRPr="00595C10">
        <w:rPr>
          <w:rFonts w:cs="Arial"/>
          <w:lang w:eastAsia="en-US"/>
        </w:rPr>
        <w:t xml:space="preserve"> the direction set by NHS Fifes Clinical strategy as the strategic direction taken by </w:t>
      </w:r>
      <w:r w:rsidR="00221A98">
        <w:rPr>
          <w:rFonts w:cs="Arial"/>
          <w:lang w:eastAsia="en-US"/>
        </w:rPr>
        <w:t>the Health &amp; Social Care P</w:t>
      </w:r>
      <w:r w:rsidR="00DD0F97" w:rsidRPr="00595C10">
        <w:rPr>
          <w:rFonts w:cs="Arial"/>
          <w:lang w:eastAsia="en-US"/>
        </w:rPr>
        <w:t xml:space="preserve">artnership </w:t>
      </w:r>
      <w:r w:rsidR="00E62741" w:rsidRPr="00595C10">
        <w:rPr>
          <w:rFonts w:cs="Arial"/>
          <w:lang w:eastAsia="en-US"/>
        </w:rPr>
        <w:t>with which NHS Fife works, and also the developing regional context that places increasing emphasis on partnership with other Health Boards in developing investment and asset development plans.</w:t>
      </w:r>
    </w:p>
    <w:p w:rsidR="00006A91" w:rsidRDefault="006613F7" w:rsidP="006B5E06">
      <w:pPr>
        <w:pStyle w:val="NormalWeb"/>
        <w:spacing w:line="300" w:lineRule="atLeast"/>
        <w:jc w:val="both"/>
        <w:rPr>
          <w:rFonts w:ascii="Arial" w:hAnsi="Arial" w:cs="Arial"/>
        </w:rPr>
      </w:pPr>
      <w:bookmarkStart w:id="6" w:name="_Toc463517946"/>
      <w:r w:rsidRPr="00893C1A">
        <w:rPr>
          <w:rFonts w:ascii="Arial" w:hAnsi="Arial" w:cs="Arial"/>
        </w:rPr>
        <w:t>In 2016 we published our Clinical Strategy. The Strategy outlined how we would shape delivery of healthcare in Fife and was our response to the changing needs of a rising and ageing population.</w:t>
      </w:r>
    </w:p>
    <w:p w:rsidR="00006A91" w:rsidRPr="00893C1A" w:rsidRDefault="00462967" w:rsidP="006B5E06">
      <w:pPr>
        <w:pStyle w:val="NormalWeb"/>
        <w:spacing w:line="300" w:lineRule="atLeast"/>
        <w:jc w:val="both"/>
        <w:rPr>
          <w:rFonts w:ascii="Arial" w:hAnsi="Arial" w:cs="Arial"/>
        </w:rPr>
      </w:pPr>
      <w:r>
        <w:rPr>
          <w:rFonts w:ascii="Arial" w:hAnsi="Arial" w:cs="Arial"/>
        </w:rPr>
        <w:t>In 2017 we published our update ‘One Year O</w:t>
      </w:r>
      <w:r w:rsidR="005E5DD5" w:rsidRPr="00893C1A">
        <w:rPr>
          <w:rFonts w:ascii="Arial" w:hAnsi="Arial" w:cs="Arial"/>
        </w:rPr>
        <w:t>n</w:t>
      </w:r>
      <w:r>
        <w:rPr>
          <w:rFonts w:ascii="Arial" w:hAnsi="Arial" w:cs="Arial"/>
        </w:rPr>
        <w:t>’ which in turn has been reviewed and a progress report on the work</w:t>
      </w:r>
      <w:r w:rsidR="000D40D9">
        <w:rPr>
          <w:rFonts w:ascii="Arial" w:hAnsi="Arial" w:cs="Arial"/>
        </w:rPr>
        <w:t xml:space="preserve"> </w:t>
      </w:r>
      <w:r>
        <w:rPr>
          <w:rFonts w:ascii="Arial" w:hAnsi="Arial" w:cs="Arial"/>
        </w:rPr>
        <w:t xml:space="preserve">stream recommendations published on 5 March 2018. </w:t>
      </w:r>
    </w:p>
    <w:p w:rsidR="005E5DD5" w:rsidRPr="00893C1A" w:rsidRDefault="005E5DD5" w:rsidP="006B5E06">
      <w:pPr>
        <w:pStyle w:val="NormalWeb"/>
        <w:spacing w:before="0" w:beforeAutospacing="0" w:after="0" w:afterAutospacing="0" w:line="300" w:lineRule="atLeast"/>
        <w:jc w:val="both"/>
        <w:rPr>
          <w:rFonts w:ascii="Arial" w:hAnsi="Arial" w:cs="Arial"/>
        </w:rPr>
      </w:pPr>
      <w:r w:rsidRPr="00893C1A">
        <w:rPr>
          <w:rFonts w:ascii="Arial" w:hAnsi="Arial" w:cs="Arial"/>
        </w:rPr>
        <w:t>Four key strategic priorities for NHS Fife which underpins all aspects of the Board’s strategic planning and these are:</w:t>
      </w:r>
    </w:p>
    <w:p w:rsidR="007F5A11" w:rsidRPr="00670EFB" w:rsidRDefault="007F5A11" w:rsidP="006B5E06">
      <w:pPr>
        <w:pStyle w:val="ListParagraph"/>
        <w:numPr>
          <w:ilvl w:val="0"/>
          <w:numId w:val="52"/>
        </w:numPr>
        <w:spacing w:after="120"/>
        <w:ind w:left="431" w:hanging="357"/>
        <w:contextualSpacing w:val="0"/>
        <w:jc w:val="both"/>
        <w:rPr>
          <w:szCs w:val="22"/>
        </w:rPr>
      </w:pPr>
      <w:r w:rsidRPr="00670EFB">
        <w:rPr>
          <w:szCs w:val="22"/>
        </w:rPr>
        <w:t xml:space="preserve">Acute Services Transformation including </w:t>
      </w:r>
      <w:r>
        <w:rPr>
          <w:szCs w:val="22"/>
        </w:rPr>
        <w:t xml:space="preserve">Site optimisation, </w:t>
      </w:r>
      <w:r w:rsidRPr="00670EFB">
        <w:rPr>
          <w:szCs w:val="22"/>
        </w:rPr>
        <w:t xml:space="preserve">reduction in unwanted variation, standardisation, redesign of services in line with Realistic Medicine and Regional working </w:t>
      </w:r>
    </w:p>
    <w:p w:rsidR="007F5A11" w:rsidRPr="00670EFB" w:rsidRDefault="007F5A11" w:rsidP="006B5E06">
      <w:pPr>
        <w:pStyle w:val="ListParagraph"/>
        <w:numPr>
          <w:ilvl w:val="0"/>
          <w:numId w:val="52"/>
        </w:numPr>
        <w:spacing w:after="120"/>
        <w:ind w:left="431" w:hanging="357"/>
        <w:contextualSpacing w:val="0"/>
        <w:jc w:val="both"/>
        <w:rPr>
          <w:szCs w:val="22"/>
        </w:rPr>
      </w:pPr>
      <w:r w:rsidRPr="00670EFB">
        <w:rPr>
          <w:szCs w:val="22"/>
        </w:rPr>
        <w:t>Community Redesign including Urgent Care Redesign, development of Community Hubs and community hospital redesign</w:t>
      </w:r>
    </w:p>
    <w:p w:rsidR="007F5A11" w:rsidRPr="00670EFB" w:rsidRDefault="007F5A11" w:rsidP="006B5E06">
      <w:pPr>
        <w:pStyle w:val="ListParagraph"/>
        <w:numPr>
          <w:ilvl w:val="0"/>
          <w:numId w:val="52"/>
        </w:numPr>
        <w:spacing w:after="120"/>
        <w:ind w:left="431" w:hanging="357"/>
        <w:contextualSpacing w:val="0"/>
        <w:jc w:val="both"/>
        <w:rPr>
          <w:szCs w:val="22"/>
        </w:rPr>
      </w:pPr>
      <w:r w:rsidRPr="00670EFB">
        <w:rPr>
          <w:szCs w:val="22"/>
        </w:rPr>
        <w:t>Mental Health Redesign</w:t>
      </w:r>
    </w:p>
    <w:p w:rsidR="007F5A11" w:rsidRPr="00670EFB" w:rsidRDefault="007F5A11" w:rsidP="006B5E06">
      <w:pPr>
        <w:pStyle w:val="ListParagraph"/>
        <w:numPr>
          <w:ilvl w:val="0"/>
          <w:numId w:val="52"/>
        </w:numPr>
        <w:jc w:val="both"/>
        <w:rPr>
          <w:szCs w:val="22"/>
        </w:rPr>
      </w:pPr>
      <w:r w:rsidRPr="00670EFB">
        <w:rPr>
          <w:szCs w:val="22"/>
        </w:rPr>
        <w:t>Medicine Efficiency</w:t>
      </w:r>
      <w:r>
        <w:rPr>
          <w:szCs w:val="22"/>
        </w:rPr>
        <w:t xml:space="preserve"> (out</w:t>
      </w:r>
      <w:r w:rsidR="002079A9">
        <w:rPr>
          <w:szCs w:val="22"/>
        </w:rPr>
        <w:t xml:space="preserve"> </w:t>
      </w:r>
      <w:r>
        <w:rPr>
          <w:szCs w:val="22"/>
        </w:rPr>
        <w:t>with the scope of this document)</w:t>
      </w:r>
    </w:p>
    <w:p w:rsidR="00C92A3B" w:rsidRPr="00E927D6" w:rsidRDefault="005E5DD5" w:rsidP="006B5E06">
      <w:pPr>
        <w:pStyle w:val="NormalWeb"/>
        <w:spacing w:line="300" w:lineRule="atLeast"/>
        <w:jc w:val="both"/>
        <w:rPr>
          <w:rFonts w:ascii="Arial" w:hAnsi="Arial" w:cs="Arial"/>
        </w:rPr>
      </w:pPr>
      <w:r w:rsidRPr="00893C1A">
        <w:rPr>
          <w:rFonts w:ascii="Arial" w:hAnsi="Arial" w:cs="Arial"/>
        </w:rPr>
        <w:t>These 4 key strategic priorities are overseen by the Joint Strategic Transformation Group (JSTG) chaired by the Director of Health and Social Care and Chief Operating Officer.</w:t>
      </w:r>
    </w:p>
    <w:p w:rsidR="005E5DD5" w:rsidRDefault="00221A98" w:rsidP="006B5E06">
      <w:pPr>
        <w:pStyle w:val="NormalWeb"/>
        <w:spacing w:line="300" w:lineRule="atLeast"/>
        <w:jc w:val="both"/>
        <w:rPr>
          <w:rFonts w:ascii="Arial" w:hAnsi="Arial" w:cs="Arial"/>
        </w:rPr>
      </w:pPr>
      <w:r>
        <w:rPr>
          <w:rFonts w:ascii="Arial" w:hAnsi="Arial" w:cs="Arial"/>
        </w:rPr>
        <w:t xml:space="preserve">The Site Optimisation program has now </w:t>
      </w:r>
      <w:r w:rsidR="00AD6DD0">
        <w:rPr>
          <w:rFonts w:ascii="Arial" w:hAnsi="Arial" w:cs="Arial"/>
        </w:rPr>
        <w:t>been completed</w:t>
      </w:r>
      <w:r>
        <w:rPr>
          <w:rFonts w:ascii="Arial" w:hAnsi="Arial" w:cs="Arial"/>
        </w:rPr>
        <w:t xml:space="preserve"> showing major clinical movements within the Victoria Hospital in line with key r</w:t>
      </w:r>
      <w:r w:rsidR="000D21A0">
        <w:rPr>
          <w:rFonts w:ascii="Arial" w:hAnsi="Arial" w:cs="Arial"/>
        </w:rPr>
        <w:t>ecommendation of the project, (£130k).</w:t>
      </w:r>
      <w:r w:rsidR="000D438A">
        <w:rPr>
          <w:rFonts w:ascii="Arial" w:hAnsi="Arial" w:cs="Arial"/>
        </w:rPr>
        <w:t xml:space="preserve"> An allocation of £30m has now been confirmed for the VHK orthopaedic elective theatre project which will progress the current site strategy and see inpatient occupation in the aging tower block removed completely.</w:t>
      </w:r>
    </w:p>
    <w:p w:rsidR="00221A98" w:rsidRDefault="00E927D6" w:rsidP="006B5E06">
      <w:pPr>
        <w:pStyle w:val="NormalWeb"/>
        <w:spacing w:line="300" w:lineRule="atLeast"/>
        <w:jc w:val="both"/>
        <w:rPr>
          <w:rFonts w:ascii="Arial" w:hAnsi="Arial" w:cs="Arial"/>
        </w:rPr>
      </w:pPr>
      <w:r>
        <w:rPr>
          <w:rFonts w:ascii="Arial" w:hAnsi="Arial" w:cs="Arial"/>
        </w:rPr>
        <w:t>A Mental Health Redesign group has been formed and approval given by NHS Fife FCIG to appoint consultants to take this project forward after the Executive Directors Group approved the overall need in a paper completed in January 2019.</w:t>
      </w:r>
    </w:p>
    <w:p w:rsidR="00D318F8" w:rsidRDefault="00D318F8" w:rsidP="006B5E06">
      <w:pPr>
        <w:jc w:val="both"/>
      </w:pPr>
      <w:r>
        <w:t>A number of recommendations informed the high level recommendations of the Clinical Strategy from</w:t>
      </w:r>
      <w:r w:rsidR="00CE07BC">
        <w:t xml:space="preserve"> which seven work</w:t>
      </w:r>
      <w:r w:rsidR="007A0292">
        <w:t xml:space="preserve"> </w:t>
      </w:r>
      <w:r w:rsidR="00CE07BC">
        <w:t xml:space="preserve">streams </w:t>
      </w:r>
      <w:r>
        <w:t>were produced.</w:t>
      </w:r>
    </w:p>
    <w:p w:rsidR="00D318F8" w:rsidRDefault="00D318F8" w:rsidP="006B5E06">
      <w:pPr>
        <w:pStyle w:val="ListParagraph"/>
        <w:numPr>
          <w:ilvl w:val="0"/>
          <w:numId w:val="53"/>
        </w:numPr>
        <w:jc w:val="both"/>
      </w:pPr>
      <w:r>
        <w:t>Urgent Care</w:t>
      </w:r>
    </w:p>
    <w:p w:rsidR="00D318F8" w:rsidRDefault="00D318F8" w:rsidP="006B5E06">
      <w:pPr>
        <w:pStyle w:val="ListParagraph"/>
        <w:numPr>
          <w:ilvl w:val="0"/>
          <w:numId w:val="53"/>
        </w:numPr>
        <w:jc w:val="both"/>
      </w:pPr>
      <w:r>
        <w:t>Scheduled Care</w:t>
      </w:r>
    </w:p>
    <w:p w:rsidR="00D318F8" w:rsidRDefault="00D318F8" w:rsidP="006B5E06">
      <w:pPr>
        <w:pStyle w:val="ListParagraph"/>
        <w:numPr>
          <w:ilvl w:val="0"/>
          <w:numId w:val="53"/>
        </w:numPr>
        <w:jc w:val="both"/>
      </w:pPr>
      <w:r>
        <w:t>Chronic Conditions and Frailty</w:t>
      </w:r>
    </w:p>
    <w:p w:rsidR="00D318F8" w:rsidRDefault="00D318F8" w:rsidP="006B5E06">
      <w:pPr>
        <w:pStyle w:val="ListParagraph"/>
        <w:numPr>
          <w:ilvl w:val="0"/>
          <w:numId w:val="53"/>
        </w:numPr>
        <w:jc w:val="both"/>
      </w:pPr>
      <w:r>
        <w:t>Cancer, Palliative Care and Last Days of Life</w:t>
      </w:r>
    </w:p>
    <w:p w:rsidR="00D318F8" w:rsidRDefault="00CE07BC" w:rsidP="006B5E06">
      <w:pPr>
        <w:pStyle w:val="ListParagraph"/>
        <w:numPr>
          <w:ilvl w:val="0"/>
          <w:numId w:val="53"/>
        </w:numPr>
        <w:jc w:val="both"/>
      </w:pPr>
      <w:r>
        <w:t>Women and Children</w:t>
      </w:r>
    </w:p>
    <w:p w:rsidR="00D318F8" w:rsidRDefault="00D318F8" w:rsidP="006B5E06">
      <w:pPr>
        <w:pStyle w:val="ListParagraph"/>
        <w:numPr>
          <w:ilvl w:val="0"/>
          <w:numId w:val="53"/>
        </w:numPr>
        <w:jc w:val="both"/>
      </w:pPr>
      <w:r>
        <w:lastRenderedPageBreak/>
        <w:t>Mental Health and Learning Disabilities</w:t>
      </w:r>
    </w:p>
    <w:p w:rsidR="00D318F8" w:rsidRDefault="00D318F8" w:rsidP="006B5E06">
      <w:pPr>
        <w:pStyle w:val="ListParagraph"/>
        <w:numPr>
          <w:ilvl w:val="0"/>
          <w:numId w:val="53"/>
        </w:numPr>
        <w:jc w:val="both"/>
      </w:pPr>
      <w:r>
        <w:t>eHealth and Support Se</w:t>
      </w:r>
      <w:r w:rsidR="00CE07BC">
        <w:t>r</w:t>
      </w:r>
      <w:r>
        <w:t>vices</w:t>
      </w:r>
    </w:p>
    <w:p w:rsidR="00462967" w:rsidRDefault="00462967" w:rsidP="006B5E06">
      <w:pPr>
        <w:jc w:val="both"/>
      </w:pPr>
    </w:p>
    <w:p w:rsidR="00D318F8" w:rsidRPr="00D318F8" w:rsidRDefault="00CE07BC" w:rsidP="006B5E06">
      <w:pPr>
        <w:jc w:val="both"/>
      </w:pPr>
      <w:r>
        <w:t>Work continues on</w:t>
      </w:r>
      <w:r w:rsidR="00462967">
        <w:t xml:space="preserve"> these, although some are simply</w:t>
      </w:r>
      <w:r>
        <w:t xml:space="preserve"> services changes and have no bearing on </w:t>
      </w:r>
      <w:r w:rsidRPr="00AD6DD0">
        <w:t xml:space="preserve">assets; </w:t>
      </w:r>
      <w:r w:rsidR="00D318F8" w:rsidRPr="00AD6DD0">
        <w:t>Section 6 details the complex</w:t>
      </w:r>
      <w:r w:rsidRPr="00AD6DD0">
        <w:t>ity of the relevant progress.</w:t>
      </w:r>
      <w:r w:rsidR="00D318F8">
        <w:t xml:space="preserve"> </w:t>
      </w:r>
    </w:p>
    <w:p w:rsidR="00E927D6" w:rsidRPr="00893C1A" w:rsidRDefault="00E927D6" w:rsidP="006B5E06">
      <w:pPr>
        <w:ind w:left="720"/>
        <w:jc w:val="both"/>
        <w:rPr>
          <w:rFonts w:eastAsiaTheme="majorEastAsia" w:cs="Arial"/>
          <w:color w:val="00B0F0"/>
        </w:rPr>
      </w:pPr>
    </w:p>
    <w:p w:rsidR="00221A98" w:rsidRPr="00CC10FB" w:rsidRDefault="00221A98" w:rsidP="006B5E06">
      <w:pPr>
        <w:pStyle w:val="NormalWeb"/>
        <w:spacing w:line="300" w:lineRule="atLeast"/>
        <w:jc w:val="both"/>
        <w:rPr>
          <w:rFonts w:ascii="Arial" w:hAnsi="Arial" w:cs="Arial"/>
          <w:b/>
        </w:rPr>
      </w:pPr>
      <w:r w:rsidRPr="00CC10FB">
        <w:rPr>
          <w:rFonts w:ascii="Arial" w:hAnsi="Arial" w:cs="Arial"/>
          <w:b/>
        </w:rPr>
        <w:t>Key successes</w:t>
      </w:r>
      <w:r w:rsidR="00CC10FB" w:rsidRPr="00CC10FB">
        <w:rPr>
          <w:rFonts w:ascii="Arial" w:hAnsi="Arial" w:cs="Arial"/>
          <w:b/>
        </w:rPr>
        <w:t xml:space="preserve"> in 2018/19</w:t>
      </w:r>
    </w:p>
    <w:p w:rsidR="00221A98" w:rsidRPr="00CC10FB" w:rsidRDefault="00CC10FB" w:rsidP="006B5E06">
      <w:pPr>
        <w:pStyle w:val="NormalWeb"/>
        <w:spacing w:line="300" w:lineRule="atLeast"/>
        <w:jc w:val="both"/>
        <w:rPr>
          <w:rFonts w:ascii="Arial" w:hAnsi="Arial" w:cs="Arial"/>
          <w:b/>
        </w:rPr>
      </w:pPr>
      <w:r w:rsidRPr="00CC10FB">
        <w:rPr>
          <w:rFonts w:ascii="Arial" w:hAnsi="Arial" w:cs="Arial"/>
          <w:b/>
        </w:rPr>
        <w:t>Property</w:t>
      </w:r>
      <w:r>
        <w:rPr>
          <w:rFonts w:ascii="Arial" w:hAnsi="Arial" w:cs="Arial"/>
          <w:b/>
        </w:rPr>
        <w:t xml:space="preserve">; </w:t>
      </w:r>
      <w:r w:rsidR="000D21A0">
        <w:rPr>
          <w:rFonts w:ascii="Arial" w:hAnsi="Arial" w:cs="Arial"/>
        </w:rPr>
        <w:t>Key asset improvemen</w:t>
      </w:r>
      <w:r w:rsidR="007B3A59">
        <w:rPr>
          <w:rFonts w:ascii="Arial" w:hAnsi="Arial" w:cs="Arial"/>
        </w:rPr>
        <w:t>ts include the next phase of</w:t>
      </w:r>
      <w:r w:rsidR="000D21A0">
        <w:rPr>
          <w:rFonts w:ascii="Arial" w:hAnsi="Arial" w:cs="Arial"/>
        </w:rPr>
        <w:t xml:space="preserve"> steam decentralisation at VHK (£1.44m) which makes use of MTHW developed from the Phase 3 PPP energy centre as part of the Mandatory Variant. The ophthalmology theat</w:t>
      </w:r>
      <w:r w:rsidR="007B3A59">
        <w:rPr>
          <w:rFonts w:ascii="Arial" w:hAnsi="Arial" w:cs="Arial"/>
        </w:rPr>
        <w:t>re project at QMH (£0.6m) was</w:t>
      </w:r>
      <w:r w:rsidR="000D21A0">
        <w:rPr>
          <w:rFonts w:ascii="Arial" w:hAnsi="Arial" w:cs="Arial"/>
        </w:rPr>
        <w:t xml:space="preserve"> complete</w:t>
      </w:r>
      <w:r w:rsidR="007B3A59">
        <w:rPr>
          <w:rFonts w:ascii="Arial" w:hAnsi="Arial" w:cs="Arial"/>
        </w:rPr>
        <w:t>d</w:t>
      </w:r>
      <w:r w:rsidR="000D21A0">
        <w:rPr>
          <w:rFonts w:ascii="Arial" w:hAnsi="Arial" w:cs="Arial"/>
        </w:rPr>
        <w:t xml:space="preserve"> and numerous lift upgrades have taken place across VHK and QMH, (£340k). As a result of notices by HSE regarding ligature risk, £150k was allocated to improvement works across Fife ahead of the </w:t>
      </w:r>
      <w:r w:rsidR="00776661">
        <w:rPr>
          <w:rFonts w:ascii="Arial" w:hAnsi="Arial" w:cs="Arial"/>
        </w:rPr>
        <w:t>planned Mental Health redesign and reconfiguration of the disused VHK mortuary to provide estates accommodation totalled £110k.</w:t>
      </w:r>
    </w:p>
    <w:p w:rsidR="000D21A0" w:rsidRDefault="000D21A0" w:rsidP="006B5E06">
      <w:pPr>
        <w:pStyle w:val="NormalWeb"/>
        <w:spacing w:line="300" w:lineRule="atLeast"/>
        <w:jc w:val="both"/>
        <w:rPr>
          <w:rFonts w:ascii="Arial" w:hAnsi="Arial" w:cs="Arial"/>
        </w:rPr>
      </w:pPr>
      <w:r>
        <w:rPr>
          <w:rFonts w:ascii="Arial" w:hAnsi="Arial" w:cs="Arial"/>
        </w:rPr>
        <w:t xml:space="preserve">Ongoing legionella, asbestos, road works and re-roofing have accounted for </w:t>
      </w:r>
      <w:r w:rsidR="00776661">
        <w:rPr>
          <w:rFonts w:ascii="Arial" w:hAnsi="Arial" w:cs="Arial"/>
        </w:rPr>
        <w:t xml:space="preserve">a further </w:t>
      </w:r>
      <w:r>
        <w:rPr>
          <w:rFonts w:ascii="Arial" w:hAnsi="Arial" w:cs="Arial"/>
        </w:rPr>
        <w:t xml:space="preserve">c£700k, the total </w:t>
      </w:r>
      <w:r w:rsidR="00776661">
        <w:rPr>
          <w:rFonts w:ascii="Arial" w:hAnsi="Arial" w:cs="Arial"/>
        </w:rPr>
        <w:t xml:space="preserve">property capital </w:t>
      </w:r>
      <w:r>
        <w:rPr>
          <w:rFonts w:ascii="Arial" w:hAnsi="Arial" w:cs="Arial"/>
        </w:rPr>
        <w:t xml:space="preserve">expenditure being </w:t>
      </w:r>
      <w:r w:rsidR="00BD323B">
        <w:rPr>
          <w:rFonts w:ascii="Arial" w:hAnsi="Arial" w:cs="Arial"/>
        </w:rPr>
        <w:t>c</w:t>
      </w:r>
      <w:r w:rsidR="00776661">
        <w:rPr>
          <w:rFonts w:ascii="Arial" w:hAnsi="Arial" w:cs="Arial"/>
        </w:rPr>
        <w:t>£4.2m in 2018/19.</w:t>
      </w:r>
    </w:p>
    <w:p w:rsidR="00863382" w:rsidRDefault="00863382" w:rsidP="006B5E06">
      <w:pPr>
        <w:pStyle w:val="NormalWeb"/>
        <w:spacing w:after="0" w:afterAutospacing="0" w:line="300" w:lineRule="atLeast"/>
        <w:jc w:val="both"/>
        <w:rPr>
          <w:rFonts w:ascii="Arial" w:hAnsi="Arial" w:cs="Arial"/>
        </w:rPr>
      </w:pPr>
      <w:r>
        <w:rPr>
          <w:rFonts w:ascii="Arial" w:hAnsi="Arial" w:cs="Arial"/>
        </w:rPr>
        <w:t xml:space="preserve">Property rationalisation in 2018/19 included the sale of Hazel Avenue accommodation and Hayfield Clinic both in Kirkcaldy, </w:t>
      </w:r>
      <w:r w:rsidRPr="00BD323B">
        <w:rPr>
          <w:rFonts w:ascii="Arial" w:hAnsi="Arial" w:cs="Arial"/>
        </w:rPr>
        <w:t>netting £</w:t>
      </w:r>
      <w:r w:rsidR="00BD323B" w:rsidRPr="00BD323B">
        <w:rPr>
          <w:rFonts w:ascii="Arial" w:hAnsi="Arial" w:cs="Arial"/>
        </w:rPr>
        <w:t>0.5m</w:t>
      </w:r>
      <w:r w:rsidR="00185377">
        <w:rPr>
          <w:rFonts w:ascii="Arial" w:hAnsi="Arial" w:cs="Arial"/>
        </w:rPr>
        <w:t>. NHS Fife took management of the Airlie Medical Practice; the net result is a slight increase in gross internal area.</w:t>
      </w:r>
    </w:p>
    <w:p w:rsidR="00A20C1D" w:rsidRPr="00CC10FB" w:rsidRDefault="00CC10FB" w:rsidP="006B5E06">
      <w:pPr>
        <w:pStyle w:val="NormalWeb"/>
        <w:spacing w:after="0" w:afterAutospacing="0" w:line="300" w:lineRule="atLeast"/>
        <w:jc w:val="both"/>
        <w:rPr>
          <w:rFonts w:ascii="Arial" w:hAnsi="Arial" w:cs="Arial"/>
          <w:b/>
        </w:rPr>
      </w:pPr>
      <w:r w:rsidRPr="00CC10FB">
        <w:rPr>
          <w:rFonts w:ascii="Arial" w:hAnsi="Arial" w:cs="Arial"/>
          <w:b/>
        </w:rPr>
        <w:t>Medical Equipment</w:t>
      </w:r>
      <w:r>
        <w:rPr>
          <w:rFonts w:ascii="Arial" w:hAnsi="Arial" w:cs="Arial"/>
          <w:b/>
        </w:rPr>
        <w:t xml:space="preserve">; </w:t>
      </w:r>
      <w:r w:rsidR="007B3A59">
        <w:rPr>
          <w:rFonts w:ascii="Arial" w:hAnsi="Arial" w:cs="Arial"/>
        </w:rPr>
        <w:t>M</w:t>
      </w:r>
      <w:r w:rsidR="00A20C1D">
        <w:rPr>
          <w:rFonts w:ascii="Arial" w:hAnsi="Arial" w:cs="Arial"/>
        </w:rPr>
        <w:t xml:space="preserve">edical equipment procurement </w:t>
      </w:r>
      <w:r w:rsidR="007B3A59">
        <w:rPr>
          <w:rFonts w:ascii="Arial" w:hAnsi="Arial" w:cs="Arial"/>
        </w:rPr>
        <w:t>totalled some £3.5m in 2018/19 the major item being</w:t>
      </w:r>
      <w:r w:rsidR="00A20C1D">
        <w:rPr>
          <w:rFonts w:ascii="Arial" w:hAnsi="Arial" w:cs="Arial"/>
        </w:rPr>
        <w:t xml:space="preserve"> replacement </w:t>
      </w:r>
      <w:r w:rsidR="007B3A59">
        <w:rPr>
          <w:rFonts w:ascii="Arial" w:hAnsi="Arial" w:cs="Arial"/>
        </w:rPr>
        <w:t xml:space="preserve">of the </w:t>
      </w:r>
      <w:r w:rsidR="00A20C1D">
        <w:rPr>
          <w:rFonts w:ascii="Arial" w:hAnsi="Arial" w:cs="Arial"/>
        </w:rPr>
        <w:t xml:space="preserve">MRI Unit at VHK </w:t>
      </w:r>
      <w:r w:rsidR="007B3A59">
        <w:rPr>
          <w:rFonts w:ascii="Arial" w:hAnsi="Arial" w:cs="Arial"/>
        </w:rPr>
        <w:t xml:space="preserve">(£1.5m) </w:t>
      </w:r>
    </w:p>
    <w:p w:rsidR="00CC10FB" w:rsidRDefault="00CC10FB" w:rsidP="006B5E06">
      <w:pPr>
        <w:jc w:val="both"/>
      </w:pPr>
    </w:p>
    <w:p w:rsidR="00CF4BA1" w:rsidRDefault="00CC10FB" w:rsidP="006B5E06">
      <w:pPr>
        <w:jc w:val="both"/>
      </w:pPr>
      <w:r w:rsidRPr="00CC10FB">
        <w:rPr>
          <w:b/>
        </w:rPr>
        <w:t>IM &amp; T;</w:t>
      </w:r>
      <w:r>
        <w:t xml:space="preserve"> There has been continued investment in upgrading NHS Fife endpoints to Windows 10 and refreshing hardware to meet the ‘useable’ requirements of Windows 10 (rather than minimum requirements). There has also been further investment in GP Practices in order to rectify a long period of under-investment. The GP IM&amp;T experience will be transformed with new local servers, centralised backup, upgraded PCs, introduction of laptops and ‘anywhere to anywhere’ remote access, Wi-Fi in GP sites and much improved security including Firewalls and improved visibility of threats and vulnerabilities.</w:t>
      </w:r>
    </w:p>
    <w:p w:rsidR="00CF4BA1" w:rsidRDefault="00CF4BA1" w:rsidP="006B5E06">
      <w:pPr>
        <w:jc w:val="both"/>
      </w:pPr>
      <w:r>
        <w:t xml:space="preserve"> </w:t>
      </w:r>
      <w:r w:rsidR="00CC10FB">
        <w:br/>
        <w:t xml:space="preserve">Investment in Cyber Security Resilience has been made with core and community site Firewall refreshes including centralised management. The Internet Proxy has been upgraded to include more advanced threat and virus detection as well as inappropriate or offensive content protection for our staff. A Network Access Control (NAC) solution has been purchased to help meet one of the core objectives of the Network and Information Systems Principles (NIS). The NAC provides additional capability for </w:t>
      </w:r>
      <w:r w:rsidR="00CC10FB" w:rsidRPr="003B6F86">
        <w:t>‘Detecting Cyber Security Events’</w:t>
      </w:r>
      <w:r w:rsidR="00CC10FB">
        <w:t>,</w:t>
      </w:r>
      <w:r w:rsidR="00CC10FB" w:rsidRPr="003B6F86">
        <w:t xml:space="preserve"> to ensure securi</w:t>
      </w:r>
      <w:r w:rsidR="00CC10FB">
        <w:t>ty defences remain effective,</w:t>
      </w:r>
      <w:r w:rsidR="00CC10FB" w:rsidRPr="003B6F86">
        <w:t xml:space="preserve"> </w:t>
      </w:r>
      <w:r w:rsidR="00CC10FB">
        <w:t xml:space="preserve">proactive and automatic in protecting </w:t>
      </w:r>
      <w:r w:rsidR="00CC10FB" w:rsidRPr="003B6F86">
        <w:t xml:space="preserve">essential </w:t>
      </w:r>
      <w:r w:rsidR="00CC10FB">
        <w:t xml:space="preserve">IM&amp;T services and </w:t>
      </w:r>
    </w:p>
    <w:p w:rsidR="00CF4BA1" w:rsidRDefault="00CC10FB" w:rsidP="006B5E06">
      <w:pPr>
        <w:jc w:val="both"/>
      </w:pPr>
      <w:proofErr w:type="gramStart"/>
      <w:r>
        <w:t>supporting</w:t>
      </w:r>
      <w:proofErr w:type="gramEnd"/>
      <w:r>
        <w:t xml:space="preserve"> applications and software.</w:t>
      </w:r>
      <w:r w:rsidR="00CF4BA1">
        <w:t xml:space="preserve">  </w:t>
      </w:r>
    </w:p>
    <w:p w:rsidR="00CC10FB" w:rsidRDefault="00CC10FB" w:rsidP="006B5E06">
      <w:pPr>
        <w:jc w:val="both"/>
      </w:pPr>
      <w:r>
        <w:lastRenderedPageBreak/>
        <w:t>Also investment was made in up to date document scanners for Health Records as part of NHS Fife’s transition to ‘</w:t>
      </w:r>
      <w:proofErr w:type="spellStart"/>
      <w:r>
        <w:t>Paperlite</w:t>
      </w:r>
      <w:proofErr w:type="spellEnd"/>
      <w:r>
        <w:t xml:space="preserve">’. The scanners will allow Health Records staff to scan patient information directly into Clinical Portal enabling some of the benefits realised from reducing paper records and carbon emissions. But the main benefit will be improved patient care through improving the availability of the right information at the right time for clinicians. </w:t>
      </w:r>
    </w:p>
    <w:p w:rsidR="00B84957" w:rsidRPr="00CC10FB" w:rsidRDefault="00185377" w:rsidP="006B5E06">
      <w:pPr>
        <w:pStyle w:val="NormalWeb"/>
        <w:spacing w:line="300" w:lineRule="atLeast"/>
        <w:jc w:val="both"/>
        <w:rPr>
          <w:rFonts w:ascii="Arial" w:hAnsi="Arial" w:cs="Arial"/>
        </w:rPr>
      </w:pPr>
      <w:r w:rsidRPr="00CC10FB">
        <w:rPr>
          <w:rFonts w:ascii="Arial" w:hAnsi="Arial" w:cs="Arial"/>
          <w:b/>
        </w:rPr>
        <w:t>Transport</w:t>
      </w:r>
      <w:r w:rsidR="00CC10FB">
        <w:rPr>
          <w:rFonts w:ascii="Arial" w:hAnsi="Arial" w:cs="Arial"/>
          <w:b/>
        </w:rPr>
        <w:t xml:space="preserve"> Fleet</w:t>
      </w:r>
      <w:r w:rsidR="00CC10FB">
        <w:rPr>
          <w:rFonts w:ascii="Arial" w:hAnsi="Arial" w:cs="Arial"/>
        </w:rPr>
        <w:t>; Capital support</w:t>
      </w:r>
      <w:r w:rsidR="00357D7A">
        <w:rPr>
          <w:rFonts w:ascii="Arial" w:hAnsi="Arial" w:cs="Arial"/>
        </w:rPr>
        <w:t xml:space="preserve"> to the value of £5</w:t>
      </w:r>
      <w:r>
        <w:rPr>
          <w:rFonts w:ascii="Arial" w:hAnsi="Arial" w:cs="Arial"/>
        </w:rPr>
        <w:t xml:space="preserve">0k </w:t>
      </w:r>
      <w:r w:rsidR="00CC10FB">
        <w:rPr>
          <w:rFonts w:ascii="Arial" w:hAnsi="Arial" w:cs="Arial"/>
        </w:rPr>
        <w:t xml:space="preserve">was provided </w:t>
      </w:r>
      <w:r>
        <w:rPr>
          <w:rFonts w:ascii="Arial" w:hAnsi="Arial" w:cs="Arial"/>
        </w:rPr>
        <w:t>and efficiency initiatives include the introduction of the National Fleet Management System which we are now developing and the appointment of a Fleet Supervisor to deliver operational improvements.</w:t>
      </w:r>
    </w:p>
    <w:p w:rsidR="007C6D2F" w:rsidRPr="00CC10FB" w:rsidRDefault="00CC10FB" w:rsidP="006B5E06">
      <w:pPr>
        <w:spacing w:after="200" w:line="276" w:lineRule="auto"/>
        <w:jc w:val="both"/>
        <w:rPr>
          <w:rFonts w:cs="Arial"/>
          <w:b/>
          <w:color w:val="FF0000"/>
        </w:rPr>
      </w:pPr>
      <w:r>
        <w:rPr>
          <w:rFonts w:cs="Arial"/>
          <w:b/>
          <w:bCs/>
        </w:rPr>
        <w:t xml:space="preserve">Statutory Compliance; </w:t>
      </w:r>
      <w:r w:rsidR="007C6D2F">
        <w:rPr>
          <w:rFonts w:cs="Arial"/>
        </w:rPr>
        <w:t xml:space="preserve">This Executive Summary is aimed at raising awareness </w:t>
      </w:r>
      <w:r>
        <w:rPr>
          <w:rFonts w:cs="Arial"/>
        </w:rPr>
        <w:t xml:space="preserve">of the highest Statutory Compliance estates risks for NHS Fife </w:t>
      </w:r>
      <w:r w:rsidR="007C6D2F">
        <w:rPr>
          <w:rFonts w:cs="Arial"/>
        </w:rPr>
        <w:t xml:space="preserve">at the highest management </w:t>
      </w:r>
      <w:r w:rsidR="007C6D2F" w:rsidRPr="007C6D2F">
        <w:rPr>
          <w:rFonts w:cs="Arial"/>
        </w:rPr>
        <w:t>level within Health Boards to the Statutory Compliance responsibilities, risks and constraints that currently exist. It highlights that the Board recognises appropriate management, reporting and actions for these risks which need to be incorporated into current investment and improvement plans to mitigate risk exposure.</w:t>
      </w:r>
    </w:p>
    <w:p w:rsidR="007C6D2F" w:rsidRPr="007C6D2F" w:rsidRDefault="007C6D2F" w:rsidP="006B5E06">
      <w:pPr>
        <w:jc w:val="both"/>
        <w:rPr>
          <w:rFonts w:cs="Arial"/>
        </w:rPr>
      </w:pPr>
      <w:r w:rsidRPr="007C6D2F">
        <w:rPr>
          <w:rFonts w:cs="Arial"/>
        </w:rPr>
        <w:t xml:space="preserve">The details in the following Statutory Compliance and Assurance section provide the Board with the necessary evidence that risks are being managed adequately however there does </w:t>
      </w:r>
      <w:proofErr w:type="gramStart"/>
      <w:r w:rsidRPr="007C6D2F">
        <w:rPr>
          <w:rFonts w:cs="Arial"/>
        </w:rPr>
        <w:t>exist</w:t>
      </w:r>
      <w:proofErr w:type="gramEnd"/>
      <w:r w:rsidRPr="007C6D2F">
        <w:rPr>
          <w:rFonts w:cs="Arial"/>
        </w:rPr>
        <w:t xml:space="preserve"> some shortfall in compliance mainly due to resource issues or as a result of in-depth monitoring and audit.</w:t>
      </w:r>
    </w:p>
    <w:p w:rsidR="007C6D2F" w:rsidRPr="007C6D2F" w:rsidRDefault="007C6D2F" w:rsidP="006B5E06">
      <w:pPr>
        <w:jc w:val="both"/>
        <w:rPr>
          <w:rFonts w:cs="Arial"/>
        </w:rPr>
      </w:pPr>
    </w:p>
    <w:p w:rsidR="007C6D2F" w:rsidRPr="007C6D2F" w:rsidRDefault="007C6D2F" w:rsidP="006B5E06">
      <w:pPr>
        <w:jc w:val="both"/>
        <w:rPr>
          <w:rFonts w:cs="Arial"/>
        </w:rPr>
      </w:pPr>
      <w:r w:rsidRPr="007C6D2F">
        <w:rPr>
          <w:rFonts w:cs="Arial"/>
        </w:rPr>
        <w:t>From 2020, the top three issues with the highest average risk that require attention and action by the organisation will be tabulated.</w:t>
      </w:r>
      <w:r w:rsidR="00AD6DD0">
        <w:rPr>
          <w:rFonts w:cs="Arial"/>
        </w:rPr>
        <w:t xml:space="preserve"> </w:t>
      </w:r>
      <w:r>
        <w:rPr>
          <w:rFonts w:cs="Arial"/>
        </w:rPr>
        <w:t xml:space="preserve">Due to NHS Fife having sector audits in previous years, we are now moving to individual site audits. The detailed inspections have not been completed for all sites and therefore have not identified the issues that require prioritised action. The topics </w:t>
      </w:r>
      <w:r w:rsidRPr="007C6D2F">
        <w:rPr>
          <w:rFonts w:cs="Arial"/>
        </w:rPr>
        <w:t>listed below have the highest average risk score, but in future years this table will be populated with specific issues and impacts.</w:t>
      </w:r>
    </w:p>
    <w:p w:rsidR="007C6D2F" w:rsidRPr="007C6D2F" w:rsidRDefault="007C6D2F" w:rsidP="006B5E06">
      <w:pPr>
        <w:pStyle w:val="ListParagraph"/>
        <w:numPr>
          <w:ilvl w:val="0"/>
          <w:numId w:val="82"/>
        </w:numPr>
        <w:contextualSpacing w:val="0"/>
        <w:jc w:val="both"/>
        <w:rPr>
          <w:rFonts w:cs="Arial"/>
        </w:rPr>
      </w:pPr>
      <w:r w:rsidRPr="007C6D2F">
        <w:rPr>
          <w:rFonts w:cs="Arial"/>
        </w:rPr>
        <w:t>Pressure Systems</w:t>
      </w:r>
    </w:p>
    <w:p w:rsidR="007C6D2F" w:rsidRPr="007C6D2F" w:rsidRDefault="007C6D2F" w:rsidP="006B5E06">
      <w:pPr>
        <w:pStyle w:val="ListParagraph"/>
        <w:numPr>
          <w:ilvl w:val="0"/>
          <w:numId w:val="82"/>
        </w:numPr>
        <w:contextualSpacing w:val="0"/>
        <w:jc w:val="both"/>
        <w:rPr>
          <w:rFonts w:cs="Arial"/>
        </w:rPr>
      </w:pPr>
      <w:r w:rsidRPr="007C6D2F">
        <w:rPr>
          <w:rFonts w:cs="Arial"/>
        </w:rPr>
        <w:t>Asbestos</w:t>
      </w:r>
    </w:p>
    <w:p w:rsidR="007C6D2F" w:rsidRPr="007C6D2F" w:rsidRDefault="007C6D2F" w:rsidP="006B5E06">
      <w:pPr>
        <w:pStyle w:val="ListParagraph"/>
        <w:numPr>
          <w:ilvl w:val="0"/>
          <w:numId w:val="82"/>
        </w:numPr>
        <w:contextualSpacing w:val="0"/>
        <w:jc w:val="both"/>
        <w:rPr>
          <w:rFonts w:cs="Arial"/>
        </w:rPr>
      </w:pPr>
      <w:r w:rsidRPr="007C6D2F">
        <w:rPr>
          <w:rFonts w:cs="Arial"/>
        </w:rPr>
        <w:t>Steam Systems</w:t>
      </w:r>
    </w:p>
    <w:p w:rsidR="007C6D2F" w:rsidRDefault="007C6D2F" w:rsidP="006B5E06">
      <w:pPr>
        <w:jc w:val="both"/>
        <w:rPr>
          <w:color w:val="1F497D"/>
        </w:rPr>
      </w:pPr>
    </w:p>
    <w:p w:rsidR="007C6D2F" w:rsidRPr="007C6D2F" w:rsidRDefault="007C6D2F" w:rsidP="006B5E06">
      <w:pPr>
        <w:jc w:val="both"/>
      </w:pPr>
      <w:r w:rsidRPr="007C6D2F">
        <w:t>To mitigate the</w:t>
      </w:r>
      <w:r>
        <w:t>se</w:t>
      </w:r>
      <w:r w:rsidRPr="007C6D2F">
        <w:t xml:space="preserve"> risk</w:t>
      </w:r>
      <w:r>
        <w:t>s</w:t>
      </w:r>
      <w:r w:rsidRPr="007C6D2F">
        <w:t xml:space="preserve"> we have created a training</w:t>
      </w:r>
      <w:r>
        <w:t xml:space="preserve"> needs analysis and register. </w:t>
      </w:r>
      <w:r w:rsidR="00FD65E5">
        <w:t>W</w:t>
      </w:r>
      <w:r>
        <w:t>e</w:t>
      </w:r>
      <w:r w:rsidRPr="007C6D2F">
        <w:t xml:space="preserve"> are carr</w:t>
      </w:r>
      <w:r>
        <w:t>ying out training accordingly, a</w:t>
      </w:r>
      <w:r w:rsidRPr="007C6D2F">
        <w:t>ppointing the relevant people in the positions of Designated Person, Senior Operational Manager, Sector Senior Operational Managers and Authorised Persons.</w:t>
      </w:r>
    </w:p>
    <w:p w:rsidR="007C6D2F" w:rsidRDefault="007C6D2F" w:rsidP="006B5E06">
      <w:pPr>
        <w:jc w:val="both"/>
        <w:rPr>
          <w:color w:val="1F497D"/>
        </w:rPr>
      </w:pPr>
    </w:p>
    <w:p w:rsidR="007C6D2F" w:rsidRPr="007C6D2F" w:rsidRDefault="007C6D2F" w:rsidP="006B5E06">
      <w:pPr>
        <w:jc w:val="both"/>
      </w:pPr>
      <w:r w:rsidRPr="007C6D2F">
        <w:t>At the VHK, the steam system has been de-centralised and the old steam plant decommissioned.</w:t>
      </w:r>
    </w:p>
    <w:p w:rsidR="007C6D2F" w:rsidRDefault="007C6D2F" w:rsidP="006B5E06">
      <w:pPr>
        <w:jc w:val="both"/>
        <w:rPr>
          <w:rFonts w:cs="Arial"/>
          <w:color w:val="FF0000"/>
        </w:rPr>
      </w:pPr>
    </w:p>
    <w:p w:rsidR="00357D7A" w:rsidRDefault="00357D7A" w:rsidP="007C6D2F">
      <w:pPr>
        <w:rPr>
          <w:rFonts w:cs="Arial"/>
          <w:color w:val="FF0000"/>
        </w:rPr>
        <w:sectPr w:rsidR="00357D7A" w:rsidSect="00BD0FE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rsidR="008421AD" w:rsidRPr="00221A98" w:rsidRDefault="008421AD" w:rsidP="008421AD">
      <w:pPr>
        <w:pStyle w:val="Heading1"/>
        <w:rPr>
          <w:rFonts w:ascii="Arial" w:hAnsi="Arial" w:cs="Arial"/>
          <w:b/>
          <w:color w:val="auto"/>
          <w:sz w:val="28"/>
          <w:szCs w:val="28"/>
        </w:rPr>
      </w:pPr>
      <w:bookmarkStart w:id="7" w:name="_Toc463517947"/>
      <w:bookmarkStart w:id="8" w:name="_Toc466293456"/>
      <w:bookmarkEnd w:id="6"/>
      <w:r w:rsidRPr="00221A98">
        <w:rPr>
          <w:rFonts w:ascii="Arial" w:hAnsi="Arial" w:cs="Arial"/>
          <w:b/>
          <w:color w:val="auto"/>
          <w:sz w:val="28"/>
          <w:szCs w:val="28"/>
        </w:rPr>
        <w:lastRenderedPageBreak/>
        <w:t xml:space="preserve">PART A: </w:t>
      </w:r>
      <w:bookmarkStart w:id="9" w:name="WhereAreWenow"/>
      <w:r w:rsidRPr="00221A98">
        <w:rPr>
          <w:rFonts w:ascii="Arial" w:hAnsi="Arial" w:cs="Arial"/>
          <w:b/>
          <w:color w:val="auto"/>
          <w:sz w:val="28"/>
          <w:szCs w:val="28"/>
        </w:rPr>
        <w:t>Where are we now?</w:t>
      </w:r>
      <w:bookmarkEnd w:id="7"/>
      <w:bookmarkEnd w:id="8"/>
      <w:bookmarkEnd w:id="9"/>
    </w:p>
    <w:p w:rsidR="00893C1A" w:rsidRPr="006C045A" w:rsidRDefault="00893C1A" w:rsidP="005024A8">
      <w:pPr>
        <w:pStyle w:val="HFSBulletend"/>
        <w:rPr>
          <w:rFonts w:cs="Arial"/>
          <w:b/>
          <w:sz w:val="24"/>
          <w:szCs w:val="24"/>
        </w:rPr>
      </w:pPr>
    </w:p>
    <w:p w:rsidR="005024A8" w:rsidRPr="006C045A" w:rsidRDefault="00893C1A" w:rsidP="005024A8">
      <w:pPr>
        <w:pStyle w:val="HFSBulletend"/>
        <w:rPr>
          <w:rFonts w:cs="Arial"/>
          <w:b/>
          <w:sz w:val="24"/>
          <w:szCs w:val="24"/>
        </w:rPr>
      </w:pPr>
      <w:r w:rsidRPr="006C045A">
        <w:rPr>
          <w:rFonts w:cs="Arial"/>
          <w:b/>
          <w:sz w:val="24"/>
          <w:szCs w:val="24"/>
        </w:rPr>
        <w:t>1.0 Introduction</w:t>
      </w:r>
    </w:p>
    <w:p w:rsidR="005024A8" w:rsidRPr="006C045A" w:rsidRDefault="005024A8" w:rsidP="005024A8">
      <w:pPr>
        <w:jc w:val="both"/>
        <w:rPr>
          <w:rFonts w:cs="Arial"/>
        </w:rPr>
      </w:pPr>
    </w:p>
    <w:p w:rsidR="005024A8" w:rsidRPr="006C045A" w:rsidRDefault="005024A8" w:rsidP="004057CC">
      <w:pPr>
        <w:pStyle w:val="Default"/>
        <w:jc w:val="both"/>
        <w:rPr>
          <w:color w:val="auto"/>
        </w:rPr>
      </w:pPr>
      <w:r w:rsidRPr="006C045A">
        <w:rPr>
          <w:color w:val="auto"/>
        </w:rPr>
        <w:t xml:space="preserve">This document provides an update to the 2018 Interim Property and Asset Management Strategy (PAMS) as required by 2017 State of the NHS Scotland Assets and Facilities Report (SAFR 2016) Programme. The Boards’ </w:t>
      </w:r>
      <w:r w:rsidR="00C92A3B">
        <w:rPr>
          <w:color w:val="auto"/>
        </w:rPr>
        <w:t xml:space="preserve">required </w:t>
      </w:r>
      <w:r w:rsidRPr="006C045A">
        <w:rPr>
          <w:color w:val="auto"/>
        </w:rPr>
        <w:t>PAMS submissions to Scot</w:t>
      </w:r>
      <w:r w:rsidR="00DD0F97" w:rsidRPr="006C045A">
        <w:rPr>
          <w:color w:val="auto"/>
        </w:rPr>
        <w:t xml:space="preserve">tish Government is now </w:t>
      </w:r>
      <w:r w:rsidRPr="006C045A">
        <w:rPr>
          <w:color w:val="auto"/>
        </w:rPr>
        <w:t>every two years with an interim PAMS update report required each subsequent year.  This 2019 docume</w:t>
      </w:r>
      <w:r w:rsidR="00AD6DD0">
        <w:rPr>
          <w:color w:val="auto"/>
        </w:rPr>
        <w:t>nt is a full PAMS update report which will be developed as a Regional paper as per the CE letter of 9 April 2019.</w:t>
      </w:r>
    </w:p>
    <w:p w:rsidR="005024A8" w:rsidRPr="006C045A" w:rsidRDefault="005024A8" w:rsidP="004057CC">
      <w:pPr>
        <w:jc w:val="both"/>
        <w:rPr>
          <w:rFonts w:cs="Arial"/>
          <w:color w:val="FF0000"/>
        </w:rPr>
      </w:pPr>
    </w:p>
    <w:p w:rsidR="005024A8" w:rsidRDefault="005024A8" w:rsidP="004057CC">
      <w:pPr>
        <w:pStyle w:val="HFSbodytext"/>
        <w:spacing w:after="0"/>
        <w:jc w:val="both"/>
        <w:rPr>
          <w:rFonts w:cs="Arial"/>
        </w:rPr>
      </w:pPr>
      <w:r w:rsidRPr="006C045A">
        <w:rPr>
          <w:rFonts w:cs="Arial"/>
        </w:rPr>
        <w:t xml:space="preserve">This 2018/19 NHS Fife PAMS document is presented in the format set out in ‘Strategic Property and Asset Management Guidance for </w:t>
      </w:r>
      <w:proofErr w:type="spellStart"/>
      <w:r w:rsidRPr="006C045A">
        <w:rPr>
          <w:rFonts w:cs="Arial"/>
        </w:rPr>
        <w:t>NHSScotland</w:t>
      </w:r>
      <w:proofErr w:type="spellEnd"/>
      <w:r w:rsidRPr="006C045A">
        <w:rPr>
          <w:rFonts w:cs="Arial"/>
        </w:rPr>
        <w:t xml:space="preserve"> – Developing a Property and Asset Management Strategy (PAMS) November 2016’.</w:t>
      </w:r>
    </w:p>
    <w:p w:rsidR="004057CC" w:rsidRPr="006C045A" w:rsidRDefault="004057CC" w:rsidP="004057CC">
      <w:pPr>
        <w:pStyle w:val="HFSbodytext"/>
        <w:spacing w:after="0"/>
        <w:jc w:val="both"/>
        <w:rPr>
          <w:rFonts w:cs="Arial"/>
        </w:rPr>
      </w:pPr>
    </w:p>
    <w:p w:rsidR="005024A8" w:rsidRPr="006C045A" w:rsidRDefault="005024A8" w:rsidP="004057CC">
      <w:pPr>
        <w:pStyle w:val="bullet"/>
        <w:numPr>
          <w:ilvl w:val="0"/>
          <w:numId w:val="0"/>
        </w:numPr>
        <w:spacing w:after="0"/>
        <w:jc w:val="both"/>
        <w:rPr>
          <w:rFonts w:cs="Arial"/>
        </w:rPr>
      </w:pPr>
      <w:r w:rsidRPr="006C045A">
        <w:rPr>
          <w:rFonts w:cs="Arial"/>
        </w:rPr>
        <w:t>NHS Fifes 2019 PAMS return has been compiled by the Directorate of Estates, Facilities and Capital Planning in conjunction with lead stakeholders within the Board</w:t>
      </w:r>
      <w:r w:rsidR="00C92A3B">
        <w:rPr>
          <w:rFonts w:cs="Arial"/>
        </w:rPr>
        <w:t xml:space="preserve"> and H &amp; SCP </w:t>
      </w:r>
      <w:r w:rsidRPr="006C045A">
        <w:rPr>
          <w:rFonts w:cs="Arial"/>
        </w:rPr>
        <w:t>in accordance with the November 2016 Guid</w:t>
      </w:r>
      <w:r w:rsidR="00CB1150">
        <w:rPr>
          <w:rFonts w:cs="Arial"/>
        </w:rPr>
        <w:t>ance proforma with significant</w:t>
      </w:r>
      <w:r w:rsidRPr="006C045A">
        <w:rPr>
          <w:rFonts w:cs="Arial"/>
        </w:rPr>
        <w:t xml:space="preserve"> clinical input.</w:t>
      </w:r>
      <w:r w:rsidR="00A22E66">
        <w:rPr>
          <w:rFonts w:cs="Arial"/>
        </w:rPr>
        <w:t xml:space="preserve"> </w:t>
      </w:r>
      <w:r w:rsidR="00A22E66" w:rsidRPr="00A22E66">
        <w:rPr>
          <w:rFonts w:cs="Arial"/>
        </w:rPr>
        <w:t xml:space="preserve">Moving forward into 2019/20, a formal </w:t>
      </w:r>
      <w:proofErr w:type="gramStart"/>
      <w:r w:rsidR="00A22E66" w:rsidRPr="00A22E66">
        <w:rPr>
          <w:rFonts w:cs="Arial"/>
        </w:rPr>
        <w:t>PAMS</w:t>
      </w:r>
      <w:proofErr w:type="gramEnd"/>
      <w:r w:rsidR="00A22E66" w:rsidRPr="00A22E66">
        <w:rPr>
          <w:rFonts w:cs="Arial"/>
        </w:rPr>
        <w:t xml:space="preserve"> group acting as a sub group to our Capital Investment group is currently being formed.</w:t>
      </w:r>
      <w:r w:rsidR="00A22E66">
        <w:rPr>
          <w:rFonts w:cs="Arial"/>
        </w:rPr>
        <w:t xml:space="preserve"> </w:t>
      </w:r>
    </w:p>
    <w:p w:rsidR="004057CC" w:rsidRDefault="004057CC" w:rsidP="004057CC">
      <w:pPr>
        <w:pStyle w:val="bullet"/>
        <w:numPr>
          <w:ilvl w:val="0"/>
          <w:numId w:val="0"/>
        </w:numPr>
        <w:spacing w:after="0"/>
        <w:jc w:val="both"/>
        <w:rPr>
          <w:rFonts w:cs="Arial"/>
        </w:rPr>
      </w:pPr>
    </w:p>
    <w:p w:rsidR="005024A8" w:rsidRDefault="005024A8" w:rsidP="004057CC">
      <w:pPr>
        <w:pStyle w:val="bullet"/>
        <w:numPr>
          <w:ilvl w:val="0"/>
          <w:numId w:val="0"/>
        </w:numPr>
        <w:spacing w:after="0"/>
        <w:jc w:val="both"/>
        <w:rPr>
          <w:rFonts w:cs="Arial"/>
        </w:rPr>
      </w:pPr>
      <w:r w:rsidRPr="006C045A">
        <w:rPr>
          <w:rFonts w:cs="Arial"/>
        </w:rPr>
        <w:t>The Report covers all buildings owned or leased by the Board and references 3</w:t>
      </w:r>
      <w:r w:rsidRPr="006C045A">
        <w:rPr>
          <w:rFonts w:cs="Arial"/>
          <w:vertAlign w:val="superscript"/>
        </w:rPr>
        <w:t>rd</w:t>
      </w:r>
      <w:r w:rsidR="004057CC">
        <w:rPr>
          <w:rFonts w:cs="Arial"/>
        </w:rPr>
        <w:t xml:space="preserve"> party ownership. All fleet t</w:t>
      </w:r>
      <w:r w:rsidRPr="006C045A">
        <w:rPr>
          <w:rFonts w:cs="Arial"/>
        </w:rPr>
        <w:t xml:space="preserve">ransport, </w:t>
      </w:r>
      <w:r w:rsidR="00AD6DD0">
        <w:rPr>
          <w:rFonts w:cs="Arial"/>
        </w:rPr>
        <w:t xml:space="preserve">medical </w:t>
      </w:r>
      <w:r w:rsidRPr="006C045A">
        <w:rPr>
          <w:rFonts w:cs="Arial"/>
        </w:rPr>
        <w:t>equipment, and IM &amp;</w:t>
      </w:r>
      <w:r w:rsidR="004057CC">
        <w:rPr>
          <w:rFonts w:cs="Arial"/>
        </w:rPr>
        <w:t xml:space="preserve"> </w:t>
      </w:r>
      <w:r w:rsidRPr="006C045A">
        <w:rPr>
          <w:rFonts w:cs="Arial"/>
        </w:rPr>
        <w:t>T are also covered by this report</w:t>
      </w:r>
      <w:r w:rsidR="004057CC">
        <w:rPr>
          <w:rFonts w:cs="Arial"/>
        </w:rPr>
        <w:t>.</w:t>
      </w:r>
    </w:p>
    <w:p w:rsidR="004057CC" w:rsidRPr="006C045A" w:rsidRDefault="004057CC" w:rsidP="004057CC">
      <w:pPr>
        <w:pStyle w:val="bullet"/>
        <w:numPr>
          <w:ilvl w:val="0"/>
          <w:numId w:val="0"/>
        </w:numPr>
        <w:spacing w:after="0"/>
        <w:jc w:val="both"/>
        <w:rPr>
          <w:rFonts w:cs="Arial"/>
        </w:rPr>
      </w:pPr>
    </w:p>
    <w:p w:rsidR="005024A8" w:rsidRPr="00CF4BA1" w:rsidRDefault="005024A8" w:rsidP="004057CC">
      <w:pPr>
        <w:pStyle w:val="bullet"/>
        <w:numPr>
          <w:ilvl w:val="0"/>
          <w:numId w:val="0"/>
        </w:numPr>
        <w:spacing w:after="0"/>
        <w:jc w:val="both"/>
        <w:rPr>
          <w:rFonts w:cs="Arial"/>
        </w:rPr>
      </w:pPr>
      <w:r w:rsidRPr="00CF4BA1">
        <w:rPr>
          <w:rFonts w:cs="Arial"/>
        </w:rPr>
        <w:t xml:space="preserve">The document was approved by NHS Fife </w:t>
      </w:r>
      <w:r w:rsidR="00D42CF2" w:rsidRPr="00CF4BA1">
        <w:rPr>
          <w:rFonts w:cs="Arial"/>
        </w:rPr>
        <w:t>E</w:t>
      </w:r>
      <w:r w:rsidR="00402122" w:rsidRPr="00CF4BA1">
        <w:rPr>
          <w:rFonts w:cs="Arial"/>
        </w:rPr>
        <w:t>xecutive Directors Group,</w:t>
      </w:r>
      <w:r w:rsidRPr="00CF4BA1">
        <w:rPr>
          <w:rFonts w:cs="Arial"/>
        </w:rPr>
        <w:t xml:space="preserve"> the Finance, Performance and Resources Committee and </w:t>
      </w:r>
      <w:r w:rsidR="00863382" w:rsidRPr="00CF4BA1">
        <w:rPr>
          <w:rFonts w:cs="Arial"/>
        </w:rPr>
        <w:t xml:space="preserve">finally the </w:t>
      </w:r>
      <w:r w:rsidRPr="00CF4BA1">
        <w:rPr>
          <w:rFonts w:cs="Arial"/>
        </w:rPr>
        <w:t>NHS Fife Board</w:t>
      </w:r>
      <w:r w:rsidR="00BE6B1F" w:rsidRPr="00CF4BA1">
        <w:rPr>
          <w:rFonts w:cs="Arial"/>
        </w:rPr>
        <w:t xml:space="preserve"> on</w:t>
      </w:r>
      <w:r w:rsidR="00863382" w:rsidRPr="00CF4BA1">
        <w:rPr>
          <w:rFonts w:cs="Arial"/>
        </w:rPr>
        <w:t xml:space="preserve"> </w:t>
      </w:r>
      <w:r w:rsidR="00CF4BA1" w:rsidRPr="00CF4BA1">
        <w:rPr>
          <w:rFonts w:cs="Arial"/>
        </w:rPr>
        <w:t>31 July</w:t>
      </w:r>
      <w:r w:rsidR="00863382" w:rsidRPr="00CF4BA1">
        <w:rPr>
          <w:rFonts w:cs="Arial"/>
        </w:rPr>
        <w:t xml:space="preserve"> 2019.</w:t>
      </w:r>
    </w:p>
    <w:p w:rsidR="004057CC" w:rsidRPr="006C045A" w:rsidRDefault="004057CC" w:rsidP="004057CC">
      <w:pPr>
        <w:pStyle w:val="bullet"/>
        <w:numPr>
          <w:ilvl w:val="0"/>
          <w:numId w:val="0"/>
        </w:numPr>
        <w:spacing w:after="0"/>
        <w:jc w:val="both"/>
        <w:rPr>
          <w:rFonts w:cs="Arial"/>
          <w:color w:val="FF0000"/>
        </w:rPr>
      </w:pPr>
    </w:p>
    <w:p w:rsidR="005024A8" w:rsidRPr="006C045A" w:rsidRDefault="005024A8" w:rsidP="004057CC">
      <w:pPr>
        <w:spacing w:line="276" w:lineRule="auto"/>
        <w:jc w:val="both"/>
        <w:rPr>
          <w:rFonts w:cs="Arial"/>
          <w:color w:val="FF0000"/>
        </w:rPr>
      </w:pPr>
      <w:r w:rsidRPr="006C045A">
        <w:rPr>
          <w:rFonts w:cs="Arial"/>
        </w:rPr>
        <w:t>The data in this document represents NHS Fife position as at 1</w:t>
      </w:r>
      <w:r w:rsidRPr="006C045A">
        <w:rPr>
          <w:rFonts w:cs="Arial"/>
          <w:vertAlign w:val="superscript"/>
        </w:rPr>
        <w:t>st</w:t>
      </w:r>
      <w:r w:rsidRPr="006C045A">
        <w:rPr>
          <w:rFonts w:cs="Arial"/>
        </w:rPr>
        <w:t xml:space="preserve"> April 2019 and an allowance for </w:t>
      </w:r>
      <w:r w:rsidRPr="007278B3">
        <w:rPr>
          <w:rFonts w:cs="Arial"/>
        </w:rPr>
        <w:t>inflation</w:t>
      </w:r>
      <w:r w:rsidR="007278B3" w:rsidRPr="007278B3">
        <w:rPr>
          <w:rFonts w:cs="Arial"/>
        </w:rPr>
        <w:t xml:space="preserve"> of 3.71</w:t>
      </w:r>
      <w:r w:rsidRPr="007278B3">
        <w:rPr>
          <w:rFonts w:cs="Arial"/>
        </w:rPr>
        <w:t>% to 1</w:t>
      </w:r>
      <w:r w:rsidRPr="007278B3">
        <w:rPr>
          <w:rFonts w:cs="Arial"/>
          <w:vertAlign w:val="superscript"/>
        </w:rPr>
        <w:t>st</w:t>
      </w:r>
      <w:r w:rsidR="007278B3" w:rsidRPr="007278B3">
        <w:rPr>
          <w:rFonts w:cs="Arial"/>
        </w:rPr>
        <w:t xml:space="preserve"> Quarter 2019</w:t>
      </w:r>
      <w:r w:rsidRPr="006C045A">
        <w:rPr>
          <w:rFonts w:cs="Arial"/>
          <w:color w:val="FF0000"/>
        </w:rPr>
        <w:t xml:space="preserve"> </w:t>
      </w:r>
      <w:r w:rsidRPr="006C045A">
        <w:rPr>
          <w:rFonts w:cs="Arial"/>
        </w:rPr>
        <w:t>has been included since the last report in 2018.</w:t>
      </w:r>
    </w:p>
    <w:p w:rsidR="00BE6B1F" w:rsidRDefault="00BE6B1F" w:rsidP="004057CC">
      <w:pPr>
        <w:jc w:val="both"/>
        <w:rPr>
          <w:rFonts w:cs="Arial"/>
          <w:color w:val="FF0000"/>
        </w:rPr>
      </w:pPr>
    </w:p>
    <w:p w:rsidR="005024A8" w:rsidRPr="00AF0326" w:rsidRDefault="005024A8" w:rsidP="004057CC">
      <w:pPr>
        <w:jc w:val="both"/>
        <w:rPr>
          <w:rFonts w:cs="Arial"/>
        </w:rPr>
      </w:pPr>
      <w:r w:rsidRPr="00AF0326">
        <w:rPr>
          <w:rFonts w:cs="Arial"/>
        </w:rPr>
        <w:t xml:space="preserve">NHS Fife is working in partnership with NHS Borders, NHS Lothian, NHS Tayside and   Forth Valley to develop a regional approach to FM, Estates, property, asset management and capital planning in the East of Scotland.  In order to facilitate this, a Regional Capital Planning and Capital Finance Forum </w:t>
      </w:r>
      <w:proofErr w:type="gramStart"/>
      <w:r w:rsidRPr="00AF0326">
        <w:rPr>
          <w:rFonts w:cs="Arial"/>
        </w:rPr>
        <w:t>has</w:t>
      </w:r>
      <w:proofErr w:type="gramEnd"/>
      <w:r w:rsidRPr="00AF0326">
        <w:rPr>
          <w:rFonts w:cs="Arial"/>
        </w:rPr>
        <w:t xml:space="preserve"> been established, with membership drawn from each of the Boards.  The initial objectives of the Forum are to:</w:t>
      </w:r>
    </w:p>
    <w:p w:rsidR="005024A8" w:rsidRPr="00AF0326" w:rsidRDefault="005024A8" w:rsidP="004057CC">
      <w:pPr>
        <w:jc w:val="both"/>
        <w:rPr>
          <w:rFonts w:cs="Arial"/>
        </w:rPr>
      </w:pPr>
    </w:p>
    <w:p w:rsidR="005024A8" w:rsidRPr="00AF0326" w:rsidRDefault="005024A8" w:rsidP="00F440D2">
      <w:pPr>
        <w:pStyle w:val="ListParagraph"/>
        <w:numPr>
          <w:ilvl w:val="0"/>
          <w:numId w:val="46"/>
        </w:numPr>
        <w:jc w:val="both"/>
        <w:rPr>
          <w:rFonts w:cs="Arial"/>
        </w:rPr>
      </w:pPr>
      <w:r w:rsidRPr="00AF0326">
        <w:rPr>
          <w:rFonts w:cs="Arial"/>
        </w:rPr>
        <w:t>Create a virtual regional capital plan, based on a common set of assumptions and parameters, with a view to identifying areas where a common or co-ordinated approach could offer benefits arising from synergies between individual Board’s plans – for example, where more than one Board is seeking to procure the same, or a similar, IT infrastructure replacement;</w:t>
      </w:r>
    </w:p>
    <w:p w:rsidR="005024A8" w:rsidRPr="00AF0326" w:rsidRDefault="005024A8" w:rsidP="00F440D2">
      <w:pPr>
        <w:pStyle w:val="ListParagraph"/>
        <w:numPr>
          <w:ilvl w:val="0"/>
          <w:numId w:val="46"/>
        </w:numPr>
        <w:jc w:val="both"/>
        <w:rPr>
          <w:rFonts w:cs="Arial"/>
        </w:rPr>
      </w:pPr>
      <w:r w:rsidRPr="00AF0326">
        <w:rPr>
          <w:rFonts w:cs="Arial"/>
        </w:rPr>
        <w:lastRenderedPageBreak/>
        <w:t>Establish processes that reinforce the inclusion of a regional dimension in capital investment governance processes, in particular, such that full consideration is given to the potential for a regional approach in the early strategic assessment and service planning stage;</w:t>
      </w:r>
    </w:p>
    <w:p w:rsidR="005024A8" w:rsidRPr="00AF0326" w:rsidRDefault="005024A8" w:rsidP="00F440D2">
      <w:pPr>
        <w:pStyle w:val="ListParagraph"/>
        <w:numPr>
          <w:ilvl w:val="0"/>
          <w:numId w:val="46"/>
        </w:numPr>
        <w:jc w:val="both"/>
        <w:rPr>
          <w:rFonts w:cs="Arial"/>
        </w:rPr>
      </w:pPr>
      <w:r w:rsidRPr="00AF0326">
        <w:rPr>
          <w:rFonts w:cs="Arial"/>
        </w:rPr>
        <w:t>Share best practice, particularly in areas where a Board has devised a solution to an asset development issue that can be rolled out to other Board areas;</w:t>
      </w:r>
    </w:p>
    <w:p w:rsidR="005024A8" w:rsidRPr="00AF0326" w:rsidRDefault="005024A8" w:rsidP="00F440D2">
      <w:pPr>
        <w:pStyle w:val="ListParagraph"/>
        <w:numPr>
          <w:ilvl w:val="0"/>
          <w:numId w:val="46"/>
        </w:numPr>
        <w:jc w:val="both"/>
        <w:rPr>
          <w:rFonts w:cs="Arial"/>
        </w:rPr>
      </w:pPr>
      <w:r w:rsidRPr="00AF0326">
        <w:rPr>
          <w:rFonts w:cs="Arial"/>
        </w:rPr>
        <w:t>Consider ways in which resource, skills and expertise can be shared between Boards and managed on a region-wide basis, particularly in the area of procurement and project management.</w:t>
      </w:r>
    </w:p>
    <w:p w:rsidR="005024A8" w:rsidRPr="00AF0326" w:rsidRDefault="005024A8" w:rsidP="004057CC">
      <w:pPr>
        <w:jc w:val="both"/>
        <w:rPr>
          <w:rFonts w:cs="Arial"/>
        </w:rPr>
      </w:pPr>
    </w:p>
    <w:p w:rsidR="005024A8" w:rsidRPr="00AF0326" w:rsidRDefault="005024A8" w:rsidP="004057CC">
      <w:pPr>
        <w:jc w:val="both"/>
        <w:rPr>
          <w:rFonts w:cs="Arial"/>
        </w:rPr>
      </w:pPr>
      <w:r w:rsidRPr="00AF0326">
        <w:rPr>
          <w:rFonts w:cs="Arial"/>
        </w:rPr>
        <w:t>Our strategic approach to PPP Contract Management has developed with the assistance of the national SST based at Health Facilities Scotland, in conjunction with SFT.  This has included the redesign of the team supporting PPP contracts, adopting a more common approach to reporting, reviewing contract documentation and provision of support and assistance to all Boards.</w:t>
      </w:r>
    </w:p>
    <w:p w:rsidR="005024A8" w:rsidRPr="00AF0326" w:rsidRDefault="005024A8" w:rsidP="005024A8">
      <w:pPr>
        <w:jc w:val="both"/>
        <w:rPr>
          <w:rFonts w:cs="Arial"/>
        </w:rPr>
      </w:pPr>
    </w:p>
    <w:p w:rsidR="005024A8" w:rsidRPr="00AF0326" w:rsidRDefault="005024A8" w:rsidP="004057CC">
      <w:pPr>
        <w:jc w:val="both"/>
        <w:rPr>
          <w:rFonts w:cs="Arial"/>
        </w:rPr>
      </w:pPr>
      <w:r w:rsidRPr="00AF0326">
        <w:rPr>
          <w:rFonts w:cs="Arial"/>
        </w:rPr>
        <w:t>Regional working has been established across Boards with the sharing of information, peer support and the secondment of contract management resources from NHS Lothian.  This approach will develop further with Regional working.</w:t>
      </w:r>
    </w:p>
    <w:p w:rsidR="005024A8" w:rsidRPr="00AF0326" w:rsidRDefault="005024A8" w:rsidP="005024A8">
      <w:pPr>
        <w:jc w:val="both"/>
        <w:rPr>
          <w:rFonts w:cs="Arial"/>
        </w:rPr>
      </w:pPr>
    </w:p>
    <w:p w:rsidR="005024A8" w:rsidRPr="00AF0326" w:rsidRDefault="005024A8" w:rsidP="004057CC">
      <w:pPr>
        <w:jc w:val="both"/>
        <w:rPr>
          <w:rFonts w:cs="Arial"/>
        </w:rPr>
      </w:pPr>
      <w:r w:rsidRPr="00AF0326">
        <w:rPr>
          <w:rFonts w:cs="Arial"/>
        </w:rPr>
        <w:t>Through the guidance of the Strategic Facilities Group (SFG) and the Scottish</w:t>
      </w:r>
      <w:r w:rsidR="004057CC" w:rsidRPr="00AF0326">
        <w:rPr>
          <w:rFonts w:cs="Arial"/>
        </w:rPr>
        <w:t xml:space="preserve"> </w:t>
      </w:r>
      <w:r w:rsidRPr="00AF0326">
        <w:rPr>
          <w:rFonts w:cs="Arial"/>
        </w:rPr>
        <w:t xml:space="preserve">Property Advisory Group (SPAG) a national Property Transaction Group has been established to ensure that a consistent approach is taken to property related issues and the sharing of information.  A web site is being developed to allow all Boards to view key information and best practice.  </w:t>
      </w:r>
    </w:p>
    <w:p w:rsidR="005024A8" w:rsidRPr="006C045A" w:rsidRDefault="005024A8" w:rsidP="005024A8">
      <w:pPr>
        <w:spacing w:after="200" w:line="276" w:lineRule="auto"/>
        <w:jc w:val="both"/>
        <w:rPr>
          <w:rFonts w:eastAsiaTheme="majorEastAsia" w:cs="Arial"/>
          <w:color w:val="FF0000"/>
        </w:rPr>
      </w:pPr>
    </w:p>
    <w:p w:rsidR="00893C1A" w:rsidRPr="00CE193B" w:rsidRDefault="00221A98" w:rsidP="00CE193B">
      <w:pPr>
        <w:spacing w:after="200" w:line="276" w:lineRule="auto"/>
        <w:rPr>
          <w:sz w:val="16"/>
          <w:szCs w:val="16"/>
        </w:rPr>
      </w:pPr>
      <w:r>
        <w:rPr>
          <w:rStyle w:val="CommentReference"/>
        </w:rPr>
        <w:br w:type="page"/>
      </w:r>
    </w:p>
    <w:p w:rsidR="005024A8" w:rsidRPr="00A14997" w:rsidRDefault="005024A8" w:rsidP="00F440D2">
      <w:pPr>
        <w:pStyle w:val="ListParagraph"/>
        <w:numPr>
          <w:ilvl w:val="1"/>
          <w:numId w:val="49"/>
        </w:numPr>
        <w:spacing w:after="200" w:line="276" w:lineRule="auto"/>
        <w:jc w:val="both"/>
        <w:rPr>
          <w:rFonts w:eastAsiaTheme="majorEastAsia" w:cs="Arial"/>
          <w:b/>
        </w:rPr>
      </w:pPr>
      <w:r w:rsidRPr="00A14997">
        <w:rPr>
          <w:rFonts w:eastAsiaTheme="majorEastAsia" w:cs="Arial"/>
          <w:b/>
        </w:rPr>
        <w:lastRenderedPageBreak/>
        <w:t>Progress in the Last year</w:t>
      </w:r>
    </w:p>
    <w:p w:rsidR="00EE66ED" w:rsidRPr="009434FA" w:rsidRDefault="00EE66ED" w:rsidP="00EE66ED">
      <w:pPr>
        <w:ind w:firstLine="397"/>
        <w:jc w:val="both"/>
        <w:rPr>
          <w:rFonts w:cs="Arial"/>
          <w:b/>
        </w:rPr>
      </w:pPr>
      <w:r w:rsidRPr="009434FA">
        <w:rPr>
          <w:rFonts w:cs="Arial"/>
          <w:b/>
        </w:rPr>
        <w:t>Strategic Developments</w:t>
      </w:r>
    </w:p>
    <w:p w:rsidR="009434FA" w:rsidRPr="009434FA" w:rsidRDefault="00EE66ED" w:rsidP="00F440D2">
      <w:pPr>
        <w:pStyle w:val="ListParagraph"/>
        <w:numPr>
          <w:ilvl w:val="0"/>
          <w:numId w:val="28"/>
        </w:numPr>
        <w:spacing w:after="200" w:line="276" w:lineRule="auto"/>
        <w:jc w:val="both"/>
        <w:rPr>
          <w:rFonts w:cs="Arial"/>
        </w:rPr>
      </w:pPr>
      <w:r w:rsidRPr="00595C10">
        <w:rPr>
          <w:rFonts w:cs="Arial"/>
        </w:rPr>
        <w:t>NHS Fife</w:t>
      </w:r>
      <w:r w:rsidR="00A50F59" w:rsidRPr="00595C10">
        <w:rPr>
          <w:rFonts w:cs="Arial"/>
        </w:rPr>
        <w:t xml:space="preserve">’s Clinical Strategy, </w:t>
      </w:r>
      <w:r w:rsidRPr="00595C10">
        <w:rPr>
          <w:rFonts w:cs="Arial"/>
        </w:rPr>
        <w:t>aligned to the National Clinical Strategy</w:t>
      </w:r>
      <w:r w:rsidR="00A50F59" w:rsidRPr="00595C10">
        <w:rPr>
          <w:rFonts w:cs="Arial"/>
        </w:rPr>
        <w:t>, continues to drive our change program</w:t>
      </w:r>
      <w:r w:rsidRPr="00595C10">
        <w:rPr>
          <w:rFonts w:cs="Arial"/>
        </w:rPr>
        <w:t xml:space="preserve">. This strategy recognises that the population of Fife is both growing and ageing.  It underwent comprehensive consultation with staff and the public and was approved by the Board of NHS Fife in October 2016. It recognises the move of care towards primary and community care and with the creation of the Integration Joint Board for Fife. </w:t>
      </w:r>
    </w:p>
    <w:p w:rsidR="00EE66ED" w:rsidRDefault="00EE66ED" w:rsidP="00F440D2">
      <w:pPr>
        <w:pStyle w:val="ListParagraph"/>
        <w:numPr>
          <w:ilvl w:val="0"/>
          <w:numId w:val="28"/>
        </w:numPr>
        <w:spacing w:after="200" w:line="276" w:lineRule="auto"/>
        <w:jc w:val="both"/>
        <w:rPr>
          <w:rFonts w:cs="Arial"/>
        </w:rPr>
      </w:pPr>
      <w:r w:rsidRPr="00595C10">
        <w:rPr>
          <w:rFonts w:cs="Arial"/>
        </w:rPr>
        <w:t xml:space="preserve">We </w:t>
      </w:r>
      <w:r w:rsidR="00927356" w:rsidRPr="00595C10">
        <w:rPr>
          <w:rFonts w:cs="Arial"/>
        </w:rPr>
        <w:t xml:space="preserve">are continuing to investigate </w:t>
      </w:r>
      <w:r w:rsidRPr="00595C10">
        <w:rPr>
          <w:rFonts w:cs="Arial"/>
        </w:rPr>
        <w:t>development of facilities in the community to enable integrated teams to come together to provide holistic care for the population.</w:t>
      </w:r>
      <w:r w:rsidR="00927356" w:rsidRPr="00595C10">
        <w:rPr>
          <w:rFonts w:cs="Arial"/>
        </w:rPr>
        <w:t xml:space="preserve"> This will be mapped out as strategic plans for both Community services (hubs) and Mental Health redesign are developed.</w:t>
      </w:r>
    </w:p>
    <w:p w:rsidR="009434FA" w:rsidRDefault="009434FA" w:rsidP="00F440D2">
      <w:pPr>
        <w:pStyle w:val="ListParagraph"/>
        <w:numPr>
          <w:ilvl w:val="0"/>
          <w:numId w:val="28"/>
        </w:numPr>
        <w:spacing w:line="276" w:lineRule="auto"/>
        <w:jc w:val="both"/>
        <w:rPr>
          <w:rFonts w:cs="Arial"/>
        </w:rPr>
      </w:pPr>
      <w:r>
        <w:rPr>
          <w:rFonts w:cs="Arial"/>
        </w:rPr>
        <w:t xml:space="preserve">In January 2019 approval was given in the form of £30m for </w:t>
      </w:r>
      <w:proofErr w:type="spellStart"/>
      <w:r>
        <w:rPr>
          <w:rFonts w:cs="Arial"/>
        </w:rPr>
        <w:t>reprovision</w:t>
      </w:r>
      <w:proofErr w:type="spellEnd"/>
      <w:r>
        <w:rPr>
          <w:rFonts w:cs="Arial"/>
        </w:rPr>
        <w:t xml:space="preserve"> of our elective orthopaedic theatres at the Victoria site allowing relocation from the phase 2 tower block which requires substantial refurbishment to maintain services.</w:t>
      </w:r>
    </w:p>
    <w:p w:rsidR="009434FA" w:rsidRDefault="009434FA" w:rsidP="00F440D2">
      <w:pPr>
        <w:numPr>
          <w:ilvl w:val="0"/>
          <w:numId w:val="28"/>
        </w:numPr>
        <w:spacing w:before="100" w:beforeAutospacing="1" w:line="300" w:lineRule="atLeast"/>
        <w:jc w:val="both"/>
        <w:rPr>
          <w:rFonts w:cs="Arial"/>
        </w:rPr>
      </w:pPr>
      <w:r w:rsidRPr="004057CC">
        <w:rPr>
          <w:rFonts w:cs="Arial"/>
        </w:rPr>
        <w:t>From our Clinical Strategy, the Site Optimisation program has commenced with a variety of moves designed to improve patient pathways,  assist in winter pressures,</w:t>
      </w:r>
      <w:r>
        <w:rPr>
          <w:rFonts w:cs="Arial"/>
          <w:color w:val="FF0000"/>
        </w:rPr>
        <w:t xml:space="preserve"> </w:t>
      </w:r>
      <w:r>
        <w:rPr>
          <w:rFonts w:cs="Arial"/>
        </w:rPr>
        <w:t>enhance the quality &amp;</w:t>
      </w:r>
      <w:r w:rsidRPr="00024274">
        <w:rPr>
          <w:rFonts w:cs="Arial"/>
        </w:rPr>
        <w:t xml:space="preserve"> safety of patient care in the Acute setting</w:t>
      </w:r>
      <w:r>
        <w:rPr>
          <w:rFonts w:cs="Arial"/>
        </w:rPr>
        <w:t xml:space="preserve"> and m</w:t>
      </w:r>
      <w:r w:rsidRPr="00E616D8">
        <w:rPr>
          <w:rFonts w:cs="Arial"/>
        </w:rPr>
        <w:t>aking the best use of our estate, ensuring services are in the most appropriate places</w:t>
      </w:r>
      <w:r>
        <w:rPr>
          <w:rFonts w:cs="Arial"/>
        </w:rPr>
        <w:t xml:space="preserve"> </w:t>
      </w:r>
    </w:p>
    <w:p w:rsidR="009434FA" w:rsidRPr="009434FA" w:rsidRDefault="009434FA" w:rsidP="009434FA">
      <w:pPr>
        <w:spacing w:line="300" w:lineRule="atLeast"/>
        <w:ind w:left="1117"/>
        <w:jc w:val="both"/>
        <w:rPr>
          <w:rFonts w:cs="Arial"/>
        </w:rPr>
      </w:pPr>
      <w:r>
        <w:rPr>
          <w:rFonts w:cs="Arial"/>
        </w:rPr>
        <w:t>The first phase saw elderly Medicines wards move from the Phase 2 tower leaving elective orthopaedics as the only inpatient ward in this facility which requires major refurbishment. The above strategic assessment will address this final move from the tower. Following on, bed re-alignment from Planned Care to Emergency Ca</w:t>
      </w:r>
      <w:r w:rsidR="00052613">
        <w:rPr>
          <w:rFonts w:cs="Arial"/>
        </w:rPr>
        <w:t>re will improve inefficiencies in</w:t>
      </w:r>
      <w:r>
        <w:rPr>
          <w:rFonts w:cs="Arial"/>
        </w:rPr>
        <w:t xml:space="preserve"> winter boarder discharges.</w:t>
      </w:r>
      <w:r w:rsidR="00052613">
        <w:rPr>
          <w:rFonts w:cs="Arial"/>
        </w:rPr>
        <w:t xml:space="preserve"> </w:t>
      </w:r>
      <w:r>
        <w:rPr>
          <w:rFonts w:cs="Arial"/>
        </w:rPr>
        <w:t xml:space="preserve">A bed modelling exercise by Scottish Government has defined further efficiency moves and </w:t>
      </w:r>
      <w:r w:rsidRPr="009434FA">
        <w:rPr>
          <w:rFonts w:cs="Arial"/>
        </w:rPr>
        <w:t>section</w:t>
      </w:r>
      <w:r w:rsidR="00DF180D">
        <w:rPr>
          <w:rFonts w:cs="Arial"/>
        </w:rPr>
        <w:t xml:space="preserve"> 8</w:t>
      </w:r>
      <w:r w:rsidRPr="009434FA">
        <w:rPr>
          <w:rFonts w:cs="Arial"/>
        </w:rPr>
        <w:t xml:space="preserve"> details future work</w:t>
      </w:r>
      <w:r w:rsidR="005D6BE9">
        <w:rPr>
          <w:rFonts w:cs="Arial"/>
        </w:rPr>
        <w:t xml:space="preserve"> over the next 3 years</w:t>
      </w:r>
      <w:r w:rsidRPr="009434FA">
        <w:rPr>
          <w:rFonts w:cs="Arial"/>
        </w:rPr>
        <w:t>.</w:t>
      </w:r>
    </w:p>
    <w:p w:rsidR="00EB487B" w:rsidRPr="00EB487B" w:rsidRDefault="00EE66ED" w:rsidP="00EB487B">
      <w:pPr>
        <w:pStyle w:val="ListParagraph"/>
        <w:numPr>
          <w:ilvl w:val="3"/>
          <w:numId w:val="7"/>
        </w:numPr>
        <w:spacing w:after="200" w:line="276" w:lineRule="auto"/>
        <w:jc w:val="both"/>
        <w:rPr>
          <w:rFonts w:cs="Arial"/>
        </w:rPr>
      </w:pPr>
      <w:r w:rsidRPr="00052613">
        <w:rPr>
          <w:rFonts w:cs="Arial"/>
        </w:rPr>
        <w:t>The development of a Workforce Strategy has also begun to support the implementation of the Clinical Strategy.</w:t>
      </w:r>
    </w:p>
    <w:p w:rsidR="00EE66ED" w:rsidRPr="00462967" w:rsidRDefault="00EE66ED" w:rsidP="009434FA">
      <w:pPr>
        <w:pStyle w:val="ListParagraph"/>
        <w:numPr>
          <w:ilvl w:val="3"/>
          <w:numId w:val="7"/>
        </w:numPr>
        <w:spacing w:line="276" w:lineRule="auto"/>
        <w:jc w:val="both"/>
        <w:rPr>
          <w:rFonts w:cs="Arial"/>
        </w:rPr>
      </w:pPr>
      <w:r w:rsidRPr="00462967">
        <w:rPr>
          <w:rFonts w:cs="Arial"/>
        </w:rPr>
        <w:t>The publication of a Joint Strategic Commissioning Plan for Fife.</w:t>
      </w:r>
    </w:p>
    <w:p w:rsidR="004057CC" w:rsidRDefault="004057CC" w:rsidP="009434FA">
      <w:pPr>
        <w:ind w:left="720"/>
        <w:jc w:val="both"/>
        <w:rPr>
          <w:rFonts w:cs="Arial"/>
          <w:b/>
          <w:color w:val="FF0000"/>
        </w:rPr>
      </w:pPr>
    </w:p>
    <w:p w:rsidR="00EE66ED" w:rsidRPr="004057CC" w:rsidRDefault="009434FA" w:rsidP="009434FA">
      <w:pPr>
        <w:ind w:left="720"/>
        <w:jc w:val="both"/>
        <w:rPr>
          <w:rFonts w:cs="Arial"/>
          <w:b/>
        </w:rPr>
      </w:pPr>
      <w:r w:rsidRPr="004057CC">
        <w:rPr>
          <w:rFonts w:cs="Arial"/>
          <w:b/>
        </w:rPr>
        <w:t xml:space="preserve">Property </w:t>
      </w:r>
      <w:r w:rsidR="00EE66ED" w:rsidRPr="004057CC">
        <w:rPr>
          <w:rFonts w:cs="Arial"/>
          <w:b/>
        </w:rPr>
        <w:t xml:space="preserve">Asset Performance </w:t>
      </w:r>
      <w:r w:rsidR="007534FF">
        <w:rPr>
          <w:rFonts w:cs="Arial"/>
          <w:b/>
        </w:rPr>
        <w:t>(Board Report)</w:t>
      </w:r>
    </w:p>
    <w:p w:rsidR="00EE66ED" w:rsidRPr="004057CC" w:rsidRDefault="00EE66ED" w:rsidP="009434FA">
      <w:pPr>
        <w:pStyle w:val="ListParagraph"/>
        <w:numPr>
          <w:ilvl w:val="3"/>
          <w:numId w:val="7"/>
        </w:numPr>
        <w:spacing w:line="276" w:lineRule="auto"/>
        <w:jc w:val="both"/>
        <w:rPr>
          <w:rFonts w:cs="Arial"/>
        </w:rPr>
      </w:pPr>
      <w:r w:rsidRPr="004057CC">
        <w:rPr>
          <w:rFonts w:cs="Arial"/>
        </w:rPr>
        <w:t>The physical condition of NHS Fife essential pr</w:t>
      </w:r>
      <w:r w:rsidR="004057CC">
        <w:rPr>
          <w:rFonts w:cs="Arial"/>
        </w:rPr>
        <w:t>operties as reported on the 20</w:t>
      </w:r>
      <w:r w:rsidR="00A80958">
        <w:rPr>
          <w:rFonts w:cs="Arial"/>
        </w:rPr>
        <w:t>19</w:t>
      </w:r>
      <w:r w:rsidRPr="004057CC">
        <w:rPr>
          <w:rFonts w:cs="Arial"/>
        </w:rPr>
        <w:t xml:space="preserve"> SAFR </w:t>
      </w:r>
      <w:r w:rsidRPr="002E3B03">
        <w:rPr>
          <w:rFonts w:cs="Arial"/>
        </w:rPr>
        <w:t xml:space="preserve">has </w:t>
      </w:r>
      <w:r w:rsidR="002E3B03" w:rsidRPr="002E3B03">
        <w:rPr>
          <w:rFonts w:cs="Arial"/>
        </w:rPr>
        <w:t>in</w:t>
      </w:r>
      <w:r w:rsidRPr="002E3B03">
        <w:rPr>
          <w:rFonts w:cs="Arial"/>
        </w:rPr>
        <w:t>cr</w:t>
      </w:r>
      <w:r w:rsidR="002E3B03" w:rsidRPr="002E3B03">
        <w:rPr>
          <w:rFonts w:cs="Arial"/>
        </w:rPr>
        <w:t>eased from 77% to 81</w:t>
      </w:r>
      <w:r w:rsidR="004057CC" w:rsidRPr="002E3B03">
        <w:rPr>
          <w:rFonts w:cs="Arial"/>
        </w:rPr>
        <w:t xml:space="preserve">% </w:t>
      </w:r>
      <w:r w:rsidR="00A80958" w:rsidRPr="002E3B03">
        <w:rPr>
          <w:rFonts w:cs="Arial"/>
        </w:rPr>
        <w:t>since</w:t>
      </w:r>
      <w:r w:rsidR="00A80958">
        <w:rPr>
          <w:rFonts w:cs="Arial"/>
        </w:rPr>
        <w:t xml:space="preserve"> 2018</w:t>
      </w:r>
      <w:r w:rsidRPr="004057CC">
        <w:rPr>
          <w:rFonts w:cs="Arial"/>
        </w:rPr>
        <w:t xml:space="preserve"> as a result of updates to data from facet surveys and disposals.</w:t>
      </w:r>
    </w:p>
    <w:p w:rsidR="00EE66ED" w:rsidRPr="002E3B03" w:rsidRDefault="00EE66ED" w:rsidP="00EE66ED">
      <w:pPr>
        <w:pStyle w:val="ListParagraph"/>
        <w:numPr>
          <w:ilvl w:val="3"/>
          <w:numId w:val="7"/>
        </w:numPr>
        <w:spacing w:after="200" w:line="276" w:lineRule="auto"/>
        <w:jc w:val="both"/>
        <w:rPr>
          <w:rFonts w:cs="Arial"/>
        </w:rPr>
      </w:pPr>
      <w:r w:rsidRPr="002E3B03">
        <w:rPr>
          <w:rFonts w:cs="Arial"/>
        </w:rPr>
        <w:t xml:space="preserve">Functional Suitability has </w:t>
      </w:r>
      <w:r w:rsidR="002E3B03" w:rsidRPr="002E3B03">
        <w:rPr>
          <w:rFonts w:cs="Arial"/>
        </w:rPr>
        <w:t>increased from 75% to 76% and Space Utilisation shows a 1</w:t>
      </w:r>
      <w:r w:rsidRPr="002E3B03">
        <w:rPr>
          <w:rFonts w:cs="Arial"/>
        </w:rPr>
        <w:t>% improvement in performance.</w:t>
      </w:r>
    </w:p>
    <w:p w:rsidR="00EB3046" w:rsidRPr="00ED0055" w:rsidRDefault="00EE66ED" w:rsidP="00EB3046">
      <w:pPr>
        <w:pStyle w:val="ListParagraph"/>
        <w:numPr>
          <w:ilvl w:val="3"/>
          <w:numId w:val="7"/>
        </w:numPr>
        <w:spacing w:after="200" w:line="276" w:lineRule="auto"/>
        <w:jc w:val="both"/>
        <w:rPr>
          <w:rFonts w:cs="Arial"/>
        </w:rPr>
      </w:pPr>
      <w:r w:rsidRPr="00ED0055">
        <w:rPr>
          <w:rFonts w:cs="Arial"/>
        </w:rPr>
        <w:t xml:space="preserve">Backlog costs for NHS Fife properties have increased </w:t>
      </w:r>
      <w:r w:rsidR="00ED0055" w:rsidRPr="00ED0055">
        <w:rPr>
          <w:rFonts w:cs="Arial"/>
        </w:rPr>
        <w:t xml:space="preserve">by £11.5m to c£89m. The main increases are due to further deterioration in the VHK </w:t>
      </w:r>
      <w:proofErr w:type="spellStart"/>
      <w:r w:rsidR="00ED0055" w:rsidRPr="00ED0055">
        <w:rPr>
          <w:rFonts w:cs="Arial"/>
        </w:rPr>
        <w:t>towerblock</w:t>
      </w:r>
      <w:proofErr w:type="spellEnd"/>
      <w:r w:rsidR="00ED0055" w:rsidRPr="00ED0055">
        <w:rPr>
          <w:rFonts w:cs="Arial"/>
        </w:rPr>
        <w:t xml:space="preserve">, (£7.3m), deteriorating lifts, steam and medical gas systems </w:t>
      </w:r>
      <w:proofErr w:type="spellStart"/>
      <w:r w:rsidR="00ED0055" w:rsidRPr="00ED0055">
        <w:rPr>
          <w:rFonts w:cs="Arial"/>
        </w:rPr>
        <w:lastRenderedPageBreak/>
        <w:t>systems</w:t>
      </w:r>
      <w:proofErr w:type="spellEnd"/>
      <w:r w:rsidR="00ED0055" w:rsidRPr="00ED0055">
        <w:rPr>
          <w:rFonts w:cs="Arial"/>
        </w:rPr>
        <w:t xml:space="preserve"> at QMH, (£2.5m), and general dilapidations at the Sir George Sharp Unit at Cameron, (c£1m), </w:t>
      </w:r>
    </w:p>
    <w:p w:rsidR="00ED0055" w:rsidRDefault="00EE66ED" w:rsidP="00EB3046">
      <w:pPr>
        <w:pStyle w:val="ListParagraph"/>
        <w:numPr>
          <w:ilvl w:val="3"/>
          <w:numId w:val="7"/>
        </w:numPr>
        <w:spacing w:line="276" w:lineRule="auto"/>
        <w:jc w:val="both"/>
        <w:rPr>
          <w:rFonts w:cs="Arial"/>
        </w:rPr>
      </w:pPr>
      <w:r w:rsidRPr="00ED0055">
        <w:rPr>
          <w:rFonts w:cs="Arial"/>
        </w:rPr>
        <w:t>The sale of</w:t>
      </w:r>
      <w:r w:rsidR="00ED0055" w:rsidRPr="00ED0055">
        <w:rPr>
          <w:rFonts w:cs="Arial"/>
        </w:rPr>
        <w:t xml:space="preserve"> Hayfield Clinic and Haz</w:t>
      </w:r>
      <w:r w:rsidR="00462967" w:rsidRPr="00ED0055">
        <w:rPr>
          <w:rFonts w:cs="Arial"/>
        </w:rPr>
        <w:t xml:space="preserve">el Avenue properties in Kirkcaldy </w:t>
      </w:r>
      <w:r w:rsidRPr="00ED0055">
        <w:rPr>
          <w:rFonts w:cs="Arial"/>
        </w:rPr>
        <w:t xml:space="preserve"> </w:t>
      </w:r>
      <w:r w:rsidR="00ED0055" w:rsidRPr="00ED0055">
        <w:rPr>
          <w:rFonts w:cs="Arial"/>
        </w:rPr>
        <w:t xml:space="preserve">and a 10 acre field at Stratheden, </w:t>
      </w:r>
      <w:r w:rsidRPr="00ED0055">
        <w:rPr>
          <w:rFonts w:cs="Arial"/>
        </w:rPr>
        <w:t>netted £</w:t>
      </w:r>
      <w:r w:rsidR="00ED0055" w:rsidRPr="00ED0055">
        <w:rPr>
          <w:rFonts w:cs="Arial"/>
        </w:rPr>
        <w:t>600</w:t>
      </w:r>
      <w:r w:rsidRPr="00ED0055">
        <w:rPr>
          <w:rFonts w:cs="Arial"/>
        </w:rPr>
        <w:t>k this year, (excluding fees)</w:t>
      </w:r>
      <w:r w:rsidR="007534FF">
        <w:rPr>
          <w:rFonts w:cs="Arial"/>
        </w:rPr>
        <w:t xml:space="preserve"> and reduced backlog by </w:t>
      </w:r>
      <w:r w:rsidR="00314457">
        <w:rPr>
          <w:rFonts w:cs="Arial"/>
        </w:rPr>
        <w:t>£286k</w:t>
      </w:r>
      <w:r w:rsidRPr="00ED0055">
        <w:rPr>
          <w:rFonts w:cs="Arial"/>
        </w:rPr>
        <w:t>. The remaining assets which have been declared surplus by the Board are</w:t>
      </w:r>
      <w:r w:rsidR="00ED0055">
        <w:rPr>
          <w:rFonts w:cs="Arial"/>
        </w:rPr>
        <w:t>;</w:t>
      </w:r>
    </w:p>
    <w:p w:rsidR="00ED0055" w:rsidRDefault="00ED0055" w:rsidP="00ED0055">
      <w:pPr>
        <w:pStyle w:val="ListParagraph"/>
        <w:numPr>
          <w:ilvl w:val="5"/>
          <w:numId w:val="7"/>
        </w:numPr>
        <w:spacing w:line="276" w:lineRule="auto"/>
        <w:jc w:val="both"/>
        <w:rPr>
          <w:rFonts w:cs="Arial"/>
        </w:rPr>
      </w:pPr>
      <w:r>
        <w:rPr>
          <w:rFonts w:cs="Arial"/>
        </w:rPr>
        <w:t>Lynebank North plot</w:t>
      </w:r>
    </w:p>
    <w:p w:rsidR="00ED0055" w:rsidRDefault="00ED0055" w:rsidP="00ED0055">
      <w:pPr>
        <w:pStyle w:val="ListParagraph"/>
        <w:numPr>
          <w:ilvl w:val="5"/>
          <w:numId w:val="7"/>
        </w:numPr>
        <w:spacing w:line="276" w:lineRule="auto"/>
        <w:jc w:val="both"/>
        <w:rPr>
          <w:rFonts w:cs="Arial"/>
        </w:rPr>
      </w:pPr>
      <w:r>
        <w:rPr>
          <w:rFonts w:cs="Arial"/>
        </w:rPr>
        <w:t>Forth</w:t>
      </w:r>
      <w:r w:rsidR="00AD6DD0">
        <w:rPr>
          <w:rFonts w:cs="Arial"/>
        </w:rPr>
        <w:t xml:space="preserve"> </w:t>
      </w:r>
      <w:r>
        <w:rPr>
          <w:rFonts w:cs="Arial"/>
        </w:rPr>
        <w:t>Park Hospital</w:t>
      </w:r>
    </w:p>
    <w:p w:rsidR="00ED0055" w:rsidRDefault="00ED0055" w:rsidP="00ED0055">
      <w:pPr>
        <w:pStyle w:val="ListParagraph"/>
        <w:numPr>
          <w:ilvl w:val="5"/>
          <w:numId w:val="7"/>
        </w:numPr>
        <w:spacing w:line="276" w:lineRule="auto"/>
        <w:jc w:val="both"/>
        <w:rPr>
          <w:rFonts w:cs="Arial"/>
        </w:rPr>
      </w:pPr>
      <w:r>
        <w:rPr>
          <w:rFonts w:cs="Arial"/>
        </w:rPr>
        <w:t>Fair Isle Clinic and</w:t>
      </w:r>
    </w:p>
    <w:p w:rsidR="00ED0055" w:rsidRPr="00ED0055" w:rsidRDefault="00ED0055" w:rsidP="00ED0055">
      <w:pPr>
        <w:pStyle w:val="ListParagraph"/>
        <w:numPr>
          <w:ilvl w:val="5"/>
          <w:numId w:val="7"/>
        </w:numPr>
        <w:spacing w:line="276" w:lineRule="auto"/>
        <w:jc w:val="both"/>
        <w:rPr>
          <w:rFonts w:cs="Arial"/>
        </w:rPr>
      </w:pPr>
      <w:r>
        <w:rPr>
          <w:rFonts w:cs="Arial"/>
        </w:rPr>
        <w:t>ADC Store, Kirkcaldy</w:t>
      </w:r>
      <w:r w:rsidR="00EE66ED" w:rsidRPr="00ED0055">
        <w:rPr>
          <w:rFonts w:cs="Arial"/>
        </w:rPr>
        <w:t xml:space="preserve"> </w:t>
      </w:r>
    </w:p>
    <w:p w:rsidR="00EE66ED" w:rsidRPr="00ED0055" w:rsidRDefault="00ED0055" w:rsidP="00ED0055">
      <w:pPr>
        <w:pStyle w:val="ListParagraph"/>
        <w:spacing w:line="276" w:lineRule="auto"/>
        <w:ind w:left="1191"/>
        <w:jc w:val="both"/>
        <w:rPr>
          <w:rFonts w:cs="Arial"/>
        </w:rPr>
      </w:pPr>
      <w:r>
        <w:rPr>
          <w:rFonts w:cs="Arial"/>
        </w:rPr>
        <w:t xml:space="preserve">All </w:t>
      </w:r>
      <w:r w:rsidR="00EE66ED" w:rsidRPr="00ED0055">
        <w:rPr>
          <w:rFonts w:cs="Arial"/>
        </w:rPr>
        <w:t xml:space="preserve">currently being marketed </w:t>
      </w:r>
      <w:r>
        <w:rPr>
          <w:rFonts w:cs="Arial"/>
        </w:rPr>
        <w:t xml:space="preserve">and </w:t>
      </w:r>
      <w:r w:rsidR="00462967" w:rsidRPr="00ED0055">
        <w:rPr>
          <w:rFonts w:cs="Arial"/>
        </w:rPr>
        <w:t xml:space="preserve">have </w:t>
      </w:r>
      <w:r w:rsidR="00EE66ED" w:rsidRPr="00ED0055">
        <w:rPr>
          <w:rFonts w:cs="Arial"/>
        </w:rPr>
        <w:t xml:space="preserve">anticipated total receipts </w:t>
      </w:r>
      <w:r w:rsidR="00462967" w:rsidRPr="00ED0055">
        <w:rPr>
          <w:rFonts w:cs="Arial"/>
        </w:rPr>
        <w:t>of</w:t>
      </w:r>
      <w:r w:rsidR="00713161">
        <w:rPr>
          <w:rFonts w:cs="Arial"/>
        </w:rPr>
        <w:t xml:space="preserve"> c£2.2</w:t>
      </w:r>
      <w:r w:rsidR="00EE66ED" w:rsidRPr="00ED0055">
        <w:rPr>
          <w:rFonts w:cs="Arial"/>
        </w:rPr>
        <w:t>m</w:t>
      </w:r>
      <w:r w:rsidR="00713161">
        <w:rPr>
          <w:rFonts w:cs="Arial"/>
        </w:rPr>
        <w:t xml:space="preserve"> excluding ADC which awaits valuation.</w:t>
      </w:r>
    </w:p>
    <w:p w:rsidR="00BE6B1F" w:rsidRDefault="00BE6B1F" w:rsidP="00EB3046">
      <w:pPr>
        <w:ind w:left="720"/>
        <w:jc w:val="both"/>
        <w:rPr>
          <w:rFonts w:cs="Arial"/>
          <w:b/>
        </w:rPr>
      </w:pPr>
    </w:p>
    <w:p w:rsidR="00EE66ED" w:rsidRPr="009434FA" w:rsidRDefault="00EE66ED" w:rsidP="00EB3046">
      <w:pPr>
        <w:ind w:left="720"/>
        <w:jc w:val="both"/>
        <w:rPr>
          <w:rFonts w:cs="Arial"/>
          <w:b/>
        </w:rPr>
      </w:pPr>
      <w:r w:rsidRPr="009434FA">
        <w:rPr>
          <w:rFonts w:cs="Arial"/>
          <w:b/>
        </w:rPr>
        <w:t>Operational Performance</w:t>
      </w:r>
      <w:r w:rsidR="00314457">
        <w:rPr>
          <w:rFonts w:cs="Arial"/>
          <w:b/>
        </w:rPr>
        <w:t xml:space="preserve"> (Blue Book)</w:t>
      </w:r>
    </w:p>
    <w:p w:rsidR="00EE66ED" w:rsidRPr="006C045A" w:rsidRDefault="00EE66ED" w:rsidP="00EB3046">
      <w:pPr>
        <w:ind w:left="993"/>
        <w:jc w:val="both"/>
        <w:rPr>
          <w:rFonts w:cs="Arial"/>
        </w:rPr>
      </w:pPr>
      <w:r w:rsidRPr="006C045A">
        <w:rPr>
          <w:rFonts w:cs="Arial"/>
        </w:rPr>
        <w:t>Key performance indictors comparing costs against either square metres or consumer weeks highlight the following; (Note; due to cost book publication dates this represents the previous year to 31 March 2018).</w:t>
      </w:r>
      <w:r w:rsidR="00C83805">
        <w:rPr>
          <w:rFonts w:cs="Arial"/>
        </w:rPr>
        <w:t xml:space="preserve"> A general rise in facilities costs is linked in art to removal of Band 1 posts and a slight decrease in bed utilisation.</w:t>
      </w:r>
    </w:p>
    <w:p w:rsidR="000D40D9" w:rsidRPr="000D40D9" w:rsidRDefault="000D40D9" w:rsidP="00EE66ED">
      <w:pPr>
        <w:pStyle w:val="ListParagraph"/>
        <w:numPr>
          <w:ilvl w:val="3"/>
          <w:numId w:val="7"/>
        </w:numPr>
        <w:spacing w:after="200" w:line="276" w:lineRule="auto"/>
        <w:jc w:val="both"/>
        <w:rPr>
          <w:rFonts w:cs="Arial"/>
        </w:rPr>
      </w:pPr>
      <w:r w:rsidRPr="000D40D9">
        <w:rPr>
          <w:rFonts w:cs="Arial"/>
        </w:rPr>
        <w:t xml:space="preserve">Catering costs </w:t>
      </w:r>
      <w:r>
        <w:rPr>
          <w:rFonts w:cs="Arial"/>
        </w:rPr>
        <w:t>increased</w:t>
      </w:r>
      <w:r w:rsidRPr="000D40D9">
        <w:rPr>
          <w:rFonts w:cs="Arial"/>
        </w:rPr>
        <w:t xml:space="preserve"> by 3.8%</w:t>
      </w:r>
    </w:p>
    <w:p w:rsidR="00EE66ED" w:rsidRPr="000D40D9" w:rsidRDefault="00EE66ED" w:rsidP="00EE66ED">
      <w:pPr>
        <w:pStyle w:val="ListParagraph"/>
        <w:numPr>
          <w:ilvl w:val="3"/>
          <w:numId w:val="7"/>
        </w:numPr>
        <w:spacing w:after="200" w:line="276" w:lineRule="auto"/>
        <w:jc w:val="both"/>
        <w:rPr>
          <w:rFonts w:cs="Arial"/>
        </w:rPr>
      </w:pPr>
      <w:r w:rsidRPr="000D40D9">
        <w:rPr>
          <w:rFonts w:cs="Arial"/>
        </w:rPr>
        <w:t>Portering costs</w:t>
      </w:r>
      <w:r w:rsidR="000D40D9" w:rsidRPr="000D40D9">
        <w:rPr>
          <w:rFonts w:cs="Arial"/>
        </w:rPr>
        <w:t xml:space="preserve"> increased by 5.5</w:t>
      </w:r>
      <w:r w:rsidRPr="000D40D9">
        <w:rPr>
          <w:rFonts w:cs="Arial"/>
        </w:rPr>
        <w:t xml:space="preserve">% </w:t>
      </w:r>
    </w:p>
    <w:p w:rsidR="00EE66ED" w:rsidRPr="000D40D9" w:rsidRDefault="000D40D9" w:rsidP="00EE66ED">
      <w:pPr>
        <w:pStyle w:val="ListParagraph"/>
        <w:numPr>
          <w:ilvl w:val="3"/>
          <w:numId w:val="7"/>
        </w:numPr>
        <w:spacing w:after="200" w:line="276" w:lineRule="auto"/>
        <w:jc w:val="both"/>
        <w:rPr>
          <w:rFonts w:cs="Arial"/>
        </w:rPr>
      </w:pPr>
      <w:r>
        <w:rPr>
          <w:rFonts w:cs="Arial"/>
        </w:rPr>
        <w:t>Laundry and Linen increased</w:t>
      </w:r>
      <w:r w:rsidRPr="000D40D9">
        <w:rPr>
          <w:rFonts w:cs="Arial"/>
        </w:rPr>
        <w:t xml:space="preserve"> rose by 7.6</w:t>
      </w:r>
      <w:r w:rsidR="00EE66ED" w:rsidRPr="000D40D9">
        <w:rPr>
          <w:rFonts w:cs="Arial"/>
        </w:rPr>
        <w:t xml:space="preserve">% </w:t>
      </w:r>
    </w:p>
    <w:p w:rsidR="00EE66ED" w:rsidRDefault="00EE66ED" w:rsidP="00EE66ED">
      <w:pPr>
        <w:pStyle w:val="ListParagraph"/>
        <w:numPr>
          <w:ilvl w:val="3"/>
          <w:numId w:val="7"/>
        </w:numPr>
        <w:spacing w:after="200" w:line="276" w:lineRule="auto"/>
        <w:jc w:val="both"/>
        <w:rPr>
          <w:rFonts w:cs="Arial"/>
        </w:rPr>
      </w:pPr>
      <w:r w:rsidRPr="004057CC">
        <w:rPr>
          <w:rFonts w:cs="Arial"/>
        </w:rPr>
        <w:t>Waste costs</w:t>
      </w:r>
      <w:r w:rsidRPr="006C045A">
        <w:rPr>
          <w:rFonts w:cs="Arial"/>
          <w:color w:val="FF0000"/>
        </w:rPr>
        <w:t xml:space="preserve"> </w:t>
      </w:r>
      <w:r w:rsidR="000D40D9" w:rsidRPr="000D40D9">
        <w:rPr>
          <w:rFonts w:cs="Arial"/>
        </w:rPr>
        <w:t>remained static for 2018/19</w:t>
      </w:r>
    </w:p>
    <w:p w:rsidR="00374F61" w:rsidRPr="00374F61" w:rsidRDefault="00374F61" w:rsidP="00374F61">
      <w:pPr>
        <w:pStyle w:val="ListParagraph"/>
        <w:numPr>
          <w:ilvl w:val="3"/>
          <w:numId w:val="7"/>
        </w:numPr>
        <w:spacing w:after="200" w:line="276" w:lineRule="auto"/>
        <w:jc w:val="both"/>
        <w:rPr>
          <w:rFonts w:cs="Arial"/>
        </w:rPr>
      </w:pPr>
      <w:r>
        <w:rPr>
          <w:rFonts w:cs="Arial"/>
        </w:rPr>
        <w:t>A 25% spike in e</w:t>
      </w:r>
      <w:r w:rsidRPr="000D40D9">
        <w:rPr>
          <w:rFonts w:cs="Arial"/>
        </w:rPr>
        <w:t>nergy costs</w:t>
      </w:r>
      <w:r>
        <w:rPr>
          <w:rFonts w:cs="Arial"/>
        </w:rPr>
        <w:t xml:space="preserve"> 2017/18 has been attributed to the VHK PPP energy calculation which is in dispute. This year’s figure is more in line with the previous 5 years, showing a 6% decrease since 2016/17.</w:t>
      </w:r>
    </w:p>
    <w:p w:rsidR="00EE66ED" w:rsidRPr="00BD7DDA" w:rsidRDefault="00EE66ED" w:rsidP="00EE66ED">
      <w:pPr>
        <w:pStyle w:val="ListParagraph"/>
        <w:numPr>
          <w:ilvl w:val="3"/>
          <w:numId w:val="7"/>
        </w:numPr>
        <w:spacing w:after="200" w:line="276" w:lineRule="auto"/>
        <w:jc w:val="both"/>
        <w:rPr>
          <w:rFonts w:cs="Arial"/>
        </w:rPr>
      </w:pPr>
      <w:r w:rsidRPr="00BD7DDA">
        <w:rPr>
          <w:rFonts w:cs="Arial"/>
        </w:rPr>
        <w:t xml:space="preserve">SCART </w:t>
      </w:r>
      <w:r w:rsidR="004057CC" w:rsidRPr="00BD7DDA">
        <w:rPr>
          <w:rFonts w:cs="Arial"/>
        </w:rPr>
        <w:t xml:space="preserve">(Statutory </w:t>
      </w:r>
      <w:r w:rsidRPr="00BD7DDA">
        <w:rPr>
          <w:rFonts w:cs="Arial"/>
        </w:rPr>
        <w:t>compliance</w:t>
      </w:r>
      <w:r w:rsidR="004057CC" w:rsidRPr="00BD7DDA">
        <w:rPr>
          <w:rFonts w:cs="Arial"/>
        </w:rPr>
        <w:t xml:space="preserve"> score)</w:t>
      </w:r>
      <w:r w:rsidRPr="00BD7DDA">
        <w:rPr>
          <w:rFonts w:cs="Arial"/>
        </w:rPr>
        <w:t xml:space="preserve"> has increased</w:t>
      </w:r>
      <w:r w:rsidR="007A0292" w:rsidRPr="00BD7DDA">
        <w:rPr>
          <w:rFonts w:cs="Arial"/>
        </w:rPr>
        <w:t xml:space="preserve"> slightly from 62.9% to 63.5%</w:t>
      </w:r>
      <w:r w:rsidRPr="00BD7DDA">
        <w:rPr>
          <w:rFonts w:cs="Arial"/>
        </w:rPr>
        <w:t>.</w:t>
      </w:r>
    </w:p>
    <w:p w:rsidR="00EE66ED" w:rsidRPr="006D4CC9" w:rsidRDefault="00EE66ED" w:rsidP="00EE66ED">
      <w:pPr>
        <w:ind w:left="720"/>
        <w:jc w:val="both"/>
        <w:rPr>
          <w:rFonts w:cs="Arial"/>
          <w:b/>
        </w:rPr>
      </w:pPr>
      <w:r w:rsidRPr="006D4CC9">
        <w:rPr>
          <w:rFonts w:cs="Arial"/>
          <w:b/>
        </w:rPr>
        <w:t>Capital Projects</w:t>
      </w:r>
    </w:p>
    <w:p w:rsidR="003838F7" w:rsidRPr="003838F7" w:rsidRDefault="003838F7" w:rsidP="003838F7">
      <w:pPr>
        <w:pStyle w:val="ListParagraph"/>
        <w:numPr>
          <w:ilvl w:val="3"/>
          <w:numId w:val="8"/>
        </w:numPr>
        <w:spacing w:after="200" w:line="276" w:lineRule="auto"/>
        <w:jc w:val="both"/>
        <w:rPr>
          <w:rFonts w:cs="Arial"/>
        </w:rPr>
      </w:pPr>
      <w:r w:rsidRPr="006C045A">
        <w:rPr>
          <w:rFonts w:cs="Arial"/>
        </w:rPr>
        <w:t>The project to upgrade ophthalmology theatres at Queen Margaret Hospital has been completed.</w:t>
      </w:r>
    </w:p>
    <w:p w:rsidR="00EE66ED" w:rsidRDefault="00EE66ED" w:rsidP="00EE66ED">
      <w:pPr>
        <w:pStyle w:val="ListParagraph"/>
        <w:numPr>
          <w:ilvl w:val="3"/>
          <w:numId w:val="8"/>
        </w:numPr>
        <w:spacing w:after="200" w:line="276" w:lineRule="auto"/>
        <w:jc w:val="both"/>
        <w:rPr>
          <w:rFonts w:cs="Arial"/>
        </w:rPr>
      </w:pPr>
      <w:r w:rsidRPr="006C045A">
        <w:rPr>
          <w:rFonts w:cs="Arial"/>
        </w:rPr>
        <w:t xml:space="preserve">Work is </w:t>
      </w:r>
      <w:r w:rsidR="00A50F59" w:rsidRPr="006C045A">
        <w:rPr>
          <w:rFonts w:cs="Arial"/>
        </w:rPr>
        <w:t>still</w:t>
      </w:r>
      <w:r w:rsidRPr="006C045A">
        <w:rPr>
          <w:rFonts w:cs="Arial"/>
        </w:rPr>
        <w:t xml:space="preserve"> underway via Eastern hub to develop replacement health centres at Kincardine and Lochgelly</w:t>
      </w:r>
    </w:p>
    <w:p w:rsidR="0006577F" w:rsidRPr="003838F7" w:rsidRDefault="0006577F" w:rsidP="00EE66ED">
      <w:pPr>
        <w:pStyle w:val="ListParagraph"/>
        <w:numPr>
          <w:ilvl w:val="3"/>
          <w:numId w:val="8"/>
        </w:numPr>
        <w:spacing w:after="200" w:line="276" w:lineRule="auto"/>
        <w:jc w:val="both"/>
        <w:rPr>
          <w:rFonts w:cs="Arial"/>
        </w:rPr>
      </w:pPr>
      <w:r w:rsidRPr="003838F7">
        <w:rPr>
          <w:rFonts w:cs="Arial"/>
        </w:rPr>
        <w:t>Elective theatres at VHK</w:t>
      </w:r>
      <w:r w:rsidR="003838F7" w:rsidRPr="003838F7">
        <w:rPr>
          <w:rFonts w:cs="Arial"/>
        </w:rPr>
        <w:t xml:space="preserve"> (See later)</w:t>
      </w:r>
    </w:p>
    <w:p w:rsidR="00C83805" w:rsidRDefault="00AD6DD0" w:rsidP="00C83805">
      <w:pPr>
        <w:pStyle w:val="ListParagraph"/>
        <w:numPr>
          <w:ilvl w:val="3"/>
          <w:numId w:val="8"/>
        </w:numPr>
        <w:spacing w:after="200" w:line="276" w:lineRule="auto"/>
        <w:jc w:val="both"/>
        <w:rPr>
          <w:rFonts w:cs="Arial"/>
        </w:rPr>
      </w:pPr>
      <w:r>
        <w:rPr>
          <w:rFonts w:cs="Arial"/>
        </w:rPr>
        <w:t>Kelty Health Centre r</w:t>
      </w:r>
      <w:r w:rsidR="005D6BE9" w:rsidRPr="00C83805">
        <w:rPr>
          <w:rFonts w:cs="Arial"/>
        </w:rPr>
        <w:t xml:space="preserve">econfiguration </w:t>
      </w:r>
    </w:p>
    <w:p w:rsidR="00C83805" w:rsidRPr="00C83805" w:rsidRDefault="00C83805" w:rsidP="00C83805">
      <w:pPr>
        <w:pStyle w:val="ListParagraph"/>
        <w:numPr>
          <w:ilvl w:val="3"/>
          <w:numId w:val="8"/>
        </w:numPr>
        <w:spacing w:after="200" w:line="276" w:lineRule="auto"/>
        <w:jc w:val="both"/>
        <w:rPr>
          <w:rFonts w:cs="Arial"/>
        </w:rPr>
      </w:pPr>
      <w:r w:rsidRPr="00C83805">
        <w:rPr>
          <w:rFonts w:cs="Arial"/>
        </w:rPr>
        <w:t>Mortuary</w:t>
      </w:r>
      <w:r w:rsidR="00AD6DD0">
        <w:rPr>
          <w:rFonts w:cs="Arial"/>
        </w:rPr>
        <w:t xml:space="preserve"> VHK</w:t>
      </w:r>
      <w:proofErr w:type="gramStart"/>
      <w:r w:rsidR="00AD6DD0">
        <w:rPr>
          <w:rFonts w:cs="Arial"/>
        </w:rPr>
        <w:t>,  conversion</w:t>
      </w:r>
      <w:proofErr w:type="gramEnd"/>
      <w:r w:rsidR="00AD6DD0">
        <w:rPr>
          <w:rFonts w:cs="Arial"/>
        </w:rPr>
        <w:t xml:space="preserve"> to office accommodation.</w:t>
      </w:r>
    </w:p>
    <w:p w:rsidR="00EB3046" w:rsidRPr="003838F7" w:rsidRDefault="00EE66ED" w:rsidP="00EB3046">
      <w:pPr>
        <w:pStyle w:val="ListParagraph"/>
        <w:numPr>
          <w:ilvl w:val="3"/>
          <w:numId w:val="8"/>
        </w:numPr>
        <w:spacing w:after="200" w:line="276" w:lineRule="auto"/>
        <w:jc w:val="both"/>
        <w:rPr>
          <w:rFonts w:cs="Arial"/>
        </w:rPr>
      </w:pPr>
      <w:r w:rsidRPr="003838F7">
        <w:rPr>
          <w:rFonts w:cs="Arial"/>
        </w:rPr>
        <w:t>Several major projects to reduce the backlog maintenance have been completed; these projects have been prioritised using a risk based methodology.</w:t>
      </w:r>
    </w:p>
    <w:p w:rsidR="00917C34" w:rsidRPr="003838F7" w:rsidRDefault="00917C34" w:rsidP="00EB3046">
      <w:pPr>
        <w:pStyle w:val="ListParagraph"/>
        <w:numPr>
          <w:ilvl w:val="4"/>
          <w:numId w:val="8"/>
        </w:numPr>
        <w:spacing w:after="200" w:line="276" w:lineRule="auto"/>
        <w:jc w:val="both"/>
        <w:rPr>
          <w:rFonts w:cs="Arial"/>
        </w:rPr>
      </w:pPr>
      <w:r w:rsidRPr="003838F7">
        <w:rPr>
          <w:rFonts w:cs="Arial"/>
        </w:rPr>
        <w:t>MTHW systems improvements</w:t>
      </w:r>
      <w:r w:rsidR="003838F7" w:rsidRPr="003838F7">
        <w:rPr>
          <w:rFonts w:cs="Arial"/>
        </w:rPr>
        <w:t>, VHK</w:t>
      </w:r>
    </w:p>
    <w:p w:rsidR="003838F7" w:rsidRPr="003838F7" w:rsidRDefault="009434FA" w:rsidP="003838F7">
      <w:pPr>
        <w:pStyle w:val="ListParagraph"/>
        <w:numPr>
          <w:ilvl w:val="4"/>
          <w:numId w:val="8"/>
        </w:numPr>
        <w:spacing w:after="200" w:line="276" w:lineRule="auto"/>
        <w:jc w:val="both"/>
        <w:rPr>
          <w:rFonts w:cs="Arial"/>
        </w:rPr>
      </w:pPr>
      <w:r w:rsidRPr="003838F7">
        <w:rPr>
          <w:rFonts w:cs="Arial"/>
        </w:rPr>
        <w:t>Anti</w:t>
      </w:r>
      <w:r w:rsidR="00BE6B1F" w:rsidRPr="003838F7">
        <w:rPr>
          <w:rFonts w:cs="Arial"/>
        </w:rPr>
        <w:t>-</w:t>
      </w:r>
      <w:r w:rsidRPr="003838F7">
        <w:rPr>
          <w:rFonts w:cs="Arial"/>
        </w:rPr>
        <w:t xml:space="preserve">ligature works </w:t>
      </w:r>
      <w:r w:rsidR="003838F7" w:rsidRPr="003838F7">
        <w:rPr>
          <w:rFonts w:cs="Arial"/>
        </w:rPr>
        <w:t xml:space="preserve">Stratheden, </w:t>
      </w:r>
      <w:proofErr w:type="spellStart"/>
      <w:r w:rsidR="003838F7" w:rsidRPr="003838F7">
        <w:rPr>
          <w:rFonts w:cs="Arial"/>
        </w:rPr>
        <w:t>Whytemans</w:t>
      </w:r>
      <w:proofErr w:type="spellEnd"/>
      <w:r w:rsidR="003838F7" w:rsidRPr="003838F7">
        <w:rPr>
          <w:rFonts w:cs="Arial"/>
        </w:rPr>
        <w:t xml:space="preserve"> Brae and QMH</w:t>
      </w:r>
    </w:p>
    <w:p w:rsidR="005D6BE9" w:rsidRPr="003838F7" w:rsidRDefault="003838F7" w:rsidP="00EB3046">
      <w:pPr>
        <w:pStyle w:val="ListParagraph"/>
        <w:numPr>
          <w:ilvl w:val="4"/>
          <w:numId w:val="8"/>
        </w:numPr>
        <w:spacing w:after="200" w:line="276" w:lineRule="auto"/>
        <w:jc w:val="both"/>
        <w:rPr>
          <w:rFonts w:cs="Arial"/>
        </w:rPr>
      </w:pPr>
      <w:r w:rsidRPr="003838F7">
        <w:rPr>
          <w:rFonts w:cs="Arial"/>
        </w:rPr>
        <w:t xml:space="preserve">Ongoing </w:t>
      </w:r>
      <w:r w:rsidR="005D6BE9" w:rsidRPr="003838F7">
        <w:rPr>
          <w:rFonts w:cs="Arial"/>
        </w:rPr>
        <w:t>Asbestos removal and Legionella works</w:t>
      </w:r>
      <w:r w:rsidRPr="003838F7">
        <w:rPr>
          <w:rFonts w:cs="Arial"/>
        </w:rPr>
        <w:t>, various locations.</w:t>
      </w:r>
    </w:p>
    <w:p w:rsidR="00EB3046" w:rsidRPr="003838F7" w:rsidRDefault="00EB3046" w:rsidP="00EB3046">
      <w:pPr>
        <w:pStyle w:val="ListParagraph"/>
        <w:numPr>
          <w:ilvl w:val="4"/>
          <w:numId w:val="8"/>
        </w:numPr>
        <w:spacing w:after="200" w:line="276" w:lineRule="auto"/>
        <w:jc w:val="both"/>
        <w:rPr>
          <w:rFonts w:cs="Arial"/>
        </w:rPr>
      </w:pPr>
      <w:r w:rsidRPr="003838F7">
        <w:rPr>
          <w:rFonts w:cs="Arial"/>
        </w:rPr>
        <w:t>Lynebank LV</w:t>
      </w:r>
      <w:r w:rsidR="00996FDD">
        <w:rPr>
          <w:rFonts w:cs="Arial"/>
        </w:rPr>
        <w:t xml:space="preserve"> systems and roof replacement, </w:t>
      </w:r>
      <w:proofErr w:type="spellStart"/>
      <w:r w:rsidR="00996FDD">
        <w:rPr>
          <w:rFonts w:cs="Arial"/>
        </w:rPr>
        <w:t>T</w:t>
      </w:r>
      <w:r w:rsidRPr="003838F7">
        <w:rPr>
          <w:rFonts w:cs="Arial"/>
        </w:rPr>
        <w:t>ayview</w:t>
      </w:r>
      <w:proofErr w:type="spellEnd"/>
      <w:r w:rsidRPr="003838F7">
        <w:rPr>
          <w:rFonts w:cs="Arial"/>
        </w:rPr>
        <w:t xml:space="preserve"> ward</w:t>
      </w:r>
    </w:p>
    <w:p w:rsidR="00B32CBB" w:rsidRPr="00B32CBB" w:rsidRDefault="00EB3046" w:rsidP="00B32CBB">
      <w:pPr>
        <w:pStyle w:val="ListParagraph"/>
        <w:numPr>
          <w:ilvl w:val="4"/>
          <w:numId w:val="8"/>
        </w:numPr>
        <w:spacing w:after="200" w:line="276" w:lineRule="auto"/>
        <w:jc w:val="both"/>
        <w:rPr>
          <w:rFonts w:cs="Arial"/>
        </w:rPr>
      </w:pPr>
      <w:r w:rsidRPr="003838F7">
        <w:rPr>
          <w:rFonts w:cs="Arial"/>
        </w:rPr>
        <w:lastRenderedPageBreak/>
        <w:t>QMH Lift replacements,</w:t>
      </w:r>
      <w:r w:rsidR="00BE6B1F" w:rsidRPr="003838F7">
        <w:rPr>
          <w:rFonts w:cs="Arial"/>
        </w:rPr>
        <w:t xml:space="preserve"> steam decentralisation</w:t>
      </w:r>
      <w:r w:rsidRPr="003838F7">
        <w:rPr>
          <w:rFonts w:cs="Arial"/>
        </w:rPr>
        <w:t>, Roof replacement, vacuum plant replacement</w:t>
      </w:r>
    </w:p>
    <w:p w:rsidR="002170BB" w:rsidRDefault="002170BB" w:rsidP="00B32CBB">
      <w:pPr>
        <w:spacing w:line="276" w:lineRule="auto"/>
        <w:ind w:firstLine="720"/>
        <w:jc w:val="both"/>
        <w:rPr>
          <w:rFonts w:cs="Arial"/>
          <w:b/>
        </w:rPr>
      </w:pPr>
      <w:r>
        <w:rPr>
          <w:rFonts w:cs="Arial"/>
          <w:b/>
        </w:rPr>
        <w:t>Accommodation Review</w:t>
      </w:r>
    </w:p>
    <w:p w:rsidR="002170BB" w:rsidRDefault="002170BB" w:rsidP="002170BB">
      <w:pPr>
        <w:spacing w:line="276" w:lineRule="auto"/>
        <w:ind w:left="720"/>
        <w:jc w:val="both"/>
        <w:rPr>
          <w:rFonts w:cs="Arial"/>
        </w:rPr>
      </w:pPr>
      <w:r w:rsidRPr="002170BB">
        <w:rPr>
          <w:rFonts w:cs="Arial"/>
        </w:rPr>
        <w:t xml:space="preserve">In 2018 we conducted a </w:t>
      </w:r>
      <w:r>
        <w:rPr>
          <w:rFonts w:cs="Arial"/>
        </w:rPr>
        <w:t xml:space="preserve">full review of owned premises, confirming the current scoring of Quality, Space Utilisation and Functional Suitability as per the National exemplar template. A desk top exercise was also carried out to identify notional condition of Independent Facilities. </w:t>
      </w:r>
    </w:p>
    <w:p w:rsidR="002170BB" w:rsidRDefault="002170BB" w:rsidP="002170BB">
      <w:pPr>
        <w:spacing w:line="276" w:lineRule="auto"/>
        <w:ind w:left="720"/>
        <w:jc w:val="both"/>
        <w:rPr>
          <w:rFonts w:cs="Arial"/>
        </w:rPr>
      </w:pPr>
    </w:p>
    <w:p w:rsidR="002170BB" w:rsidRPr="002170BB" w:rsidRDefault="002170BB" w:rsidP="002170BB">
      <w:pPr>
        <w:spacing w:line="276" w:lineRule="auto"/>
        <w:ind w:left="720"/>
        <w:jc w:val="both"/>
        <w:rPr>
          <w:rFonts w:cs="Arial"/>
        </w:rPr>
      </w:pPr>
      <w:r>
        <w:rPr>
          <w:rFonts w:cs="Arial"/>
        </w:rPr>
        <w:t xml:space="preserve">The Red/Amber/Green format of both surveys is highlighted in the appendices, giving an ‘at a glance’ overview of the </w:t>
      </w:r>
      <w:r w:rsidR="00AD6DD0">
        <w:rPr>
          <w:rFonts w:cs="Arial"/>
        </w:rPr>
        <w:t xml:space="preserve">NHS </w:t>
      </w:r>
      <w:r>
        <w:rPr>
          <w:rFonts w:cs="Arial"/>
        </w:rPr>
        <w:t>Fife estate.</w:t>
      </w:r>
    </w:p>
    <w:p w:rsidR="002170BB" w:rsidRDefault="002170BB" w:rsidP="00B32CBB">
      <w:pPr>
        <w:spacing w:line="276" w:lineRule="auto"/>
        <w:ind w:firstLine="720"/>
        <w:jc w:val="both"/>
        <w:rPr>
          <w:rFonts w:cs="Arial"/>
          <w:b/>
        </w:rPr>
      </w:pPr>
    </w:p>
    <w:p w:rsidR="00A50F59" w:rsidRPr="003838F7" w:rsidRDefault="00B32CBB" w:rsidP="00B32CBB">
      <w:pPr>
        <w:spacing w:line="276" w:lineRule="auto"/>
        <w:ind w:firstLine="720"/>
        <w:jc w:val="both"/>
        <w:rPr>
          <w:rFonts w:cs="Arial"/>
          <w:b/>
        </w:rPr>
      </w:pPr>
      <w:r>
        <w:rPr>
          <w:rFonts w:cs="Arial"/>
          <w:b/>
        </w:rPr>
        <w:t>Regional/National w</w:t>
      </w:r>
      <w:r w:rsidR="00A50F59" w:rsidRPr="003838F7">
        <w:rPr>
          <w:rFonts w:cs="Arial"/>
          <w:b/>
        </w:rPr>
        <w:t>orking</w:t>
      </w:r>
    </w:p>
    <w:p w:rsidR="00A50F59" w:rsidRPr="003838F7" w:rsidRDefault="00A50F59" w:rsidP="00B32CBB">
      <w:pPr>
        <w:spacing w:line="276" w:lineRule="auto"/>
        <w:ind w:left="720"/>
        <w:jc w:val="both"/>
        <w:rPr>
          <w:rFonts w:cs="Arial"/>
        </w:rPr>
      </w:pPr>
      <w:r w:rsidRPr="003838F7">
        <w:rPr>
          <w:rFonts w:cs="Arial"/>
        </w:rPr>
        <w:t>Four separate programs continue on a regional/national basis.</w:t>
      </w:r>
      <w:r w:rsidR="003838F7">
        <w:rPr>
          <w:rFonts w:cs="Arial"/>
        </w:rPr>
        <w:t xml:space="preserve"> (See </w:t>
      </w:r>
      <w:r w:rsidR="0058294A">
        <w:rPr>
          <w:rFonts w:cs="Arial"/>
        </w:rPr>
        <w:t xml:space="preserve">Section </w:t>
      </w:r>
      <w:r w:rsidR="003838F7">
        <w:rPr>
          <w:rFonts w:cs="Arial"/>
        </w:rPr>
        <w:t>4.1)</w:t>
      </w:r>
    </w:p>
    <w:p w:rsidR="00A50F59" w:rsidRPr="003838F7" w:rsidRDefault="00CF11BE" w:rsidP="00BE6B1F">
      <w:pPr>
        <w:pStyle w:val="ListParagraph"/>
        <w:numPr>
          <w:ilvl w:val="3"/>
          <w:numId w:val="8"/>
        </w:numPr>
        <w:spacing w:line="276" w:lineRule="auto"/>
        <w:jc w:val="both"/>
        <w:rPr>
          <w:rFonts w:cs="Arial"/>
        </w:rPr>
      </w:pPr>
      <w:r w:rsidRPr="003838F7">
        <w:rPr>
          <w:rFonts w:cs="Arial"/>
        </w:rPr>
        <w:t xml:space="preserve">A regional </w:t>
      </w:r>
      <w:r w:rsidR="00A50F59" w:rsidRPr="003838F7">
        <w:rPr>
          <w:rFonts w:cs="Arial"/>
        </w:rPr>
        <w:t xml:space="preserve">Cook/Freeze catering project </w:t>
      </w:r>
      <w:r w:rsidRPr="003838F7">
        <w:rPr>
          <w:rFonts w:cs="Arial"/>
        </w:rPr>
        <w:t>developed with Lothian, borders and Tayside.</w:t>
      </w:r>
    </w:p>
    <w:p w:rsidR="00CF11BE" w:rsidRPr="003838F7" w:rsidRDefault="00CF11BE" w:rsidP="00A50F59">
      <w:pPr>
        <w:pStyle w:val="ListParagraph"/>
        <w:numPr>
          <w:ilvl w:val="3"/>
          <w:numId w:val="8"/>
        </w:numPr>
        <w:spacing w:after="200" w:line="276" w:lineRule="auto"/>
        <w:jc w:val="both"/>
        <w:rPr>
          <w:rFonts w:cs="Arial"/>
        </w:rPr>
      </w:pPr>
      <w:r w:rsidRPr="003838F7">
        <w:rPr>
          <w:rFonts w:cs="Arial"/>
        </w:rPr>
        <w:t>National laundry consolidation Project</w:t>
      </w:r>
    </w:p>
    <w:p w:rsidR="00CF11BE" w:rsidRPr="003838F7" w:rsidRDefault="00CF11BE" w:rsidP="00A50F59">
      <w:pPr>
        <w:pStyle w:val="ListParagraph"/>
        <w:numPr>
          <w:ilvl w:val="3"/>
          <w:numId w:val="8"/>
        </w:numPr>
        <w:spacing w:after="200" w:line="276" w:lineRule="auto"/>
        <w:jc w:val="both"/>
        <w:rPr>
          <w:rFonts w:cs="Arial"/>
        </w:rPr>
      </w:pPr>
      <w:r w:rsidRPr="003838F7">
        <w:rPr>
          <w:rFonts w:cs="Arial"/>
        </w:rPr>
        <w:t>Decontamination – more info needed</w:t>
      </w:r>
    </w:p>
    <w:p w:rsidR="00C83805" w:rsidRPr="002170BB" w:rsidRDefault="00CF11BE" w:rsidP="002170BB">
      <w:pPr>
        <w:pStyle w:val="ListParagraph"/>
        <w:numPr>
          <w:ilvl w:val="3"/>
          <w:numId w:val="8"/>
        </w:numPr>
        <w:spacing w:after="200" w:line="276" w:lineRule="auto"/>
        <w:jc w:val="both"/>
        <w:rPr>
          <w:rFonts w:cs="Arial"/>
        </w:rPr>
      </w:pPr>
      <w:r w:rsidRPr="003838F7">
        <w:rPr>
          <w:rFonts w:cs="Arial"/>
        </w:rPr>
        <w:t>National Logistics review – East of Scotland Regional Fleet opportunities</w:t>
      </w:r>
    </w:p>
    <w:p w:rsidR="00927356" w:rsidRDefault="00A14997" w:rsidP="00B32CBB">
      <w:pPr>
        <w:spacing w:line="276" w:lineRule="auto"/>
        <w:ind w:firstLine="720"/>
        <w:jc w:val="both"/>
        <w:rPr>
          <w:rFonts w:eastAsiaTheme="majorEastAsia" w:cs="Arial"/>
          <w:b/>
        </w:rPr>
      </w:pPr>
      <w:r>
        <w:rPr>
          <w:rFonts w:eastAsiaTheme="majorEastAsia" w:cs="Arial"/>
          <w:b/>
        </w:rPr>
        <w:t>Equipment</w:t>
      </w:r>
    </w:p>
    <w:p w:rsidR="00B32CBB" w:rsidRDefault="008719EE" w:rsidP="002170BB">
      <w:pPr>
        <w:spacing w:line="276" w:lineRule="auto"/>
        <w:ind w:left="720"/>
        <w:jc w:val="both"/>
        <w:rPr>
          <w:rFonts w:eastAsiaTheme="majorEastAsia" w:cs="Arial"/>
        </w:rPr>
      </w:pPr>
      <w:r>
        <w:rPr>
          <w:rFonts w:eastAsiaTheme="majorEastAsia" w:cs="Arial"/>
        </w:rPr>
        <w:t xml:space="preserve">NHS Fife </w:t>
      </w:r>
      <w:r w:rsidRPr="004B306A">
        <w:rPr>
          <w:rFonts w:eastAsiaTheme="majorEastAsia" w:cs="Arial"/>
        </w:rPr>
        <w:t>Procured £</w:t>
      </w:r>
      <w:r w:rsidR="004B306A" w:rsidRPr="004B306A">
        <w:rPr>
          <w:rFonts w:eastAsiaTheme="majorEastAsia" w:cs="Arial"/>
        </w:rPr>
        <w:t>3.6</w:t>
      </w:r>
      <w:r w:rsidRPr="004B306A">
        <w:rPr>
          <w:rFonts w:eastAsiaTheme="majorEastAsia" w:cs="Arial"/>
        </w:rPr>
        <w:t>m worth</w:t>
      </w:r>
      <w:r>
        <w:rPr>
          <w:rFonts w:eastAsiaTheme="majorEastAsia" w:cs="Arial"/>
        </w:rPr>
        <w:t xml:space="preserve"> of Medical equipment in 2018/19, t</w:t>
      </w:r>
      <w:r w:rsidR="00C83805">
        <w:rPr>
          <w:rFonts w:eastAsiaTheme="majorEastAsia" w:cs="Arial"/>
        </w:rPr>
        <w:t>he most significant of which being</w:t>
      </w:r>
      <w:r>
        <w:rPr>
          <w:rFonts w:eastAsiaTheme="majorEastAsia" w:cs="Arial"/>
        </w:rPr>
        <w:t xml:space="preserve"> the installation of an MRI Unit</w:t>
      </w:r>
      <w:r w:rsidR="00AD6DD0">
        <w:rPr>
          <w:rFonts w:eastAsiaTheme="majorEastAsia" w:cs="Arial"/>
        </w:rPr>
        <w:t xml:space="preserve"> at Victoria Hospital Kirkcaldy,</w:t>
      </w:r>
      <w:r w:rsidR="00FD65E5">
        <w:rPr>
          <w:rFonts w:eastAsiaTheme="majorEastAsia" w:cs="Arial"/>
        </w:rPr>
        <w:t xml:space="preserve"> (£1.5m)</w:t>
      </w:r>
      <w:r w:rsidR="00AD6DD0">
        <w:rPr>
          <w:rFonts w:eastAsiaTheme="majorEastAsia" w:cs="Arial"/>
        </w:rPr>
        <w:t>.</w:t>
      </w:r>
    </w:p>
    <w:p w:rsidR="002170BB" w:rsidRDefault="002170BB" w:rsidP="002170BB">
      <w:pPr>
        <w:spacing w:line="276" w:lineRule="auto"/>
        <w:ind w:left="720"/>
        <w:jc w:val="both"/>
        <w:rPr>
          <w:rFonts w:eastAsiaTheme="majorEastAsia" w:cs="Arial"/>
        </w:rPr>
      </w:pPr>
    </w:p>
    <w:p w:rsidR="008719EE" w:rsidRPr="0058294A" w:rsidRDefault="008719EE" w:rsidP="00B32CBB">
      <w:pPr>
        <w:spacing w:line="276" w:lineRule="auto"/>
        <w:ind w:left="720"/>
        <w:jc w:val="both"/>
        <w:rPr>
          <w:rFonts w:eastAsiaTheme="majorEastAsia" w:cs="Arial"/>
          <w:b/>
        </w:rPr>
      </w:pPr>
      <w:r w:rsidRPr="0058294A">
        <w:rPr>
          <w:rFonts w:eastAsiaTheme="majorEastAsia" w:cs="Arial"/>
          <w:b/>
        </w:rPr>
        <w:t>IM&amp;T</w:t>
      </w:r>
    </w:p>
    <w:p w:rsidR="002170BB" w:rsidRPr="002170BB" w:rsidRDefault="00CC5784" w:rsidP="002170BB">
      <w:pPr>
        <w:spacing w:line="276" w:lineRule="auto"/>
        <w:ind w:left="720"/>
        <w:jc w:val="both"/>
        <w:rPr>
          <w:rFonts w:eastAsiaTheme="majorEastAsia" w:cs="Arial"/>
        </w:rPr>
      </w:pPr>
      <w:r w:rsidRPr="00CC5784">
        <w:rPr>
          <w:rFonts w:eastAsiaTheme="majorEastAsia" w:cs="Arial"/>
          <w:lang w:val="en-US"/>
        </w:rPr>
        <w:t xml:space="preserve">NHS Fife has made steady progress improving the ‘foundation state’ of IM&amp;T over the past 2 years. The core infrastructure has received investment to bring it up to date, improve resilience and ensure that most hardware and software is within support lifecycle. The GP server estate has been refreshed and </w:t>
      </w:r>
      <w:proofErr w:type="spellStart"/>
      <w:r w:rsidRPr="00CC5784">
        <w:rPr>
          <w:rFonts w:eastAsiaTheme="majorEastAsia" w:cs="Arial"/>
          <w:lang w:val="en-US"/>
        </w:rPr>
        <w:t>centralised</w:t>
      </w:r>
      <w:proofErr w:type="spellEnd"/>
      <w:r w:rsidRPr="00CC5784">
        <w:rPr>
          <w:rFonts w:eastAsiaTheme="majorEastAsia" w:cs="Arial"/>
          <w:lang w:val="en-US"/>
        </w:rPr>
        <w:t xml:space="preserve"> backup will remove legacy tape solutions</w:t>
      </w:r>
      <w:r>
        <w:rPr>
          <w:rFonts w:eastAsiaTheme="majorEastAsia" w:cs="Arial"/>
          <w:lang w:val="en-US"/>
        </w:rPr>
        <w:t>.</w:t>
      </w:r>
    </w:p>
    <w:p w:rsidR="002170BB" w:rsidRDefault="002170BB" w:rsidP="002170BB">
      <w:pPr>
        <w:spacing w:line="276" w:lineRule="auto"/>
        <w:ind w:left="720"/>
        <w:jc w:val="both"/>
        <w:rPr>
          <w:rFonts w:eastAsiaTheme="majorEastAsia" w:cs="Arial"/>
          <w:b/>
        </w:rPr>
      </w:pPr>
    </w:p>
    <w:p w:rsidR="008719EE" w:rsidRPr="00AD6DD0" w:rsidRDefault="0058294A" w:rsidP="002170BB">
      <w:pPr>
        <w:spacing w:line="276" w:lineRule="auto"/>
        <w:ind w:left="720"/>
        <w:jc w:val="both"/>
        <w:rPr>
          <w:rFonts w:eastAsiaTheme="majorEastAsia" w:cs="Arial"/>
          <w:b/>
        </w:rPr>
      </w:pPr>
      <w:r w:rsidRPr="00AD6DD0">
        <w:rPr>
          <w:rFonts w:eastAsiaTheme="majorEastAsia" w:cs="Arial"/>
          <w:b/>
        </w:rPr>
        <w:t>Transport</w:t>
      </w:r>
    </w:p>
    <w:p w:rsidR="00B32CBB" w:rsidRDefault="00AD6DD0" w:rsidP="002170BB">
      <w:pPr>
        <w:ind w:left="720"/>
        <w:jc w:val="both"/>
      </w:pPr>
      <w:r w:rsidRPr="00AD6DD0">
        <w:t>Approximately £5</w:t>
      </w:r>
      <w:r w:rsidR="002170BB" w:rsidRPr="00AD6DD0">
        <w:t>0</w:t>
      </w:r>
      <w:r w:rsidRPr="00AD6DD0">
        <w:t>k</w:t>
      </w:r>
      <w:r w:rsidR="002170BB" w:rsidRPr="00AD6DD0">
        <w:t xml:space="preserve"> was invested</w:t>
      </w:r>
      <w:r w:rsidR="002170BB">
        <w:t xml:space="preserve"> in fleet improvements in 2018/19.</w:t>
      </w:r>
    </w:p>
    <w:p w:rsidR="00B32CBB" w:rsidRDefault="00B32CBB" w:rsidP="002170BB">
      <w:pPr>
        <w:ind w:left="720"/>
        <w:jc w:val="both"/>
      </w:pPr>
    </w:p>
    <w:p w:rsidR="00DF7C84" w:rsidRDefault="00DF7C84">
      <w:pPr>
        <w:spacing w:after="200" w:line="276" w:lineRule="auto"/>
        <w:rPr>
          <w:rFonts w:eastAsiaTheme="majorEastAsia" w:cs="Arial"/>
          <w:color w:val="FF0000"/>
        </w:rPr>
      </w:pPr>
      <w:r>
        <w:rPr>
          <w:rFonts w:eastAsiaTheme="majorEastAsia" w:cs="Arial"/>
          <w:color w:val="FF0000"/>
        </w:rPr>
        <w:br w:type="page"/>
      </w:r>
    </w:p>
    <w:p w:rsidR="005E1ECA" w:rsidRPr="00DF7C84" w:rsidRDefault="00CE193B" w:rsidP="00DF7C84">
      <w:pPr>
        <w:spacing w:after="200" w:line="276" w:lineRule="auto"/>
        <w:jc w:val="both"/>
        <w:rPr>
          <w:rFonts w:eastAsiaTheme="majorEastAsia" w:cs="Arial"/>
          <w:b/>
          <w:color w:val="FF0000"/>
        </w:rPr>
      </w:pPr>
      <w:r>
        <w:rPr>
          <w:rFonts w:cs="Arial"/>
          <w:b/>
        </w:rPr>
        <w:lastRenderedPageBreak/>
        <w:t>2.0 Current Asset A</w:t>
      </w:r>
      <w:r w:rsidR="005E1ECA" w:rsidRPr="00DF7C84">
        <w:rPr>
          <w:rFonts w:cs="Arial"/>
          <w:b/>
        </w:rPr>
        <w:t>rrangements</w:t>
      </w:r>
    </w:p>
    <w:p w:rsidR="005E1ECA" w:rsidRPr="006C045A" w:rsidRDefault="005E1ECA" w:rsidP="00C776F0">
      <w:pPr>
        <w:pStyle w:val="Heading2Nonum"/>
        <w:spacing w:before="0" w:after="0"/>
        <w:rPr>
          <w:rFonts w:ascii="Arial" w:hAnsi="Arial" w:cs="Arial"/>
          <w:b w:val="0"/>
          <w:color w:val="auto"/>
          <w:spacing w:val="0"/>
          <w:sz w:val="24"/>
        </w:rPr>
      </w:pPr>
    </w:p>
    <w:p w:rsidR="00C04BD6" w:rsidRPr="006C045A" w:rsidRDefault="00C04BD6" w:rsidP="00C776F0">
      <w:pPr>
        <w:pStyle w:val="Heading2Nonum"/>
        <w:spacing w:before="0" w:after="0"/>
        <w:rPr>
          <w:rFonts w:ascii="Arial" w:hAnsi="Arial" w:cs="Arial"/>
          <w:b w:val="0"/>
          <w:color w:val="auto"/>
          <w:spacing w:val="0"/>
          <w:sz w:val="24"/>
        </w:rPr>
      </w:pPr>
      <w:r w:rsidRPr="006C045A">
        <w:rPr>
          <w:rFonts w:ascii="Arial" w:hAnsi="Arial" w:cs="Arial"/>
          <w:b w:val="0"/>
          <w:color w:val="auto"/>
          <w:spacing w:val="0"/>
          <w:sz w:val="24"/>
        </w:rPr>
        <w:t xml:space="preserve">The Board’s assets are represented by four main groups:  </w:t>
      </w:r>
    </w:p>
    <w:p w:rsidR="00C04BD6" w:rsidRPr="006C045A" w:rsidRDefault="00C04BD6" w:rsidP="00C776F0">
      <w:pPr>
        <w:pStyle w:val="Heading2Nonum"/>
        <w:spacing w:before="0" w:after="0"/>
        <w:rPr>
          <w:rFonts w:ascii="Arial" w:hAnsi="Arial" w:cs="Arial"/>
          <w:b w:val="0"/>
          <w:color w:val="auto"/>
          <w:spacing w:val="0"/>
          <w:sz w:val="24"/>
        </w:rPr>
      </w:pPr>
      <w:r w:rsidRPr="006C045A">
        <w:rPr>
          <w:rFonts w:ascii="Arial" w:hAnsi="Arial" w:cs="Arial"/>
          <w:b w:val="0"/>
          <w:color w:val="auto"/>
          <w:spacing w:val="0"/>
          <w:sz w:val="24"/>
        </w:rPr>
        <w:t xml:space="preserve">• Land &amp; Property </w:t>
      </w:r>
    </w:p>
    <w:p w:rsidR="00C04BD6" w:rsidRPr="006C045A" w:rsidRDefault="00C04BD6" w:rsidP="00C776F0">
      <w:pPr>
        <w:pStyle w:val="Heading2Nonum"/>
        <w:spacing w:before="0" w:after="0"/>
        <w:rPr>
          <w:rFonts w:ascii="Arial" w:hAnsi="Arial" w:cs="Arial"/>
          <w:b w:val="0"/>
          <w:color w:val="auto"/>
          <w:spacing w:val="0"/>
          <w:sz w:val="24"/>
        </w:rPr>
      </w:pPr>
      <w:r w:rsidRPr="006C045A">
        <w:rPr>
          <w:rFonts w:ascii="Arial" w:hAnsi="Arial" w:cs="Arial"/>
          <w:b w:val="0"/>
          <w:color w:val="auto"/>
          <w:spacing w:val="0"/>
          <w:sz w:val="24"/>
        </w:rPr>
        <w:t xml:space="preserve">• Medical Equipment </w:t>
      </w:r>
    </w:p>
    <w:p w:rsidR="00C04BD6" w:rsidRPr="006C045A" w:rsidRDefault="00C04BD6" w:rsidP="00C776F0">
      <w:pPr>
        <w:pStyle w:val="Heading2Nonum"/>
        <w:spacing w:before="0" w:after="0"/>
        <w:rPr>
          <w:rFonts w:ascii="Arial" w:hAnsi="Arial" w:cs="Arial"/>
          <w:b w:val="0"/>
          <w:color w:val="auto"/>
          <w:spacing w:val="0"/>
          <w:sz w:val="24"/>
        </w:rPr>
      </w:pPr>
      <w:r w:rsidRPr="006C045A">
        <w:rPr>
          <w:rFonts w:ascii="Arial" w:hAnsi="Arial" w:cs="Arial"/>
          <w:b w:val="0"/>
          <w:color w:val="auto"/>
          <w:spacing w:val="0"/>
          <w:sz w:val="24"/>
        </w:rPr>
        <w:t xml:space="preserve">• </w:t>
      </w:r>
      <w:r w:rsidR="00FC5415">
        <w:rPr>
          <w:rFonts w:ascii="Arial" w:hAnsi="Arial" w:cs="Arial"/>
          <w:b w:val="0"/>
          <w:color w:val="auto"/>
          <w:spacing w:val="0"/>
          <w:sz w:val="24"/>
        </w:rPr>
        <w:t xml:space="preserve">IM &amp; T (eHealth - </w:t>
      </w:r>
      <w:r w:rsidRPr="006C045A">
        <w:rPr>
          <w:rFonts w:ascii="Arial" w:hAnsi="Arial" w:cs="Arial"/>
          <w:b w:val="0"/>
          <w:color w:val="auto"/>
          <w:spacing w:val="0"/>
          <w:sz w:val="24"/>
        </w:rPr>
        <w:t xml:space="preserve">hardware and infrastructure) </w:t>
      </w:r>
    </w:p>
    <w:p w:rsidR="00C04BD6" w:rsidRPr="006C045A" w:rsidRDefault="00C04BD6" w:rsidP="00C776F0">
      <w:pPr>
        <w:pStyle w:val="Heading2Nonum"/>
        <w:spacing w:before="0" w:after="0"/>
        <w:rPr>
          <w:rFonts w:ascii="Arial" w:hAnsi="Arial" w:cs="Arial"/>
          <w:b w:val="0"/>
          <w:color w:val="auto"/>
          <w:spacing w:val="0"/>
          <w:sz w:val="24"/>
        </w:rPr>
      </w:pPr>
      <w:r w:rsidRPr="006C045A">
        <w:rPr>
          <w:rFonts w:ascii="Arial" w:hAnsi="Arial" w:cs="Arial"/>
          <w:b w:val="0"/>
          <w:color w:val="auto"/>
          <w:spacing w:val="0"/>
          <w:sz w:val="24"/>
        </w:rPr>
        <w:t xml:space="preserve">• Transport </w:t>
      </w:r>
    </w:p>
    <w:p w:rsidR="00C04BD6" w:rsidRDefault="00C04BD6" w:rsidP="00A63E0C">
      <w:pPr>
        <w:pStyle w:val="Heading2Nonum"/>
        <w:jc w:val="both"/>
        <w:rPr>
          <w:rFonts w:ascii="Arial" w:hAnsi="Arial" w:cs="Arial"/>
          <w:b w:val="0"/>
          <w:color w:val="auto"/>
          <w:spacing w:val="0"/>
          <w:sz w:val="24"/>
        </w:rPr>
      </w:pPr>
      <w:r w:rsidRPr="006C045A">
        <w:rPr>
          <w:rFonts w:ascii="Arial" w:hAnsi="Arial" w:cs="Arial"/>
          <w:b w:val="0"/>
          <w:color w:val="auto"/>
          <w:spacing w:val="0"/>
          <w:sz w:val="24"/>
        </w:rPr>
        <w:t xml:space="preserve">Allocations within the Property and Asset Management Investment have been aligned to reflect the demands on all of the Board’s assets and allocations have been increased where possible. The </w:t>
      </w:r>
      <w:r w:rsidR="0088106D" w:rsidRPr="006C045A">
        <w:rPr>
          <w:rFonts w:ascii="Arial" w:hAnsi="Arial" w:cs="Arial"/>
          <w:b w:val="0"/>
          <w:color w:val="auto"/>
          <w:spacing w:val="0"/>
          <w:sz w:val="24"/>
        </w:rPr>
        <w:t>following chart</w:t>
      </w:r>
      <w:r w:rsidRPr="006C045A">
        <w:rPr>
          <w:rFonts w:ascii="Arial" w:hAnsi="Arial" w:cs="Arial"/>
          <w:b w:val="0"/>
          <w:color w:val="auto"/>
          <w:spacing w:val="0"/>
          <w:sz w:val="24"/>
        </w:rPr>
        <w:t xml:space="preserve"> highlights the percentage split of the Board’s assets.</w:t>
      </w:r>
    </w:p>
    <w:p w:rsidR="00AD0FB6" w:rsidRPr="006C045A" w:rsidRDefault="00AD0FB6" w:rsidP="00A63E0C">
      <w:pPr>
        <w:pStyle w:val="Heading2Nonum"/>
        <w:jc w:val="both"/>
        <w:rPr>
          <w:rFonts w:ascii="Arial" w:hAnsi="Arial" w:cs="Arial"/>
          <w:b w:val="0"/>
          <w:color w:val="auto"/>
          <w:spacing w:val="0"/>
          <w:sz w:val="24"/>
        </w:rPr>
      </w:pPr>
    </w:p>
    <w:p w:rsidR="005079EF" w:rsidRDefault="004E29DE" w:rsidP="00C04BD6">
      <w:pPr>
        <w:pStyle w:val="Heading2Nonum"/>
        <w:rPr>
          <w:rFonts w:ascii="Arial" w:hAnsi="Arial" w:cs="Arial"/>
          <w:b w:val="0"/>
          <w:color w:val="FF0000"/>
          <w:sz w:val="24"/>
        </w:rPr>
      </w:pPr>
      <w:r w:rsidRPr="004E29DE">
        <w:rPr>
          <w:lang w:val="en-US"/>
        </w:rPr>
        <w:drawing>
          <wp:inline distT="0" distB="0" distL="0" distR="0">
            <wp:extent cx="4772025" cy="27527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a:stretch>
                      <a:fillRect/>
                    </a:stretch>
                  </pic:blipFill>
                  <pic:spPr bwMode="auto">
                    <a:xfrm>
                      <a:off x="0" y="0"/>
                      <a:ext cx="4772025" cy="2752725"/>
                    </a:xfrm>
                    <a:prstGeom prst="rect">
                      <a:avLst/>
                    </a:prstGeom>
                    <a:noFill/>
                    <a:ln w="9525">
                      <a:noFill/>
                      <a:miter lim="800000"/>
                      <a:headEnd/>
                      <a:tailEnd/>
                    </a:ln>
                  </pic:spPr>
                </pic:pic>
              </a:graphicData>
            </a:graphic>
          </wp:inline>
        </w:drawing>
      </w:r>
      <w:r w:rsidRPr="004E29DE">
        <w:t xml:space="preserve"> </w:t>
      </w:r>
    </w:p>
    <w:p w:rsidR="00C04BD6" w:rsidRPr="00F25796" w:rsidRDefault="00C04BD6" w:rsidP="00C04BD6">
      <w:pPr>
        <w:pStyle w:val="Heading2Nonum"/>
        <w:rPr>
          <w:rFonts w:ascii="Arial" w:hAnsi="Arial" w:cs="Arial"/>
          <w:b w:val="0"/>
          <w:color w:val="auto"/>
          <w:spacing w:val="0"/>
          <w:sz w:val="22"/>
        </w:rPr>
      </w:pPr>
      <w:r w:rsidRPr="00F25796">
        <w:rPr>
          <w:rFonts w:ascii="Arial" w:hAnsi="Arial" w:cs="Arial"/>
          <w:b w:val="0"/>
          <w:color w:val="auto"/>
          <w:spacing w:val="0"/>
          <w:sz w:val="22"/>
        </w:rPr>
        <w:t xml:space="preserve">Figure 1 </w:t>
      </w:r>
      <w:r w:rsidR="00BE6B1F">
        <w:rPr>
          <w:rFonts w:ascii="Arial" w:hAnsi="Arial" w:cs="Arial"/>
          <w:b w:val="0"/>
          <w:color w:val="auto"/>
          <w:spacing w:val="0"/>
          <w:sz w:val="22"/>
        </w:rPr>
        <w:t xml:space="preserve">- </w:t>
      </w:r>
      <w:r w:rsidRPr="00F25796">
        <w:rPr>
          <w:rFonts w:ascii="Arial" w:hAnsi="Arial" w:cs="Arial"/>
          <w:b w:val="0"/>
          <w:color w:val="auto"/>
          <w:spacing w:val="0"/>
          <w:sz w:val="22"/>
        </w:rPr>
        <w:t xml:space="preserve">Split of Assets </w:t>
      </w:r>
    </w:p>
    <w:p w:rsidR="009041A2" w:rsidRPr="00F25796" w:rsidRDefault="009041A2">
      <w:pPr>
        <w:spacing w:after="200" w:line="276" w:lineRule="auto"/>
        <w:rPr>
          <w:rFonts w:ascii="Arial Bold" w:eastAsiaTheme="majorEastAsia" w:hAnsi="Arial Bold" w:cstheme="majorBidi"/>
          <w:b/>
          <w:noProof/>
          <w:color w:val="FF0000"/>
          <w:sz w:val="28"/>
          <w:lang w:eastAsia="en-US"/>
        </w:rPr>
      </w:pPr>
      <w:bookmarkStart w:id="10" w:name="_Toc463517949"/>
      <w:bookmarkStart w:id="11" w:name="_Toc466293459"/>
      <w:r w:rsidRPr="00F25796">
        <w:rPr>
          <w:color w:val="FF0000"/>
        </w:rPr>
        <w:br w:type="page"/>
      </w:r>
    </w:p>
    <w:p w:rsidR="00791DD9" w:rsidRPr="004B52FB" w:rsidRDefault="008421AD" w:rsidP="00791DD9">
      <w:pPr>
        <w:pStyle w:val="Heading2Nonum"/>
        <w:rPr>
          <w:rFonts w:ascii="Arial" w:hAnsi="Arial" w:cs="Arial"/>
          <w:color w:val="auto"/>
          <w:sz w:val="24"/>
        </w:rPr>
      </w:pPr>
      <w:r w:rsidRPr="004B52FB">
        <w:rPr>
          <w:rFonts w:ascii="Arial" w:hAnsi="Arial" w:cs="Arial"/>
          <w:color w:val="auto"/>
          <w:sz w:val="24"/>
        </w:rPr>
        <w:lastRenderedPageBreak/>
        <w:t>2.1</w:t>
      </w:r>
      <w:r w:rsidRPr="004B52FB">
        <w:rPr>
          <w:rFonts w:ascii="Arial" w:hAnsi="Arial" w:cs="Arial"/>
          <w:color w:val="auto"/>
          <w:sz w:val="24"/>
        </w:rPr>
        <w:tab/>
      </w:r>
      <w:bookmarkStart w:id="12" w:name="CurrentAssets"/>
      <w:r w:rsidRPr="004B52FB">
        <w:rPr>
          <w:rFonts w:ascii="Arial" w:hAnsi="Arial" w:cs="Arial"/>
          <w:color w:val="auto"/>
          <w:sz w:val="24"/>
        </w:rPr>
        <w:t>Current Assets</w:t>
      </w:r>
      <w:bookmarkEnd w:id="10"/>
      <w:bookmarkEnd w:id="11"/>
      <w:bookmarkEnd w:id="12"/>
      <w:r w:rsidR="00806B00" w:rsidRPr="004B52FB">
        <w:rPr>
          <w:rFonts w:ascii="Arial" w:hAnsi="Arial" w:cs="Arial"/>
          <w:color w:val="auto"/>
          <w:sz w:val="24"/>
        </w:rPr>
        <w:t xml:space="preserve"> </w:t>
      </w: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0"/>
        <w:gridCol w:w="2416"/>
        <w:gridCol w:w="2445"/>
      </w:tblGrid>
      <w:tr w:rsidR="00791DD9" w:rsidRPr="00285B9D" w:rsidTr="004B52FB">
        <w:trPr>
          <w:trHeight w:hRule="exact" w:val="284"/>
        </w:trPr>
        <w:tc>
          <w:tcPr>
            <w:tcW w:w="4140" w:type="dxa"/>
            <w:shd w:val="clear" w:color="auto" w:fill="auto"/>
            <w:vAlign w:val="center"/>
          </w:tcPr>
          <w:p w:rsidR="00791DD9" w:rsidRPr="00285B9D" w:rsidRDefault="005A3268" w:rsidP="00791DD9">
            <w:pPr>
              <w:rPr>
                <w:rStyle w:val="FootnoteReference"/>
                <w:rFonts w:cs="Arial"/>
                <w:b/>
              </w:rPr>
            </w:pPr>
            <w:r w:rsidRPr="00285B9D">
              <w:rPr>
                <w:rFonts w:cs="Arial"/>
                <w:b/>
              </w:rPr>
              <w:t>Property</w:t>
            </w:r>
          </w:p>
        </w:tc>
        <w:tc>
          <w:tcPr>
            <w:tcW w:w="2416" w:type="dxa"/>
            <w:tcBorders>
              <w:bottom w:val="single" w:sz="4" w:space="0" w:color="auto"/>
            </w:tcBorders>
            <w:shd w:val="clear" w:color="auto" w:fill="D6D6D6"/>
            <w:vAlign w:val="center"/>
          </w:tcPr>
          <w:p w:rsidR="00791DD9" w:rsidRPr="00285B9D" w:rsidRDefault="00791DD9" w:rsidP="00791DD9">
            <w:pPr>
              <w:jc w:val="center"/>
              <w:rPr>
                <w:rFonts w:cs="Arial"/>
                <w:b/>
              </w:rPr>
            </w:pPr>
            <w:r w:rsidRPr="00285B9D">
              <w:rPr>
                <w:rFonts w:cs="Arial"/>
                <w:b/>
              </w:rPr>
              <w:t>Area (</w:t>
            </w:r>
            <w:proofErr w:type="spellStart"/>
            <w:r w:rsidRPr="00285B9D">
              <w:rPr>
                <w:rFonts w:cs="Arial"/>
                <w:b/>
              </w:rPr>
              <w:t>Sq.m</w:t>
            </w:r>
            <w:proofErr w:type="spellEnd"/>
            <w:r w:rsidRPr="00285B9D">
              <w:rPr>
                <w:rFonts w:cs="Arial"/>
                <w:b/>
              </w:rPr>
              <w:t>)</w:t>
            </w:r>
          </w:p>
        </w:tc>
        <w:tc>
          <w:tcPr>
            <w:tcW w:w="2445" w:type="dxa"/>
            <w:shd w:val="clear" w:color="auto" w:fill="D6D6D6"/>
          </w:tcPr>
          <w:p w:rsidR="00791DD9" w:rsidRPr="00285B9D" w:rsidRDefault="00791DD9" w:rsidP="00791DD9">
            <w:pPr>
              <w:jc w:val="center"/>
              <w:rPr>
                <w:rFonts w:cs="Arial"/>
                <w:b/>
              </w:rPr>
            </w:pPr>
            <w:r w:rsidRPr="00285B9D">
              <w:rPr>
                <w:rFonts w:cs="Arial"/>
                <w:b/>
              </w:rPr>
              <w:t>% of Total Area</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01 Acute Hospital</w:t>
            </w:r>
          </w:p>
        </w:tc>
        <w:tc>
          <w:tcPr>
            <w:tcW w:w="2416" w:type="dxa"/>
            <w:shd w:val="clear" w:color="auto" w:fill="95B3D7"/>
            <w:vAlign w:val="center"/>
          </w:tcPr>
          <w:p w:rsidR="00713161" w:rsidRDefault="00713161" w:rsidP="00713161">
            <w:pPr>
              <w:jc w:val="right"/>
            </w:pPr>
            <w:r>
              <w:t>119,826.16</w:t>
            </w:r>
          </w:p>
        </w:tc>
        <w:tc>
          <w:tcPr>
            <w:tcW w:w="2445" w:type="dxa"/>
            <w:shd w:val="clear" w:color="auto" w:fill="FFFF95"/>
            <w:vAlign w:val="center"/>
          </w:tcPr>
          <w:p w:rsidR="00713161" w:rsidRDefault="00713161" w:rsidP="00713161">
            <w:pPr>
              <w:jc w:val="center"/>
            </w:pPr>
            <w:r>
              <w:t>41.06</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05 Mental Health Hospital</w:t>
            </w:r>
          </w:p>
        </w:tc>
        <w:tc>
          <w:tcPr>
            <w:tcW w:w="2416" w:type="dxa"/>
            <w:shd w:val="clear" w:color="auto" w:fill="95B3D7"/>
            <w:vAlign w:val="center"/>
          </w:tcPr>
          <w:p w:rsidR="00713161" w:rsidRDefault="00713161" w:rsidP="00713161">
            <w:pPr>
              <w:jc w:val="right"/>
            </w:pPr>
            <w:r>
              <w:t>58,315.14</w:t>
            </w:r>
          </w:p>
        </w:tc>
        <w:tc>
          <w:tcPr>
            <w:tcW w:w="2445" w:type="dxa"/>
            <w:shd w:val="clear" w:color="auto" w:fill="FFFF95"/>
            <w:vAlign w:val="center"/>
          </w:tcPr>
          <w:p w:rsidR="00713161" w:rsidRDefault="00713161" w:rsidP="00713161">
            <w:pPr>
              <w:jc w:val="center"/>
            </w:pPr>
            <w:r>
              <w:t>19.98</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06 Community Hospital</w:t>
            </w:r>
          </w:p>
        </w:tc>
        <w:tc>
          <w:tcPr>
            <w:tcW w:w="2416" w:type="dxa"/>
            <w:shd w:val="clear" w:color="auto" w:fill="95B3D7"/>
            <w:vAlign w:val="center"/>
          </w:tcPr>
          <w:p w:rsidR="00713161" w:rsidRDefault="00713161" w:rsidP="00713161">
            <w:pPr>
              <w:jc w:val="right"/>
            </w:pPr>
            <w:r>
              <w:t>15,486.94</w:t>
            </w:r>
          </w:p>
        </w:tc>
        <w:tc>
          <w:tcPr>
            <w:tcW w:w="2445" w:type="dxa"/>
            <w:shd w:val="clear" w:color="auto" w:fill="FFFF95"/>
            <w:vAlign w:val="center"/>
          </w:tcPr>
          <w:p w:rsidR="00713161" w:rsidRDefault="00713161" w:rsidP="00713161">
            <w:pPr>
              <w:jc w:val="center"/>
            </w:pPr>
            <w:r>
              <w:t>5.31</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07 Older People Hospital</w:t>
            </w:r>
          </w:p>
        </w:tc>
        <w:tc>
          <w:tcPr>
            <w:tcW w:w="2416" w:type="dxa"/>
            <w:shd w:val="clear" w:color="auto" w:fill="95B3D7"/>
            <w:vAlign w:val="center"/>
          </w:tcPr>
          <w:p w:rsidR="00713161" w:rsidRDefault="00713161" w:rsidP="00713161">
            <w:pPr>
              <w:jc w:val="right"/>
            </w:pPr>
            <w:r>
              <w:t>16,186.21</w:t>
            </w:r>
          </w:p>
        </w:tc>
        <w:tc>
          <w:tcPr>
            <w:tcW w:w="2445" w:type="dxa"/>
            <w:shd w:val="clear" w:color="auto" w:fill="FFFF95"/>
            <w:vAlign w:val="center"/>
          </w:tcPr>
          <w:p w:rsidR="00713161" w:rsidRDefault="00713161" w:rsidP="00713161">
            <w:pPr>
              <w:jc w:val="center"/>
            </w:pPr>
            <w:r>
              <w:t>5.55</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21 Health Centre</w:t>
            </w:r>
          </w:p>
        </w:tc>
        <w:tc>
          <w:tcPr>
            <w:tcW w:w="2416" w:type="dxa"/>
            <w:shd w:val="clear" w:color="auto" w:fill="95B3D7"/>
            <w:vAlign w:val="center"/>
          </w:tcPr>
          <w:p w:rsidR="00713161" w:rsidRDefault="00713161" w:rsidP="00713161">
            <w:pPr>
              <w:jc w:val="right"/>
            </w:pPr>
            <w:r>
              <w:t>19,419.14</w:t>
            </w:r>
          </w:p>
        </w:tc>
        <w:tc>
          <w:tcPr>
            <w:tcW w:w="2445" w:type="dxa"/>
            <w:shd w:val="clear" w:color="auto" w:fill="FFFF95"/>
            <w:vAlign w:val="center"/>
          </w:tcPr>
          <w:p w:rsidR="00713161" w:rsidRDefault="00713161" w:rsidP="00713161">
            <w:pPr>
              <w:jc w:val="center"/>
            </w:pPr>
            <w:r>
              <w:t>6.65</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22 Clinics (including Day Hospitals and Resource Centres)</w:t>
            </w:r>
          </w:p>
        </w:tc>
        <w:tc>
          <w:tcPr>
            <w:tcW w:w="2416" w:type="dxa"/>
            <w:shd w:val="clear" w:color="auto" w:fill="95B3D7"/>
            <w:vAlign w:val="center"/>
          </w:tcPr>
          <w:p w:rsidR="00713161" w:rsidRDefault="00713161" w:rsidP="00713161">
            <w:pPr>
              <w:jc w:val="right"/>
            </w:pPr>
            <w:r>
              <w:t>7,569.55</w:t>
            </w:r>
          </w:p>
        </w:tc>
        <w:tc>
          <w:tcPr>
            <w:tcW w:w="2445" w:type="dxa"/>
            <w:shd w:val="clear" w:color="auto" w:fill="FFFF95"/>
            <w:vAlign w:val="center"/>
          </w:tcPr>
          <w:p w:rsidR="00713161" w:rsidRDefault="00713161" w:rsidP="00713161">
            <w:pPr>
              <w:jc w:val="center"/>
            </w:pPr>
            <w:r>
              <w:t>2.59</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23 Offices</w:t>
            </w:r>
          </w:p>
        </w:tc>
        <w:tc>
          <w:tcPr>
            <w:tcW w:w="2416" w:type="dxa"/>
            <w:shd w:val="clear" w:color="auto" w:fill="95B3D7"/>
            <w:vAlign w:val="center"/>
          </w:tcPr>
          <w:p w:rsidR="00713161" w:rsidRDefault="00713161" w:rsidP="00713161">
            <w:pPr>
              <w:jc w:val="right"/>
            </w:pPr>
            <w:r>
              <w:t>12,426.15</w:t>
            </w:r>
          </w:p>
        </w:tc>
        <w:tc>
          <w:tcPr>
            <w:tcW w:w="2445" w:type="dxa"/>
            <w:shd w:val="clear" w:color="auto" w:fill="FFFF95"/>
            <w:vAlign w:val="center"/>
          </w:tcPr>
          <w:p w:rsidR="00713161" w:rsidRDefault="00713161" w:rsidP="00713161">
            <w:pPr>
              <w:jc w:val="center"/>
            </w:pPr>
            <w:r>
              <w:t>4.26</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24 Support Facilities</w:t>
            </w:r>
          </w:p>
        </w:tc>
        <w:tc>
          <w:tcPr>
            <w:tcW w:w="2416" w:type="dxa"/>
            <w:shd w:val="clear" w:color="auto" w:fill="95B3D7"/>
            <w:vAlign w:val="center"/>
          </w:tcPr>
          <w:p w:rsidR="00713161" w:rsidRDefault="00713161" w:rsidP="00713161">
            <w:pPr>
              <w:jc w:val="right"/>
            </w:pPr>
            <w:r>
              <w:t>21,066.38</w:t>
            </w:r>
          </w:p>
        </w:tc>
        <w:tc>
          <w:tcPr>
            <w:tcW w:w="2445" w:type="dxa"/>
            <w:shd w:val="clear" w:color="auto" w:fill="FFFF95"/>
            <w:vAlign w:val="center"/>
          </w:tcPr>
          <w:p w:rsidR="00713161" w:rsidRDefault="00713161" w:rsidP="00713161">
            <w:pPr>
              <w:jc w:val="center"/>
            </w:pPr>
            <w:r>
              <w:t>7.22</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25 Staff Residential Accommodation</w:t>
            </w:r>
          </w:p>
        </w:tc>
        <w:tc>
          <w:tcPr>
            <w:tcW w:w="2416" w:type="dxa"/>
            <w:shd w:val="clear" w:color="auto" w:fill="95B3D7"/>
            <w:vAlign w:val="center"/>
          </w:tcPr>
          <w:p w:rsidR="00713161" w:rsidRDefault="00713161" w:rsidP="00713161">
            <w:pPr>
              <w:jc w:val="right"/>
            </w:pPr>
            <w:r>
              <w:t>2,138.76</w:t>
            </w:r>
          </w:p>
        </w:tc>
        <w:tc>
          <w:tcPr>
            <w:tcW w:w="2445" w:type="dxa"/>
            <w:shd w:val="clear" w:color="auto" w:fill="FFFF95"/>
            <w:vAlign w:val="center"/>
          </w:tcPr>
          <w:p w:rsidR="00713161" w:rsidRDefault="00713161" w:rsidP="00713161">
            <w:pPr>
              <w:jc w:val="center"/>
            </w:pPr>
            <w:r>
              <w:t>0.73</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98 Non-Operational</w:t>
            </w:r>
          </w:p>
        </w:tc>
        <w:tc>
          <w:tcPr>
            <w:tcW w:w="2416" w:type="dxa"/>
            <w:shd w:val="clear" w:color="auto" w:fill="95B3D7"/>
            <w:vAlign w:val="center"/>
          </w:tcPr>
          <w:p w:rsidR="00713161" w:rsidRDefault="00713161" w:rsidP="00713161">
            <w:pPr>
              <w:jc w:val="right"/>
            </w:pPr>
            <w:r>
              <w:t>13,291.00</w:t>
            </w:r>
          </w:p>
        </w:tc>
        <w:tc>
          <w:tcPr>
            <w:tcW w:w="2445" w:type="dxa"/>
            <w:shd w:val="clear" w:color="auto" w:fill="FFFF95"/>
            <w:vAlign w:val="center"/>
          </w:tcPr>
          <w:p w:rsidR="00713161" w:rsidRDefault="00713161" w:rsidP="00713161">
            <w:pPr>
              <w:jc w:val="center"/>
            </w:pPr>
            <w:r>
              <w:t>4.55</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r w:rsidRPr="00285B9D">
              <w:rPr>
                <w:rFonts w:cs="Arial"/>
              </w:rPr>
              <w:t>99 Other</w:t>
            </w:r>
          </w:p>
        </w:tc>
        <w:tc>
          <w:tcPr>
            <w:tcW w:w="2416" w:type="dxa"/>
            <w:shd w:val="clear" w:color="auto" w:fill="95B3D7"/>
            <w:vAlign w:val="center"/>
          </w:tcPr>
          <w:p w:rsidR="00713161" w:rsidRDefault="00713161" w:rsidP="00713161">
            <w:pPr>
              <w:jc w:val="right"/>
            </w:pPr>
            <w:r>
              <w:t>5,410.98</w:t>
            </w:r>
          </w:p>
        </w:tc>
        <w:tc>
          <w:tcPr>
            <w:tcW w:w="2445" w:type="dxa"/>
            <w:shd w:val="clear" w:color="auto" w:fill="FFFF95"/>
            <w:vAlign w:val="center"/>
          </w:tcPr>
          <w:p w:rsidR="00713161" w:rsidRDefault="00713161" w:rsidP="00713161">
            <w:pPr>
              <w:jc w:val="center"/>
            </w:pPr>
            <w:r>
              <w:t>1.85</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rPr>
            </w:pPr>
            <w:proofErr w:type="spellStart"/>
            <w:r w:rsidRPr="00285B9D">
              <w:rPr>
                <w:rFonts w:cs="Arial"/>
              </w:rPr>
              <w:t>UnReported</w:t>
            </w:r>
            <w:proofErr w:type="spellEnd"/>
          </w:p>
        </w:tc>
        <w:tc>
          <w:tcPr>
            <w:tcW w:w="2416" w:type="dxa"/>
            <w:shd w:val="clear" w:color="auto" w:fill="95B3D7"/>
            <w:vAlign w:val="center"/>
          </w:tcPr>
          <w:p w:rsidR="00713161" w:rsidRDefault="00713161" w:rsidP="00713161">
            <w:pPr>
              <w:jc w:val="right"/>
            </w:pPr>
            <w:r>
              <w:t>0.00</w:t>
            </w:r>
          </w:p>
        </w:tc>
        <w:tc>
          <w:tcPr>
            <w:tcW w:w="2445" w:type="dxa"/>
            <w:shd w:val="clear" w:color="auto" w:fill="FFFF95"/>
            <w:vAlign w:val="center"/>
          </w:tcPr>
          <w:p w:rsidR="00713161" w:rsidRDefault="00713161" w:rsidP="00713161">
            <w:pPr>
              <w:jc w:val="center"/>
            </w:pPr>
            <w:r>
              <w:t>0.00</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b/>
              </w:rPr>
            </w:pPr>
            <w:r w:rsidRPr="00285B9D">
              <w:rPr>
                <w:rFonts w:cs="Arial"/>
                <w:b/>
              </w:rPr>
              <w:t>TOTAL (m2)</w:t>
            </w:r>
          </w:p>
        </w:tc>
        <w:tc>
          <w:tcPr>
            <w:tcW w:w="2416" w:type="dxa"/>
            <w:shd w:val="clear" w:color="auto" w:fill="95B3D7"/>
            <w:vAlign w:val="center"/>
          </w:tcPr>
          <w:p w:rsidR="00713161" w:rsidRPr="00274714" w:rsidRDefault="00713161" w:rsidP="00713161">
            <w:pPr>
              <w:jc w:val="right"/>
              <w:rPr>
                <w:b/>
              </w:rPr>
            </w:pPr>
            <w:r w:rsidRPr="00274714">
              <w:rPr>
                <w:b/>
              </w:rPr>
              <w:t>291,860.42</w:t>
            </w:r>
          </w:p>
        </w:tc>
        <w:tc>
          <w:tcPr>
            <w:tcW w:w="2445" w:type="dxa"/>
            <w:shd w:val="clear" w:color="auto" w:fill="FFFF95"/>
            <w:vAlign w:val="center"/>
          </w:tcPr>
          <w:p w:rsidR="00713161" w:rsidRPr="00274714" w:rsidRDefault="00713161" w:rsidP="00713161">
            <w:pPr>
              <w:jc w:val="center"/>
              <w:rPr>
                <w:b/>
              </w:rPr>
            </w:pPr>
            <w:r w:rsidRPr="00274714">
              <w:rPr>
                <w:b/>
              </w:rPr>
              <w:t>100.00</w:t>
            </w: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b/>
              </w:rPr>
            </w:pPr>
          </w:p>
        </w:tc>
        <w:tc>
          <w:tcPr>
            <w:tcW w:w="2416" w:type="dxa"/>
            <w:shd w:val="clear" w:color="auto" w:fill="95B3D7"/>
            <w:vAlign w:val="center"/>
          </w:tcPr>
          <w:p w:rsidR="00713161" w:rsidRPr="00285B9D" w:rsidRDefault="00713161" w:rsidP="00791DD9">
            <w:pPr>
              <w:jc w:val="right"/>
              <w:rPr>
                <w:rFonts w:cs="Arial"/>
                <w:b/>
                <w:color w:val="FF0000"/>
              </w:rPr>
            </w:pPr>
          </w:p>
        </w:tc>
        <w:tc>
          <w:tcPr>
            <w:tcW w:w="2445" w:type="dxa"/>
            <w:shd w:val="clear" w:color="auto" w:fill="FFFF95"/>
            <w:vAlign w:val="center"/>
          </w:tcPr>
          <w:p w:rsidR="00713161" w:rsidRPr="00285B9D" w:rsidRDefault="00713161" w:rsidP="00791DD9">
            <w:pPr>
              <w:jc w:val="center"/>
              <w:rPr>
                <w:rFonts w:cs="Arial"/>
                <w:b/>
                <w:color w:val="FF0000"/>
              </w:rPr>
            </w:pPr>
          </w:p>
        </w:tc>
      </w:tr>
      <w:tr w:rsidR="00713161" w:rsidRPr="00285B9D" w:rsidTr="004B52FB">
        <w:trPr>
          <w:trHeight w:hRule="exact" w:val="284"/>
        </w:trPr>
        <w:tc>
          <w:tcPr>
            <w:tcW w:w="4140" w:type="dxa"/>
            <w:shd w:val="clear" w:color="auto" w:fill="auto"/>
            <w:vAlign w:val="center"/>
          </w:tcPr>
          <w:p w:rsidR="00713161" w:rsidRPr="00285B9D" w:rsidRDefault="00713161" w:rsidP="00791DD9">
            <w:pPr>
              <w:rPr>
                <w:rFonts w:cs="Arial"/>
                <w:b/>
              </w:rPr>
            </w:pPr>
            <w:r w:rsidRPr="00285B9D">
              <w:rPr>
                <w:rFonts w:cs="Arial"/>
                <w:b/>
              </w:rPr>
              <w:t>TOT</w:t>
            </w:r>
            <w:r>
              <w:rPr>
                <w:rFonts w:cs="Arial"/>
                <w:b/>
              </w:rPr>
              <w:t xml:space="preserve">AL </w:t>
            </w:r>
            <w:r w:rsidR="004E29DE">
              <w:rPr>
                <w:rFonts w:cs="Arial"/>
                <w:b/>
              </w:rPr>
              <w:t xml:space="preserve">Land &amp; Property </w:t>
            </w:r>
          </w:p>
        </w:tc>
        <w:tc>
          <w:tcPr>
            <w:tcW w:w="2416" w:type="dxa"/>
            <w:shd w:val="clear" w:color="auto" w:fill="95B3D7"/>
            <w:vAlign w:val="center"/>
          </w:tcPr>
          <w:p w:rsidR="00713161" w:rsidRPr="00713161" w:rsidRDefault="00713161" w:rsidP="00791DD9">
            <w:pPr>
              <w:jc w:val="right"/>
              <w:rPr>
                <w:rFonts w:cs="Arial"/>
                <w:b/>
              </w:rPr>
            </w:pPr>
            <w:r w:rsidRPr="00713161">
              <w:rPr>
                <w:rFonts w:cs="Arial"/>
                <w:b/>
              </w:rPr>
              <w:t>£484.08</w:t>
            </w:r>
            <w:r w:rsidR="00357D7A">
              <w:rPr>
                <w:rFonts w:cs="Arial"/>
                <w:b/>
              </w:rPr>
              <w:t>m</w:t>
            </w:r>
          </w:p>
        </w:tc>
        <w:tc>
          <w:tcPr>
            <w:tcW w:w="2445" w:type="dxa"/>
            <w:shd w:val="clear" w:color="auto" w:fill="FFFF95"/>
            <w:vAlign w:val="center"/>
          </w:tcPr>
          <w:p w:rsidR="00713161" w:rsidRPr="00285B9D" w:rsidRDefault="00713161" w:rsidP="00791DD9">
            <w:pPr>
              <w:jc w:val="center"/>
              <w:rPr>
                <w:rFonts w:cs="Arial"/>
                <w:b/>
                <w:color w:val="FF0000"/>
              </w:rPr>
            </w:pPr>
          </w:p>
        </w:tc>
      </w:tr>
    </w:tbl>
    <w:p w:rsidR="00791DD9" w:rsidRPr="00715ED7" w:rsidRDefault="00791DD9" w:rsidP="00791DD9">
      <w:pPr>
        <w:rPr>
          <w:color w:val="FF0000"/>
          <w:sz w:val="22"/>
        </w:rPr>
      </w:pP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445"/>
        <w:gridCol w:w="2445"/>
      </w:tblGrid>
      <w:tr w:rsidR="00E42601" w:rsidRPr="00285B9D" w:rsidTr="00E42601">
        <w:trPr>
          <w:trHeight w:hRule="exact" w:val="604"/>
        </w:trPr>
        <w:tc>
          <w:tcPr>
            <w:tcW w:w="4111" w:type="dxa"/>
            <w:shd w:val="clear" w:color="auto" w:fill="auto"/>
            <w:vAlign w:val="center"/>
          </w:tcPr>
          <w:p w:rsidR="00E42601" w:rsidRPr="00285B9D" w:rsidRDefault="00E42601" w:rsidP="006A0DB6">
            <w:pPr>
              <w:rPr>
                <w:b/>
              </w:rPr>
            </w:pPr>
            <w:r w:rsidRPr="00285B9D">
              <w:rPr>
                <w:b/>
              </w:rPr>
              <w:t xml:space="preserve">Medical Equipment </w:t>
            </w:r>
          </w:p>
          <w:p w:rsidR="00E42601" w:rsidRPr="00285B9D" w:rsidRDefault="00E42601" w:rsidP="006A0DB6">
            <w:pPr>
              <w:rPr>
                <w:b/>
              </w:rPr>
            </w:pPr>
            <w:r w:rsidRPr="00285B9D">
              <w:rPr>
                <w:b/>
              </w:rPr>
              <w:t>(excl. Imaging and Radiotherapy)</w:t>
            </w:r>
          </w:p>
        </w:tc>
        <w:tc>
          <w:tcPr>
            <w:tcW w:w="2445" w:type="dxa"/>
            <w:shd w:val="clear" w:color="auto" w:fill="95B3D7"/>
            <w:vAlign w:val="center"/>
          </w:tcPr>
          <w:p w:rsidR="00E42601" w:rsidRPr="00285B9D" w:rsidRDefault="00E42601" w:rsidP="006A0DB6">
            <w:pPr>
              <w:jc w:val="right"/>
              <w:rPr>
                <w:b/>
              </w:rPr>
            </w:pPr>
            <w:r w:rsidRPr="00285B9D">
              <w:rPr>
                <w:b/>
              </w:rPr>
              <w:t>Replacement Cost 2018</w:t>
            </w:r>
          </w:p>
        </w:tc>
        <w:tc>
          <w:tcPr>
            <w:tcW w:w="2445" w:type="dxa"/>
            <w:shd w:val="clear" w:color="auto" w:fill="95B3D7"/>
          </w:tcPr>
          <w:p w:rsidR="00E42601" w:rsidRPr="00285B9D" w:rsidRDefault="00E42601" w:rsidP="006A0DB6">
            <w:pPr>
              <w:jc w:val="right"/>
              <w:rPr>
                <w:b/>
              </w:rPr>
            </w:pPr>
            <w:r w:rsidRPr="00285B9D">
              <w:rPr>
                <w:b/>
              </w:rPr>
              <w:t>Replacement Cost 2019</w:t>
            </w:r>
          </w:p>
        </w:tc>
      </w:tr>
      <w:tr w:rsidR="00E52028" w:rsidRPr="00E83516" w:rsidTr="00E52028">
        <w:trPr>
          <w:trHeight w:hRule="exact" w:val="284"/>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Renal dialysis equipment</w:t>
            </w:r>
          </w:p>
          <w:p w:rsidR="00E52028" w:rsidRPr="00E83516" w:rsidRDefault="00E52028" w:rsidP="006A0DB6">
            <w:pPr>
              <w:pStyle w:val="Tabletext"/>
              <w:rPr>
                <w:rFonts w:cs="Arial"/>
                <w:sz w:val="24"/>
              </w:rPr>
            </w:pPr>
          </w:p>
        </w:tc>
        <w:tc>
          <w:tcPr>
            <w:tcW w:w="2445" w:type="dxa"/>
            <w:shd w:val="clear" w:color="auto" w:fill="95B3D7"/>
            <w:vAlign w:val="center"/>
          </w:tcPr>
          <w:p w:rsidR="00E52028" w:rsidRPr="00E83516" w:rsidRDefault="00E52028" w:rsidP="005A3268">
            <w:pPr>
              <w:pStyle w:val="Tabletext"/>
              <w:jc w:val="right"/>
              <w:rPr>
                <w:rFonts w:cs="Arial"/>
                <w:sz w:val="24"/>
              </w:rPr>
            </w:pPr>
            <w:r w:rsidRPr="00E83516">
              <w:rPr>
                <w:rFonts w:cs="Arial"/>
                <w:sz w:val="24"/>
              </w:rPr>
              <w:t>£0.</w:t>
            </w:r>
            <w:r w:rsidR="00AD0FB6" w:rsidRPr="00E83516">
              <w:rPr>
                <w:rFonts w:cs="Arial"/>
                <w:sz w:val="24"/>
              </w:rPr>
              <w:t>9</w:t>
            </w:r>
            <w:r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£0.9m</w:t>
            </w:r>
          </w:p>
        </w:tc>
      </w:tr>
      <w:tr w:rsidR="00E52028" w:rsidRPr="00E83516" w:rsidTr="00E52028">
        <w:trPr>
          <w:trHeight w:hRule="exact" w:val="284"/>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Cardiac defibrillators</w:t>
            </w:r>
          </w:p>
        </w:tc>
        <w:tc>
          <w:tcPr>
            <w:tcW w:w="2445" w:type="dxa"/>
            <w:shd w:val="clear" w:color="auto" w:fill="95B3D7"/>
            <w:vAlign w:val="center"/>
          </w:tcPr>
          <w:p w:rsidR="00E52028" w:rsidRPr="00E83516" w:rsidRDefault="00E52028" w:rsidP="005A3268">
            <w:pPr>
              <w:pStyle w:val="Tabletext"/>
              <w:jc w:val="right"/>
              <w:rPr>
                <w:rFonts w:cs="Arial"/>
                <w:sz w:val="24"/>
              </w:rPr>
            </w:pPr>
            <w:r w:rsidRPr="00E83516">
              <w:rPr>
                <w:rFonts w:cs="Arial"/>
                <w:sz w:val="24"/>
              </w:rPr>
              <w:t>£0.</w:t>
            </w:r>
            <w:r w:rsidR="00AD0FB6" w:rsidRPr="00E83516">
              <w:rPr>
                <w:rFonts w:cs="Arial"/>
                <w:sz w:val="24"/>
              </w:rPr>
              <w:t>3</w:t>
            </w:r>
            <w:r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£0.33m</w:t>
            </w:r>
          </w:p>
        </w:tc>
      </w:tr>
      <w:tr w:rsidR="00E52028" w:rsidRPr="00E83516" w:rsidTr="00E52028">
        <w:trPr>
          <w:trHeight w:hRule="exact" w:val="284"/>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Flexible endoscopes</w:t>
            </w:r>
          </w:p>
        </w:tc>
        <w:tc>
          <w:tcPr>
            <w:tcW w:w="2445" w:type="dxa"/>
            <w:shd w:val="clear" w:color="auto" w:fill="95B3D7"/>
            <w:vAlign w:val="center"/>
          </w:tcPr>
          <w:p w:rsidR="00E52028" w:rsidRPr="00E83516" w:rsidRDefault="00E52028" w:rsidP="005A3268">
            <w:pPr>
              <w:pStyle w:val="Tabletext"/>
              <w:jc w:val="right"/>
              <w:rPr>
                <w:rFonts w:cs="Arial"/>
                <w:sz w:val="24"/>
              </w:rPr>
            </w:pPr>
            <w:r w:rsidRPr="00E83516">
              <w:rPr>
                <w:rFonts w:cs="Arial"/>
                <w:sz w:val="24"/>
              </w:rPr>
              <w:t>£</w:t>
            </w:r>
            <w:r w:rsidR="00AD0FB6" w:rsidRPr="00E83516">
              <w:rPr>
                <w:rFonts w:cs="Arial"/>
                <w:sz w:val="24"/>
              </w:rPr>
              <w:t>3.5</w:t>
            </w:r>
            <w:r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£2.84m</w:t>
            </w:r>
          </w:p>
        </w:tc>
      </w:tr>
      <w:tr w:rsidR="00E52028" w:rsidRPr="00E83516" w:rsidTr="00E52028">
        <w:trPr>
          <w:trHeight w:hRule="exact" w:val="284"/>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Infusion devices</w:t>
            </w:r>
          </w:p>
        </w:tc>
        <w:tc>
          <w:tcPr>
            <w:tcW w:w="2445" w:type="dxa"/>
            <w:shd w:val="clear" w:color="auto" w:fill="95B3D7"/>
            <w:vAlign w:val="center"/>
          </w:tcPr>
          <w:p w:rsidR="00E52028" w:rsidRPr="00E83516" w:rsidRDefault="00AD0FB6" w:rsidP="005A3268">
            <w:pPr>
              <w:pStyle w:val="Tabletext"/>
              <w:jc w:val="right"/>
              <w:rPr>
                <w:rFonts w:cs="Arial"/>
                <w:sz w:val="24"/>
              </w:rPr>
            </w:pPr>
            <w:r w:rsidRPr="00E83516">
              <w:rPr>
                <w:rFonts w:cs="Arial"/>
                <w:sz w:val="24"/>
              </w:rPr>
              <w:t>£0.1</w:t>
            </w:r>
            <w:r w:rsidR="00E52028"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£0.1m</w:t>
            </w:r>
          </w:p>
        </w:tc>
      </w:tr>
      <w:tr w:rsidR="00E52028" w:rsidRPr="00E83516" w:rsidTr="00E52028">
        <w:trPr>
          <w:trHeight w:hRule="exact" w:val="284"/>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Decontamination Equipment</w:t>
            </w:r>
          </w:p>
        </w:tc>
        <w:tc>
          <w:tcPr>
            <w:tcW w:w="2445" w:type="dxa"/>
            <w:shd w:val="clear" w:color="auto" w:fill="95B3D7"/>
            <w:vAlign w:val="center"/>
          </w:tcPr>
          <w:p w:rsidR="00E52028" w:rsidRPr="00E83516" w:rsidRDefault="00E52028" w:rsidP="00C1588E">
            <w:pPr>
              <w:pStyle w:val="Tabletext"/>
              <w:jc w:val="right"/>
              <w:rPr>
                <w:rFonts w:cs="Arial"/>
                <w:sz w:val="24"/>
              </w:rPr>
            </w:pPr>
            <w:r w:rsidRPr="00E83516">
              <w:rPr>
                <w:rFonts w:cs="Arial"/>
                <w:sz w:val="24"/>
              </w:rPr>
              <w:t>£0.</w:t>
            </w:r>
            <w:r w:rsidR="00AD0FB6" w:rsidRPr="00E83516">
              <w:rPr>
                <w:rFonts w:cs="Arial"/>
                <w:sz w:val="24"/>
              </w:rPr>
              <w:t>83</w:t>
            </w:r>
            <w:r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£0.82m</w:t>
            </w:r>
          </w:p>
        </w:tc>
      </w:tr>
      <w:tr w:rsidR="00E52028" w:rsidRPr="00E83516" w:rsidTr="00E52028">
        <w:trPr>
          <w:trHeight w:hRule="exact" w:val="379"/>
        </w:trPr>
        <w:tc>
          <w:tcPr>
            <w:tcW w:w="4111" w:type="dxa"/>
            <w:shd w:val="clear" w:color="auto" w:fill="auto"/>
          </w:tcPr>
          <w:p w:rsidR="00E52028" w:rsidRPr="00E83516" w:rsidRDefault="00E52028" w:rsidP="006A0DB6">
            <w:pPr>
              <w:pStyle w:val="Tabletext"/>
              <w:rPr>
                <w:rFonts w:cs="Arial"/>
                <w:sz w:val="24"/>
              </w:rPr>
            </w:pPr>
            <w:r w:rsidRPr="00E83516">
              <w:rPr>
                <w:rFonts w:cs="Arial"/>
                <w:sz w:val="24"/>
              </w:rPr>
              <w:t>Other high value items</w:t>
            </w:r>
          </w:p>
        </w:tc>
        <w:tc>
          <w:tcPr>
            <w:tcW w:w="2445" w:type="dxa"/>
            <w:shd w:val="clear" w:color="auto" w:fill="95B3D7"/>
            <w:vAlign w:val="center"/>
          </w:tcPr>
          <w:p w:rsidR="00E52028" w:rsidRPr="00E83516" w:rsidRDefault="00E52028" w:rsidP="005A3268">
            <w:pPr>
              <w:pStyle w:val="Tabletext"/>
              <w:jc w:val="right"/>
              <w:rPr>
                <w:rFonts w:cs="Arial"/>
                <w:sz w:val="24"/>
              </w:rPr>
            </w:pPr>
            <w:r w:rsidRPr="00E83516">
              <w:rPr>
                <w:rFonts w:cs="Arial"/>
                <w:sz w:val="24"/>
              </w:rPr>
              <w:t>£</w:t>
            </w:r>
            <w:r w:rsidR="00AD0FB6" w:rsidRPr="00E83516">
              <w:rPr>
                <w:rFonts w:cs="Arial"/>
                <w:sz w:val="24"/>
              </w:rPr>
              <w:t>22.8</w:t>
            </w:r>
            <w:r w:rsidRPr="00E83516">
              <w:rPr>
                <w:rFonts w:cs="Arial"/>
                <w:sz w:val="24"/>
              </w:rPr>
              <w:t>m</w:t>
            </w:r>
          </w:p>
        </w:tc>
        <w:tc>
          <w:tcPr>
            <w:tcW w:w="2445" w:type="dxa"/>
            <w:shd w:val="clear" w:color="auto" w:fill="95B3D7"/>
            <w:vAlign w:val="center"/>
          </w:tcPr>
          <w:p w:rsidR="00E52028" w:rsidRPr="00E83516" w:rsidRDefault="00E52028" w:rsidP="00E52028">
            <w:pPr>
              <w:pStyle w:val="Tabletext"/>
              <w:jc w:val="right"/>
              <w:rPr>
                <w:rFonts w:cs="Arial"/>
                <w:sz w:val="24"/>
              </w:rPr>
            </w:pPr>
            <w:r w:rsidRPr="00E83516">
              <w:rPr>
                <w:rFonts w:cs="Arial"/>
                <w:sz w:val="24"/>
              </w:rPr>
              <w:t>£23.5m</w:t>
            </w:r>
          </w:p>
        </w:tc>
      </w:tr>
      <w:tr w:rsidR="00E52028" w:rsidRPr="00E83516" w:rsidTr="00E52028">
        <w:trPr>
          <w:trHeight w:hRule="exact" w:val="284"/>
        </w:trPr>
        <w:tc>
          <w:tcPr>
            <w:tcW w:w="4111" w:type="dxa"/>
            <w:shd w:val="clear" w:color="auto" w:fill="auto"/>
            <w:vAlign w:val="center"/>
          </w:tcPr>
          <w:p w:rsidR="00E52028" w:rsidRPr="00E83516" w:rsidRDefault="00E52028" w:rsidP="006A0DB6">
            <w:r w:rsidRPr="00E83516">
              <w:t>Equivalent PFI financed</w:t>
            </w:r>
          </w:p>
        </w:tc>
        <w:tc>
          <w:tcPr>
            <w:tcW w:w="2445" w:type="dxa"/>
            <w:shd w:val="clear" w:color="auto" w:fill="95B3D7"/>
            <w:vAlign w:val="center"/>
          </w:tcPr>
          <w:p w:rsidR="00E52028" w:rsidRPr="00E83516" w:rsidRDefault="00E52028" w:rsidP="005A3268">
            <w:pPr>
              <w:jc w:val="right"/>
            </w:pPr>
            <w:r w:rsidRPr="00E83516">
              <w:t>£</w:t>
            </w:r>
            <w:r w:rsidR="00AD0FB6" w:rsidRPr="00E83516">
              <w:t>0.95m</w:t>
            </w:r>
          </w:p>
        </w:tc>
        <w:tc>
          <w:tcPr>
            <w:tcW w:w="2445" w:type="dxa"/>
            <w:shd w:val="clear" w:color="auto" w:fill="95B3D7"/>
            <w:vAlign w:val="center"/>
          </w:tcPr>
          <w:p w:rsidR="00E52028" w:rsidRPr="00E83516" w:rsidRDefault="00E52028" w:rsidP="00E52028">
            <w:pPr>
              <w:jc w:val="right"/>
            </w:pPr>
            <w:r w:rsidRPr="00E83516">
              <w:t>£0.95</w:t>
            </w:r>
          </w:p>
        </w:tc>
      </w:tr>
      <w:tr w:rsidR="00E52028" w:rsidRPr="00E83516" w:rsidTr="00E52028">
        <w:trPr>
          <w:trHeight w:hRule="exact" w:val="284"/>
        </w:trPr>
        <w:tc>
          <w:tcPr>
            <w:tcW w:w="4111" w:type="dxa"/>
            <w:shd w:val="clear" w:color="auto" w:fill="auto"/>
            <w:vAlign w:val="center"/>
          </w:tcPr>
          <w:p w:rsidR="00E52028" w:rsidRPr="00E83516" w:rsidRDefault="00E52028" w:rsidP="006A0DB6">
            <w:pPr>
              <w:rPr>
                <w:b/>
              </w:rPr>
            </w:pPr>
          </w:p>
        </w:tc>
        <w:tc>
          <w:tcPr>
            <w:tcW w:w="2445" w:type="dxa"/>
            <w:shd w:val="clear" w:color="auto" w:fill="95B3D7"/>
            <w:vAlign w:val="center"/>
          </w:tcPr>
          <w:p w:rsidR="00E52028" w:rsidRPr="00E83516" w:rsidRDefault="00E52028" w:rsidP="005A3268">
            <w:pPr>
              <w:jc w:val="right"/>
              <w:rPr>
                <w:b/>
              </w:rPr>
            </w:pPr>
          </w:p>
        </w:tc>
        <w:tc>
          <w:tcPr>
            <w:tcW w:w="2445" w:type="dxa"/>
            <w:shd w:val="clear" w:color="auto" w:fill="95B3D7"/>
            <w:vAlign w:val="center"/>
          </w:tcPr>
          <w:p w:rsidR="00E52028" w:rsidRPr="00E83516" w:rsidRDefault="00E52028" w:rsidP="00E52028">
            <w:pPr>
              <w:jc w:val="right"/>
              <w:rPr>
                <w:b/>
              </w:rPr>
            </w:pPr>
          </w:p>
        </w:tc>
      </w:tr>
      <w:tr w:rsidR="00E52028" w:rsidRPr="00E83516" w:rsidTr="00E52028">
        <w:trPr>
          <w:trHeight w:hRule="exact" w:val="284"/>
        </w:trPr>
        <w:tc>
          <w:tcPr>
            <w:tcW w:w="4111" w:type="dxa"/>
            <w:shd w:val="clear" w:color="auto" w:fill="auto"/>
            <w:vAlign w:val="center"/>
          </w:tcPr>
          <w:p w:rsidR="00E52028" w:rsidRPr="00E83516" w:rsidRDefault="00E83516" w:rsidP="006A0DB6">
            <w:pPr>
              <w:rPr>
                <w:b/>
              </w:rPr>
            </w:pPr>
            <w:r>
              <w:rPr>
                <w:b/>
              </w:rPr>
              <w:t>TOTAL Net Book Value</w:t>
            </w:r>
          </w:p>
        </w:tc>
        <w:tc>
          <w:tcPr>
            <w:tcW w:w="2445" w:type="dxa"/>
            <w:shd w:val="clear" w:color="auto" w:fill="95B3D7"/>
            <w:vAlign w:val="center"/>
          </w:tcPr>
          <w:p w:rsidR="00E52028" w:rsidRPr="00E83516" w:rsidRDefault="00E52028" w:rsidP="005A3268">
            <w:pPr>
              <w:jc w:val="right"/>
              <w:rPr>
                <w:b/>
              </w:rPr>
            </w:pPr>
            <w:r w:rsidRPr="00E83516">
              <w:rPr>
                <w:b/>
              </w:rPr>
              <w:t>£</w:t>
            </w:r>
            <w:r w:rsidR="00AD0FB6" w:rsidRPr="00E83516">
              <w:rPr>
                <w:b/>
              </w:rPr>
              <w:t>30.0</w:t>
            </w:r>
            <w:r w:rsidRPr="00E83516">
              <w:rPr>
                <w:b/>
              </w:rPr>
              <w:t>m</w:t>
            </w:r>
          </w:p>
          <w:p w:rsidR="00E52028" w:rsidRPr="00E83516" w:rsidRDefault="00E52028" w:rsidP="005A3268">
            <w:pPr>
              <w:jc w:val="right"/>
              <w:rPr>
                <w:b/>
              </w:rPr>
            </w:pPr>
          </w:p>
        </w:tc>
        <w:tc>
          <w:tcPr>
            <w:tcW w:w="2445" w:type="dxa"/>
            <w:shd w:val="clear" w:color="auto" w:fill="95B3D7"/>
            <w:vAlign w:val="center"/>
          </w:tcPr>
          <w:p w:rsidR="00E52028" w:rsidRPr="00E83516" w:rsidRDefault="00E52028" w:rsidP="00E52028">
            <w:pPr>
              <w:jc w:val="right"/>
              <w:rPr>
                <w:b/>
              </w:rPr>
            </w:pPr>
            <w:r w:rsidRPr="00E83516">
              <w:rPr>
                <w:b/>
              </w:rPr>
              <w:t>£29.44m</w:t>
            </w:r>
          </w:p>
          <w:p w:rsidR="00E52028" w:rsidRPr="00E83516" w:rsidRDefault="00E52028" w:rsidP="00E52028">
            <w:pPr>
              <w:jc w:val="right"/>
              <w:rPr>
                <w:b/>
              </w:rPr>
            </w:pPr>
          </w:p>
        </w:tc>
      </w:tr>
    </w:tbl>
    <w:p w:rsidR="000258BF" w:rsidRPr="00E83516" w:rsidRDefault="000258BF" w:rsidP="000258BF">
      <w:pPr>
        <w:rPr>
          <w:rFonts w:cs="Arial"/>
          <w:sz w:val="22"/>
        </w:rPr>
      </w:pP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445"/>
        <w:gridCol w:w="2445"/>
      </w:tblGrid>
      <w:tr w:rsidR="00E52028" w:rsidRPr="004B52FB" w:rsidTr="00E52028">
        <w:trPr>
          <w:trHeight w:hRule="exact" w:val="284"/>
        </w:trPr>
        <w:tc>
          <w:tcPr>
            <w:tcW w:w="4111" w:type="dxa"/>
            <w:shd w:val="clear" w:color="auto" w:fill="auto"/>
            <w:vAlign w:val="center"/>
          </w:tcPr>
          <w:p w:rsidR="00E52028" w:rsidRPr="00E83516" w:rsidRDefault="00E52028" w:rsidP="00E52028">
            <w:pPr>
              <w:rPr>
                <w:b/>
              </w:rPr>
            </w:pPr>
            <w:r w:rsidRPr="00E83516">
              <w:rPr>
                <w:b/>
              </w:rPr>
              <w:t>Vehicles</w:t>
            </w:r>
          </w:p>
        </w:tc>
        <w:tc>
          <w:tcPr>
            <w:tcW w:w="2445" w:type="dxa"/>
            <w:shd w:val="clear" w:color="auto" w:fill="95B3D7"/>
            <w:vAlign w:val="center"/>
          </w:tcPr>
          <w:p w:rsidR="00E52028" w:rsidRPr="00E83516" w:rsidRDefault="00E52028" w:rsidP="00E52028">
            <w:pPr>
              <w:jc w:val="right"/>
              <w:rPr>
                <w:b/>
              </w:rPr>
            </w:pPr>
            <w:r w:rsidRPr="00E83516">
              <w:rPr>
                <w:b/>
              </w:rPr>
              <w:t>Number 2018</w:t>
            </w:r>
          </w:p>
        </w:tc>
        <w:tc>
          <w:tcPr>
            <w:tcW w:w="2445" w:type="dxa"/>
            <w:shd w:val="clear" w:color="auto" w:fill="95B3D7"/>
          </w:tcPr>
          <w:p w:rsidR="00E52028" w:rsidRPr="00E83516" w:rsidRDefault="00E52028" w:rsidP="00E52028">
            <w:pPr>
              <w:jc w:val="right"/>
              <w:rPr>
                <w:b/>
              </w:rPr>
            </w:pPr>
            <w:r w:rsidRPr="00E83516">
              <w:rPr>
                <w:b/>
              </w:rPr>
              <w:t>Number 2019</w:t>
            </w:r>
          </w:p>
        </w:tc>
      </w:tr>
      <w:tr w:rsidR="00E52028" w:rsidRPr="004B52FB" w:rsidTr="00E52028">
        <w:trPr>
          <w:trHeight w:hRule="exact" w:val="284"/>
        </w:trPr>
        <w:tc>
          <w:tcPr>
            <w:tcW w:w="4111" w:type="dxa"/>
            <w:shd w:val="clear" w:color="auto" w:fill="auto"/>
          </w:tcPr>
          <w:p w:rsidR="00E52028" w:rsidRPr="00E83516" w:rsidRDefault="00E52028" w:rsidP="00E52028">
            <w:pPr>
              <w:pStyle w:val="Tabletext"/>
              <w:rPr>
                <w:rFonts w:cs="Arial"/>
                <w:sz w:val="24"/>
              </w:rPr>
            </w:pPr>
            <w:r w:rsidRPr="00E83516">
              <w:rPr>
                <w:rFonts w:cs="Arial"/>
                <w:sz w:val="24"/>
              </w:rPr>
              <w:t>Owned</w:t>
            </w:r>
          </w:p>
        </w:tc>
        <w:tc>
          <w:tcPr>
            <w:tcW w:w="2445" w:type="dxa"/>
            <w:shd w:val="clear" w:color="auto" w:fill="95B3D7"/>
            <w:vAlign w:val="center"/>
          </w:tcPr>
          <w:p w:rsidR="00E52028" w:rsidRPr="00E83516" w:rsidRDefault="00E83516" w:rsidP="00E52028">
            <w:pPr>
              <w:pStyle w:val="Tabletext"/>
              <w:jc w:val="right"/>
              <w:rPr>
                <w:rFonts w:cs="Arial"/>
                <w:sz w:val="24"/>
              </w:rPr>
            </w:pPr>
            <w:r w:rsidRPr="00E83516">
              <w:rPr>
                <w:rFonts w:cs="Arial"/>
                <w:sz w:val="24"/>
              </w:rPr>
              <w:t>62</w:t>
            </w:r>
          </w:p>
        </w:tc>
        <w:tc>
          <w:tcPr>
            <w:tcW w:w="2445" w:type="dxa"/>
            <w:shd w:val="clear" w:color="auto" w:fill="95B3D7"/>
          </w:tcPr>
          <w:p w:rsidR="00E52028" w:rsidRPr="00E83516" w:rsidRDefault="00402122" w:rsidP="00E52028">
            <w:pPr>
              <w:pStyle w:val="Tabletext"/>
              <w:jc w:val="right"/>
              <w:rPr>
                <w:rFonts w:cs="Arial"/>
                <w:sz w:val="24"/>
              </w:rPr>
            </w:pPr>
            <w:r w:rsidRPr="00E83516">
              <w:rPr>
                <w:rFonts w:cs="Arial"/>
                <w:sz w:val="24"/>
              </w:rPr>
              <w:t>56</w:t>
            </w:r>
          </w:p>
        </w:tc>
      </w:tr>
      <w:tr w:rsidR="00E52028" w:rsidRPr="004B52FB" w:rsidTr="00E52028">
        <w:trPr>
          <w:trHeight w:hRule="exact" w:val="284"/>
        </w:trPr>
        <w:tc>
          <w:tcPr>
            <w:tcW w:w="4111" w:type="dxa"/>
            <w:shd w:val="clear" w:color="auto" w:fill="auto"/>
          </w:tcPr>
          <w:p w:rsidR="00E52028" w:rsidRPr="00E83516" w:rsidRDefault="00E52028" w:rsidP="00E52028">
            <w:pPr>
              <w:pStyle w:val="Tabletext"/>
              <w:rPr>
                <w:rFonts w:cs="Arial"/>
                <w:sz w:val="24"/>
              </w:rPr>
            </w:pPr>
            <w:r w:rsidRPr="00E83516">
              <w:rPr>
                <w:rFonts w:cs="Arial"/>
                <w:sz w:val="24"/>
              </w:rPr>
              <w:t>Leased</w:t>
            </w:r>
          </w:p>
        </w:tc>
        <w:tc>
          <w:tcPr>
            <w:tcW w:w="2445" w:type="dxa"/>
            <w:shd w:val="clear" w:color="auto" w:fill="95B3D7"/>
            <w:vAlign w:val="center"/>
          </w:tcPr>
          <w:p w:rsidR="00E52028" w:rsidRPr="00E83516" w:rsidRDefault="00E83516" w:rsidP="00E52028">
            <w:pPr>
              <w:pStyle w:val="Tabletext"/>
              <w:jc w:val="right"/>
              <w:rPr>
                <w:rFonts w:cs="Arial"/>
                <w:sz w:val="24"/>
              </w:rPr>
            </w:pPr>
            <w:r w:rsidRPr="00E83516">
              <w:rPr>
                <w:rFonts w:cs="Arial"/>
                <w:sz w:val="24"/>
              </w:rPr>
              <w:t>31</w:t>
            </w:r>
          </w:p>
          <w:p w:rsidR="00E52028" w:rsidRPr="00E83516" w:rsidRDefault="00E52028" w:rsidP="00E52028">
            <w:pPr>
              <w:pStyle w:val="Tabletext"/>
              <w:jc w:val="right"/>
              <w:rPr>
                <w:rFonts w:cs="Arial"/>
                <w:sz w:val="24"/>
              </w:rPr>
            </w:pPr>
          </w:p>
        </w:tc>
        <w:tc>
          <w:tcPr>
            <w:tcW w:w="2445" w:type="dxa"/>
            <w:shd w:val="clear" w:color="auto" w:fill="95B3D7"/>
          </w:tcPr>
          <w:p w:rsidR="00E52028" w:rsidRPr="00E83516" w:rsidRDefault="00402122" w:rsidP="00E52028">
            <w:pPr>
              <w:pStyle w:val="Tabletext"/>
              <w:jc w:val="right"/>
              <w:rPr>
                <w:rFonts w:cs="Arial"/>
                <w:sz w:val="24"/>
              </w:rPr>
            </w:pPr>
            <w:r w:rsidRPr="00E83516">
              <w:rPr>
                <w:rFonts w:cs="Arial"/>
                <w:sz w:val="24"/>
              </w:rPr>
              <w:t>38</w:t>
            </w:r>
          </w:p>
        </w:tc>
      </w:tr>
      <w:tr w:rsidR="00E52028" w:rsidRPr="004B52FB" w:rsidTr="00E52028">
        <w:trPr>
          <w:trHeight w:hRule="exact" w:val="284"/>
        </w:trPr>
        <w:tc>
          <w:tcPr>
            <w:tcW w:w="4111" w:type="dxa"/>
            <w:shd w:val="clear" w:color="auto" w:fill="auto"/>
          </w:tcPr>
          <w:p w:rsidR="00E52028" w:rsidRPr="00E83516" w:rsidRDefault="00E52028" w:rsidP="00E52028">
            <w:pPr>
              <w:pStyle w:val="Tabletext"/>
              <w:rPr>
                <w:rFonts w:cs="Arial"/>
                <w:sz w:val="24"/>
              </w:rPr>
            </w:pPr>
            <w:r w:rsidRPr="00E83516">
              <w:rPr>
                <w:rFonts w:cs="Arial"/>
                <w:sz w:val="24"/>
              </w:rPr>
              <w:t>Staff Car Scheme</w:t>
            </w:r>
          </w:p>
        </w:tc>
        <w:tc>
          <w:tcPr>
            <w:tcW w:w="2445" w:type="dxa"/>
            <w:shd w:val="clear" w:color="auto" w:fill="95B3D7"/>
            <w:vAlign w:val="center"/>
          </w:tcPr>
          <w:p w:rsidR="00E52028" w:rsidRPr="00E83516" w:rsidRDefault="00E83516" w:rsidP="00E52028">
            <w:pPr>
              <w:pStyle w:val="Tabletext"/>
              <w:jc w:val="right"/>
              <w:rPr>
                <w:rFonts w:cs="Arial"/>
                <w:sz w:val="24"/>
              </w:rPr>
            </w:pPr>
            <w:r w:rsidRPr="00E83516">
              <w:rPr>
                <w:rFonts w:cs="Arial"/>
                <w:sz w:val="24"/>
              </w:rPr>
              <w:t>153</w:t>
            </w:r>
          </w:p>
          <w:p w:rsidR="00E52028" w:rsidRPr="00E83516" w:rsidRDefault="00E52028" w:rsidP="00E52028">
            <w:pPr>
              <w:pStyle w:val="Tabletext"/>
              <w:jc w:val="right"/>
              <w:rPr>
                <w:rFonts w:cs="Arial"/>
                <w:sz w:val="24"/>
              </w:rPr>
            </w:pPr>
          </w:p>
        </w:tc>
        <w:tc>
          <w:tcPr>
            <w:tcW w:w="2445" w:type="dxa"/>
            <w:shd w:val="clear" w:color="auto" w:fill="95B3D7"/>
          </w:tcPr>
          <w:p w:rsidR="00E52028" w:rsidRPr="00E83516" w:rsidRDefault="00402122" w:rsidP="00E52028">
            <w:pPr>
              <w:pStyle w:val="Tabletext"/>
              <w:jc w:val="right"/>
              <w:rPr>
                <w:rFonts w:cs="Arial"/>
                <w:sz w:val="24"/>
              </w:rPr>
            </w:pPr>
            <w:r w:rsidRPr="00E83516">
              <w:rPr>
                <w:rFonts w:cs="Arial"/>
                <w:sz w:val="24"/>
              </w:rPr>
              <w:t>147</w:t>
            </w:r>
          </w:p>
        </w:tc>
      </w:tr>
      <w:tr w:rsidR="00E52028" w:rsidRPr="004B52FB" w:rsidTr="00E52028">
        <w:trPr>
          <w:trHeight w:hRule="exact" w:val="284"/>
        </w:trPr>
        <w:tc>
          <w:tcPr>
            <w:tcW w:w="4111" w:type="dxa"/>
            <w:shd w:val="clear" w:color="auto" w:fill="auto"/>
          </w:tcPr>
          <w:p w:rsidR="00E52028" w:rsidRPr="00E83516" w:rsidRDefault="00E52028" w:rsidP="00E52028">
            <w:pPr>
              <w:pStyle w:val="Tabletext"/>
              <w:rPr>
                <w:rFonts w:cs="Arial"/>
                <w:sz w:val="24"/>
              </w:rPr>
            </w:pPr>
            <w:r w:rsidRPr="00E83516">
              <w:rPr>
                <w:rFonts w:cs="Arial"/>
                <w:sz w:val="24"/>
              </w:rPr>
              <w:t>Long Term Hire</w:t>
            </w:r>
          </w:p>
        </w:tc>
        <w:tc>
          <w:tcPr>
            <w:tcW w:w="2445" w:type="dxa"/>
            <w:shd w:val="clear" w:color="auto" w:fill="95B3D7"/>
            <w:vAlign w:val="center"/>
          </w:tcPr>
          <w:p w:rsidR="00E52028" w:rsidRPr="00E83516" w:rsidRDefault="00E83516" w:rsidP="00E52028">
            <w:pPr>
              <w:pStyle w:val="Tabletext"/>
              <w:jc w:val="right"/>
              <w:rPr>
                <w:rFonts w:cs="Arial"/>
                <w:sz w:val="24"/>
              </w:rPr>
            </w:pPr>
            <w:r w:rsidRPr="00E83516">
              <w:rPr>
                <w:rFonts w:cs="Arial"/>
                <w:sz w:val="24"/>
              </w:rPr>
              <w:t>4</w:t>
            </w:r>
            <w:r w:rsidR="00E52028" w:rsidRPr="00E83516">
              <w:rPr>
                <w:rFonts w:cs="Arial"/>
                <w:sz w:val="24"/>
              </w:rPr>
              <w:t>4</w:t>
            </w:r>
          </w:p>
          <w:p w:rsidR="00E52028" w:rsidRPr="00E83516" w:rsidRDefault="00E52028" w:rsidP="00E52028">
            <w:pPr>
              <w:pStyle w:val="Tabletext"/>
              <w:jc w:val="right"/>
              <w:rPr>
                <w:rFonts w:cs="Arial"/>
                <w:sz w:val="24"/>
              </w:rPr>
            </w:pPr>
          </w:p>
        </w:tc>
        <w:tc>
          <w:tcPr>
            <w:tcW w:w="2445" w:type="dxa"/>
            <w:shd w:val="clear" w:color="auto" w:fill="95B3D7"/>
          </w:tcPr>
          <w:p w:rsidR="00E52028" w:rsidRPr="00E83516" w:rsidRDefault="00E83516" w:rsidP="00E52028">
            <w:pPr>
              <w:pStyle w:val="Tabletext"/>
              <w:jc w:val="right"/>
              <w:rPr>
                <w:rFonts w:cs="Arial"/>
                <w:sz w:val="24"/>
              </w:rPr>
            </w:pPr>
            <w:r w:rsidRPr="00E83516">
              <w:rPr>
                <w:rFonts w:cs="Arial"/>
                <w:sz w:val="24"/>
              </w:rPr>
              <w:t>44</w:t>
            </w:r>
          </w:p>
        </w:tc>
      </w:tr>
      <w:tr w:rsidR="00E52028" w:rsidRPr="004B52FB" w:rsidTr="00E52028">
        <w:trPr>
          <w:trHeight w:hRule="exact" w:val="284"/>
        </w:trPr>
        <w:tc>
          <w:tcPr>
            <w:tcW w:w="4111" w:type="dxa"/>
            <w:shd w:val="clear" w:color="auto" w:fill="auto"/>
            <w:vAlign w:val="center"/>
          </w:tcPr>
          <w:p w:rsidR="00E52028" w:rsidRPr="00E83516" w:rsidRDefault="00E52028" w:rsidP="00E52028">
            <w:pPr>
              <w:rPr>
                <w:b/>
              </w:rPr>
            </w:pPr>
          </w:p>
        </w:tc>
        <w:tc>
          <w:tcPr>
            <w:tcW w:w="2445" w:type="dxa"/>
            <w:shd w:val="clear" w:color="auto" w:fill="95B3D7"/>
            <w:vAlign w:val="center"/>
          </w:tcPr>
          <w:p w:rsidR="00E52028" w:rsidRPr="00E83516" w:rsidRDefault="00E52028" w:rsidP="00E52028">
            <w:pPr>
              <w:jc w:val="right"/>
              <w:rPr>
                <w:b/>
              </w:rPr>
            </w:pPr>
          </w:p>
        </w:tc>
        <w:tc>
          <w:tcPr>
            <w:tcW w:w="2445" w:type="dxa"/>
            <w:shd w:val="clear" w:color="auto" w:fill="95B3D7"/>
          </w:tcPr>
          <w:p w:rsidR="00E52028" w:rsidRPr="00E83516" w:rsidRDefault="00E52028" w:rsidP="00E52028">
            <w:pPr>
              <w:jc w:val="right"/>
              <w:rPr>
                <w:b/>
              </w:rPr>
            </w:pPr>
          </w:p>
        </w:tc>
      </w:tr>
      <w:tr w:rsidR="00E52028" w:rsidRPr="004B52FB" w:rsidTr="00E52028">
        <w:trPr>
          <w:trHeight w:hRule="exact" w:val="284"/>
        </w:trPr>
        <w:tc>
          <w:tcPr>
            <w:tcW w:w="4111" w:type="dxa"/>
            <w:shd w:val="clear" w:color="auto" w:fill="auto"/>
            <w:vAlign w:val="center"/>
          </w:tcPr>
          <w:p w:rsidR="00E52028" w:rsidRPr="00E83516" w:rsidRDefault="00E52028" w:rsidP="00E52028">
            <w:pPr>
              <w:rPr>
                <w:b/>
              </w:rPr>
            </w:pPr>
            <w:r w:rsidRPr="00E83516">
              <w:rPr>
                <w:b/>
              </w:rPr>
              <w:t>TOTAL (No.)</w:t>
            </w:r>
          </w:p>
        </w:tc>
        <w:tc>
          <w:tcPr>
            <w:tcW w:w="2445" w:type="dxa"/>
            <w:shd w:val="clear" w:color="auto" w:fill="95B3D7"/>
            <w:vAlign w:val="center"/>
          </w:tcPr>
          <w:p w:rsidR="00E52028" w:rsidRPr="00E83516" w:rsidRDefault="00E52028" w:rsidP="00E52028">
            <w:pPr>
              <w:jc w:val="right"/>
              <w:rPr>
                <w:b/>
              </w:rPr>
            </w:pPr>
            <w:r w:rsidRPr="00E83516">
              <w:rPr>
                <w:b/>
              </w:rPr>
              <w:t>2</w:t>
            </w:r>
            <w:r w:rsidR="00E83516" w:rsidRPr="00E83516">
              <w:rPr>
                <w:b/>
              </w:rPr>
              <w:t>90</w:t>
            </w:r>
          </w:p>
        </w:tc>
        <w:tc>
          <w:tcPr>
            <w:tcW w:w="2445" w:type="dxa"/>
            <w:shd w:val="clear" w:color="auto" w:fill="95B3D7"/>
          </w:tcPr>
          <w:p w:rsidR="00E52028" w:rsidRPr="00E83516" w:rsidRDefault="00E83516" w:rsidP="00E52028">
            <w:pPr>
              <w:jc w:val="right"/>
              <w:rPr>
                <w:b/>
              </w:rPr>
            </w:pPr>
            <w:r w:rsidRPr="00E83516">
              <w:rPr>
                <w:b/>
              </w:rPr>
              <w:t>285</w:t>
            </w:r>
          </w:p>
        </w:tc>
      </w:tr>
      <w:tr w:rsidR="00E52028" w:rsidRPr="004B52FB" w:rsidTr="00E52028">
        <w:trPr>
          <w:trHeight w:hRule="exact" w:val="284"/>
        </w:trPr>
        <w:tc>
          <w:tcPr>
            <w:tcW w:w="4111" w:type="dxa"/>
            <w:shd w:val="clear" w:color="auto" w:fill="auto"/>
            <w:vAlign w:val="center"/>
          </w:tcPr>
          <w:p w:rsidR="00E52028" w:rsidRPr="00E83516" w:rsidRDefault="00E52028" w:rsidP="00E52028">
            <w:pPr>
              <w:rPr>
                <w:b/>
              </w:rPr>
            </w:pPr>
            <w:r w:rsidRPr="00E83516">
              <w:rPr>
                <w:b/>
              </w:rPr>
              <w:t>TOTAL Net Book Val</w:t>
            </w:r>
            <w:r w:rsidR="00E83516" w:rsidRPr="00E83516">
              <w:rPr>
                <w:b/>
              </w:rPr>
              <w:t>ue-Owned</w:t>
            </w:r>
            <w:r w:rsidRPr="00E83516">
              <w:rPr>
                <w:b/>
              </w:rPr>
              <w:t xml:space="preserve"> </w:t>
            </w:r>
          </w:p>
        </w:tc>
        <w:tc>
          <w:tcPr>
            <w:tcW w:w="2445" w:type="dxa"/>
            <w:shd w:val="clear" w:color="auto" w:fill="95B3D7"/>
            <w:vAlign w:val="center"/>
          </w:tcPr>
          <w:p w:rsidR="00E52028" w:rsidRPr="00E83516" w:rsidRDefault="00E83516" w:rsidP="00E52028">
            <w:pPr>
              <w:jc w:val="right"/>
              <w:rPr>
                <w:b/>
              </w:rPr>
            </w:pPr>
            <w:r w:rsidRPr="00E83516">
              <w:rPr>
                <w:b/>
              </w:rPr>
              <w:t>£0.09m</w:t>
            </w:r>
          </w:p>
        </w:tc>
        <w:tc>
          <w:tcPr>
            <w:tcW w:w="2445" w:type="dxa"/>
            <w:shd w:val="clear" w:color="auto" w:fill="95B3D7"/>
          </w:tcPr>
          <w:p w:rsidR="00E52028" w:rsidRPr="00E83516" w:rsidRDefault="00E83516" w:rsidP="00E52028">
            <w:pPr>
              <w:jc w:val="right"/>
              <w:rPr>
                <w:b/>
              </w:rPr>
            </w:pPr>
            <w:r w:rsidRPr="00E83516">
              <w:rPr>
                <w:b/>
              </w:rPr>
              <w:t>£0.11m</w:t>
            </w:r>
          </w:p>
        </w:tc>
      </w:tr>
    </w:tbl>
    <w:p w:rsidR="00E52028" w:rsidRPr="004B52FB" w:rsidRDefault="00E52028" w:rsidP="000258BF">
      <w:pPr>
        <w:rPr>
          <w:rFonts w:cs="Arial"/>
          <w:color w:val="FF0000"/>
          <w:sz w:val="22"/>
        </w:rPr>
      </w:pPr>
    </w:p>
    <w:p w:rsidR="00E52028" w:rsidRPr="004B52FB" w:rsidRDefault="00E52028">
      <w:pPr>
        <w:spacing w:after="200" w:line="276" w:lineRule="auto"/>
        <w:rPr>
          <w:rFonts w:cs="Arial"/>
          <w:color w:val="FF0000"/>
          <w:sz w:val="22"/>
        </w:rPr>
      </w:pPr>
      <w:r w:rsidRPr="004B52FB">
        <w:rPr>
          <w:rFonts w:cs="Arial"/>
          <w:color w:val="FF0000"/>
          <w:sz w:val="22"/>
        </w:rPr>
        <w:br w:type="page"/>
      </w:r>
    </w:p>
    <w:p w:rsidR="00E52028" w:rsidRDefault="00E52028" w:rsidP="000258BF">
      <w:pPr>
        <w:rPr>
          <w:rFonts w:cs="Arial"/>
          <w:color w:val="FF0000"/>
          <w:sz w:val="22"/>
        </w:rPr>
      </w:pPr>
    </w:p>
    <w:tbl>
      <w:tblPr>
        <w:tblW w:w="9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0"/>
        <w:gridCol w:w="2790"/>
        <w:gridCol w:w="2459"/>
      </w:tblGrid>
      <w:tr w:rsidR="00863C07" w:rsidRPr="00285B9D" w:rsidTr="00BB5E6A">
        <w:trPr>
          <w:trHeight w:hRule="exact" w:val="748"/>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BB5E6A" w:rsidRDefault="00863C07" w:rsidP="00E52028">
            <w:pPr>
              <w:rPr>
                <w:b/>
              </w:rPr>
            </w:pPr>
            <w:r w:rsidRPr="00BB5E6A">
              <w:rPr>
                <w:b/>
              </w:rPr>
              <w:t>IM &amp; T</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BB5E6A" w:rsidP="00E52028">
            <w:pPr>
              <w:jc w:val="center"/>
              <w:rPr>
                <w:rFonts w:ascii="Arial Bold" w:eastAsia="Times New Roman" w:hAnsi="Arial Bold" w:cs="Calibri"/>
                <w:b/>
                <w:bCs/>
                <w:color w:val="000000"/>
                <w:lang w:eastAsia="en-GB"/>
              </w:rPr>
            </w:pPr>
            <w:r>
              <w:rPr>
                <w:rFonts w:ascii="Arial Bold" w:eastAsia="Times New Roman" w:hAnsi="Arial Bold" w:cs="Calibri"/>
                <w:b/>
                <w:bCs/>
                <w:color w:val="000000"/>
                <w:lang w:eastAsia="en-GB"/>
              </w:rPr>
              <w:t>Number (</w:t>
            </w:r>
            <w:r w:rsidR="00863C07" w:rsidRPr="00BB5E6A">
              <w:rPr>
                <w:rFonts w:ascii="Arial Bold" w:eastAsia="Times New Roman" w:hAnsi="Arial Bold" w:cs="Calibri"/>
                <w:b/>
                <w:bCs/>
                <w:color w:val="000000"/>
                <w:lang w:eastAsia="en-GB"/>
              </w:rPr>
              <w:t>units, systems, outlets, etc)</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A84EB0" w:rsidRDefault="00863C07" w:rsidP="00863C07">
            <w:pPr>
              <w:jc w:val="right"/>
              <w:rPr>
                <w:rFonts w:ascii="Arial Bold" w:eastAsia="Times New Roman" w:hAnsi="Arial Bold" w:cs="Calibri"/>
                <w:b/>
                <w:bCs/>
                <w:color w:val="000000"/>
                <w:sz w:val="20"/>
                <w:szCs w:val="20"/>
                <w:lang w:eastAsia="en-GB"/>
              </w:rPr>
            </w:pPr>
            <w:r w:rsidRPr="00285B9D">
              <w:rPr>
                <w:b/>
              </w:rPr>
              <w:t>Replacement Cost 2019</w:t>
            </w:r>
          </w:p>
        </w:tc>
      </w:tr>
      <w:tr w:rsidR="00863C07" w:rsidRPr="00863C07" w:rsidTr="00BB5E6A">
        <w:trPr>
          <w:trHeight w:hRule="exact" w:val="35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Cabling Networks (Wired outlets)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39560</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£2.78m</w:t>
            </w:r>
          </w:p>
        </w:tc>
      </w:tr>
      <w:tr w:rsidR="00863C07" w:rsidRPr="00863C07" w:rsidTr="00BB5E6A">
        <w:trPr>
          <w:trHeight w:hRule="exact" w:val="35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Cabling Networks (Wireless access points)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1195</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£0.42m</w:t>
            </w:r>
          </w:p>
        </w:tc>
      </w:tr>
      <w:tr w:rsidR="00863C07" w:rsidRPr="00863C07" w:rsidTr="00BB5E6A">
        <w:trPr>
          <w:trHeight w:hRule="exact" w:val="55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Network Server Infrastructure (circuits, switches and routers, etc)</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650</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BB5E6A" w:rsidP="00863C07">
            <w:pPr>
              <w:jc w:val="center"/>
              <w:rPr>
                <w:rFonts w:eastAsia="Times New Roman" w:cs="Arial"/>
                <w:color w:val="000000"/>
                <w:lang w:eastAsia="en-GB"/>
              </w:rPr>
            </w:pPr>
            <w:r>
              <w:rPr>
                <w:rFonts w:eastAsia="Times New Roman" w:cs="Arial"/>
                <w:color w:val="000000"/>
                <w:lang w:eastAsia="en-GB"/>
              </w:rPr>
              <w:t>£2.</w:t>
            </w:r>
            <w:r w:rsidR="00863C07" w:rsidRPr="00BB5E6A">
              <w:rPr>
                <w:rFonts w:eastAsia="Times New Roman" w:cs="Arial"/>
                <w:color w:val="000000"/>
                <w:lang w:eastAsia="en-GB"/>
              </w:rPr>
              <w:t>3m</w:t>
            </w:r>
          </w:p>
        </w:tc>
      </w:tr>
      <w:tr w:rsidR="00863C07" w:rsidRPr="00863C07" w:rsidTr="00BB5E6A">
        <w:trPr>
          <w:trHeight w:hRule="exact" w:val="62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Network / Cyber Security Appliances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70</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£0.35m</w:t>
            </w:r>
          </w:p>
        </w:tc>
      </w:tr>
      <w:tr w:rsidR="00863C07" w:rsidRPr="00863C07" w:rsidTr="00BB5E6A">
        <w:trPr>
          <w:trHeight w:hRule="exact" w:val="37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Virtual Server Platforms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400</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£0.2m</w:t>
            </w:r>
          </w:p>
        </w:tc>
      </w:tr>
      <w:tr w:rsidR="00863C07" w:rsidRPr="00863C07" w:rsidTr="00BB5E6A">
        <w:trPr>
          <w:trHeight w:hRule="exact" w:val="35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863C07">
            <w:r w:rsidRPr="00863C07">
              <w:t>Data Storage</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475 TB</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863C07">
            <w:pPr>
              <w:jc w:val="center"/>
              <w:rPr>
                <w:rFonts w:eastAsia="Times New Roman" w:cs="Arial"/>
                <w:color w:val="000000"/>
                <w:lang w:eastAsia="en-GB"/>
              </w:rPr>
            </w:pPr>
            <w:r w:rsidRPr="00BB5E6A">
              <w:rPr>
                <w:rFonts w:eastAsia="Times New Roman" w:cs="Arial"/>
                <w:color w:val="000000"/>
                <w:lang w:eastAsia="en-GB"/>
              </w:rPr>
              <w:t>£0.67m</w:t>
            </w:r>
          </w:p>
        </w:tc>
      </w:tr>
      <w:tr w:rsidR="00863C07" w:rsidRPr="00AD6DD0" w:rsidTr="00BB5E6A">
        <w:trPr>
          <w:trHeight w:hRule="exact" w:val="37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E52028">
            <w:r w:rsidRPr="00863C07">
              <w:t>Physical Servers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112</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center"/>
          </w:tcPr>
          <w:p w:rsidR="00863C07" w:rsidRPr="00BB5E6A" w:rsidRDefault="00863C07" w:rsidP="00BB5E6A">
            <w:pPr>
              <w:jc w:val="center"/>
              <w:rPr>
                <w:rFonts w:eastAsia="Times New Roman" w:cs="Arial"/>
                <w:color w:val="000000"/>
                <w:lang w:eastAsia="en-GB"/>
              </w:rPr>
            </w:pPr>
            <w:r w:rsidRPr="00BB5E6A">
              <w:rPr>
                <w:rFonts w:eastAsia="Times New Roman" w:cs="Arial"/>
                <w:color w:val="000000"/>
                <w:lang w:eastAsia="en-GB"/>
              </w:rPr>
              <w:t>£0.81m</w:t>
            </w:r>
          </w:p>
        </w:tc>
      </w:tr>
      <w:tr w:rsidR="00863C07" w:rsidRPr="00AD6DD0" w:rsidTr="00BB5E6A">
        <w:trPr>
          <w:trHeight w:hRule="exact" w:val="64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E52028">
            <w:r w:rsidRPr="00863C07">
              <w:t>Communication Platforms (Telephony)</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40</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£2.29m</w:t>
            </w:r>
          </w:p>
        </w:tc>
      </w:tr>
      <w:tr w:rsidR="00863C07" w:rsidRPr="00AD6DD0" w:rsidTr="00BB5E6A">
        <w:trPr>
          <w:trHeight w:hRule="exact" w:val="64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863C07" w:rsidRDefault="00863C07" w:rsidP="00E52028">
            <w:r w:rsidRPr="00863C07">
              <w:t xml:space="preserve">Handsets, </w:t>
            </w:r>
            <w:proofErr w:type="spellStart"/>
            <w:r w:rsidRPr="00863C07">
              <w:t>Smartphones</w:t>
            </w:r>
            <w:proofErr w:type="spellEnd"/>
            <w:r w:rsidRPr="00863C07">
              <w:t xml:space="preserve"> &amp; </w:t>
            </w:r>
            <w:proofErr w:type="spellStart"/>
            <w:r w:rsidRPr="00863C07">
              <w:t>Deskphones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8208</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£0.9m</w:t>
            </w:r>
          </w:p>
        </w:tc>
      </w:tr>
      <w:tr w:rsidR="00863C07" w:rsidRPr="00AD6DD0" w:rsidTr="00BB5E6A">
        <w:trPr>
          <w:trHeight w:hRule="exact" w:val="415"/>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BB5E6A" w:rsidRDefault="00863C07" w:rsidP="00E52028">
            <w:r w:rsidRPr="00BB5E6A">
              <w:t>Desktops / Laptops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7538</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£2.86m</w:t>
            </w:r>
          </w:p>
        </w:tc>
      </w:tr>
      <w:tr w:rsidR="00863C07" w:rsidRPr="00AD6DD0" w:rsidTr="00BB5E6A">
        <w:trPr>
          <w:trHeight w:hRule="exact" w:val="35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BB5E6A" w:rsidRDefault="00863C07" w:rsidP="00E52028">
            <w:r w:rsidRPr="00BB5E6A">
              <w:t>Mobile Devices</w:t>
            </w:r>
          </w:p>
        </w:tc>
        <w:tc>
          <w:tcPr>
            <w:tcW w:w="2790"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776</w:t>
            </w:r>
          </w:p>
        </w:tc>
        <w:tc>
          <w:tcPr>
            <w:tcW w:w="2459" w:type="dxa"/>
            <w:tcBorders>
              <w:top w:val="single" w:sz="4" w:space="0" w:color="auto"/>
              <w:left w:val="single" w:sz="4" w:space="0" w:color="auto"/>
              <w:bottom w:val="single" w:sz="4" w:space="0" w:color="auto"/>
              <w:right w:val="single" w:sz="4" w:space="0" w:color="auto"/>
            </w:tcBorders>
            <w:shd w:val="clear" w:color="auto" w:fill="95B3D7"/>
            <w:vAlign w:val="bottom"/>
          </w:tcPr>
          <w:p w:rsidR="00863C07" w:rsidRPr="00BB5E6A" w:rsidRDefault="00863C07" w:rsidP="00E52028">
            <w:pPr>
              <w:jc w:val="center"/>
              <w:rPr>
                <w:rFonts w:eastAsia="Times New Roman" w:cs="Arial"/>
                <w:color w:val="000000"/>
                <w:lang w:eastAsia="en-GB"/>
              </w:rPr>
            </w:pPr>
            <w:r w:rsidRPr="00BB5E6A">
              <w:rPr>
                <w:rFonts w:eastAsia="Times New Roman" w:cs="Arial"/>
                <w:color w:val="000000"/>
                <w:lang w:eastAsia="en-GB"/>
              </w:rPr>
              <w:t>£0.2m</w:t>
            </w:r>
          </w:p>
        </w:tc>
      </w:tr>
      <w:tr w:rsidR="00863C07" w:rsidRPr="00E83516" w:rsidTr="00BB5E6A">
        <w:trPr>
          <w:trHeight w:hRule="exact" w:val="352"/>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63C07" w:rsidRPr="00E83516" w:rsidRDefault="00E52028" w:rsidP="00E52028">
            <w:pPr>
              <w:rPr>
                <w:b/>
              </w:rPr>
            </w:pPr>
            <w:r w:rsidRPr="00E83516">
              <w:rPr>
                <w:b/>
              </w:rPr>
              <w:t>TOTAL Net Book Value</w:t>
            </w:r>
          </w:p>
        </w:tc>
        <w:tc>
          <w:tcPr>
            <w:tcW w:w="2790" w:type="dxa"/>
            <w:shd w:val="clear" w:color="auto" w:fill="95B3D7"/>
            <w:vAlign w:val="center"/>
          </w:tcPr>
          <w:p w:rsidR="00863C07" w:rsidRPr="00E83516" w:rsidRDefault="00863C07" w:rsidP="006A0DB6">
            <w:pPr>
              <w:pStyle w:val="Tabletext"/>
              <w:jc w:val="right"/>
              <w:rPr>
                <w:rFonts w:cs="Arial"/>
                <w:b/>
                <w:sz w:val="24"/>
              </w:rPr>
            </w:pPr>
          </w:p>
        </w:tc>
        <w:tc>
          <w:tcPr>
            <w:tcW w:w="2459" w:type="dxa"/>
            <w:shd w:val="clear" w:color="auto" w:fill="95B3D7"/>
          </w:tcPr>
          <w:p w:rsidR="00863C07" w:rsidRPr="00E83516" w:rsidRDefault="00E52028" w:rsidP="00E52028">
            <w:pPr>
              <w:pStyle w:val="Tabletext"/>
              <w:jc w:val="center"/>
              <w:rPr>
                <w:rFonts w:cs="Arial"/>
                <w:b/>
                <w:sz w:val="24"/>
              </w:rPr>
            </w:pPr>
            <w:r w:rsidRPr="00E83516">
              <w:rPr>
                <w:rFonts w:eastAsia="Times New Roman" w:cs="Arial"/>
                <w:b/>
                <w:bCs/>
                <w:sz w:val="24"/>
                <w:lang w:eastAsia="en-GB"/>
              </w:rPr>
              <w:t>£13.819m</w:t>
            </w:r>
          </w:p>
        </w:tc>
      </w:tr>
    </w:tbl>
    <w:p w:rsidR="003A4008" w:rsidRDefault="003A4008" w:rsidP="00AC1EFF">
      <w:pPr>
        <w:spacing w:line="276" w:lineRule="auto"/>
        <w:rPr>
          <w:color w:val="FF0000"/>
        </w:rPr>
      </w:pPr>
    </w:p>
    <w:p w:rsidR="00AC1EFF" w:rsidRDefault="00AC1EFF">
      <w:pPr>
        <w:spacing w:after="200" w:line="276" w:lineRule="auto"/>
        <w:rPr>
          <w:color w:val="FF0000"/>
        </w:rPr>
      </w:pPr>
    </w:p>
    <w:p w:rsidR="00186194" w:rsidRPr="003A4008" w:rsidRDefault="00186194">
      <w:pPr>
        <w:spacing w:after="200" w:line="276" w:lineRule="auto"/>
        <w:rPr>
          <w:color w:val="95B3D7" w:themeColor="accent1" w:themeTint="99"/>
        </w:rPr>
      </w:pPr>
      <w:r w:rsidRPr="003A4008">
        <w:rPr>
          <w:color w:val="95B3D7" w:themeColor="accent1" w:themeTint="99"/>
        </w:rPr>
        <w:br w:type="page"/>
      </w:r>
    </w:p>
    <w:p w:rsidR="00C03482" w:rsidRPr="006C045A" w:rsidRDefault="00996A5E" w:rsidP="001B46A1">
      <w:pPr>
        <w:spacing w:after="200" w:line="276" w:lineRule="auto"/>
        <w:rPr>
          <w:rFonts w:cs="Arial"/>
          <w:color w:val="FF0000"/>
        </w:rPr>
      </w:pPr>
      <w:r w:rsidRPr="006C045A">
        <w:rPr>
          <w:rFonts w:cs="Arial"/>
          <w:b/>
        </w:rPr>
        <w:lastRenderedPageBreak/>
        <w:t xml:space="preserve">2.2 </w:t>
      </w:r>
      <w:r w:rsidR="009041A2" w:rsidRPr="006C045A">
        <w:rPr>
          <w:rFonts w:cs="Arial"/>
          <w:b/>
        </w:rPr>
        <w:t>Changes in Property - 2018</w:t>
      </w:r>
      <w:r w:rsidR="00343D49" w:rsidRPr="006C045A">
        <w:rPr>
          <w:rFonts w:cs="Arial"/>
          <w:b/>
        </w:rPr>
        <w:t>/1</w:t>
      </w:r>
      <w:r w:rsidR="009041A2" w:rsidRPr="006C045A">
        <w:rPr>
          <w:rFonts w:cs="Arial"/>
          <w:b/>
        </w:rPr>
        <w:t>9</w:t>
      </w:r>
    </w:p>
    <w:p w:rsidR="00F70D96" w:rsidRPr="006C045A" w:rsidRDefault="00C03482" w:rsidP="008421AD">
      <w:pPr>
        <w:rPr>
          <w:rFonts w:cs="Arial"/>
        </w:rPr>
      </w:pPr>
      <w:r w:rsidRPr="006C045A">
        <w:rPr>
          <w:rFonts w:cs="Arial"/>
        </w:rPr>
        <w:t xml:space="preserve">Since </w:t>
      </w:r>
      <w:r w:rsidR="001D46EA" w:rsidRPr="006C045A">
        <w:rPr>
          <w:rFonts w:cs="Arial"/>
        </w:rPr>
        <w:t xml:space="preserve">31 </w:t>
      </w:r>
      <w:r w:rsidR="007448DA" w:rsidRPr="006C045A">
        <w:rPr>
          <w:rFonts w:cs="Arial"/>
        </w:rPr>
        <w:t xml:space="preserve">March </w:t>
      </w:r>
      <w:r w:rsidR="00FB12CA" w:rsidRPr="006C045A">
        <w:rPr>
          <w:rFonts w:cs="Arial"/>
        </w:rPr>
        <w:t>2018</w:t>
      </w:r>
      <w:r w:rsidRPr="006C045A">
        <w:rPr>
          <w:rFonts w:cs="Arial"/>
        </w:rPr>
        <w:t>,</w:t>
      </w:r>
      <w:r w:rsidR="00F70D96" w:rsidRPr="006C045A">
        <w:rPr>
          <w:rFonts w:cs="Arial"/>
        </w:rPr>
        <w:t xml:space="preserve"> the following assets have been sold or a</w:t>
      </w:r>
      <w:r w:rsidR="00980EE7" w:rsidRPr="006C045A">
        <w:rPr>
          <w:rFonts w:cs="Arial"/>
        </w:rPr>
        <w:t>re in the process of being sold</w:t>
      </w:r>
      <w:r w:rsidR="00F70D96" w:rsidRPr="006C045A">
        <w:rPr>
          <w:rFonts w:cs="Arial"/>
        </w:rPr>
        <w:t>:</w:t>
      </w:r>
    </w:p>
    <w:p w:rsidR="00285B9D" w:rsidRPr="006C045A" w:rsidRDefault="00285B9D" w:rsidP="008421AD">
      <w:pPr>
        <w:rPr>
          <w:rFonts w:cs="Arial"/>
        </w:rPr>
      </w:pPr>
    </w:p>
    <w:tbl>
      <w:tblPr>
        <w:tblStyle w:val="TableGrid"/>
        <w:tblW w:w="0" w:type="auto"/>
        <w:tblInd w:w="108" w:type="dxa"/>
        <w:tblLook w:val="04A0"/>
      </w:tblPr>
      <w:tblGrid>
        <w:gridCol w:w="4050"/>
        <w:gridCol w:w="5084"/>
      </w:tblGrid>
      <w:tr w:rsidR="00285B9D" w:rsidRPr="006C045A" w:rsidTr="00BE6B1F">
        <w:tc>
          <w:tcPr>
            <w:tcW w:w="4050" w:type="dxa"/>
          </w:tcPr>
          <w:p w:rsidR="00285B9D" w:rsidRPr="006C045A" w:rsidRDefault="00285B9D" w:rsidP="008421AD">
            <w:pPr>
              <w:rPr>
                <w:rFonts w:cs="Arial"/>
              </w:rPr>
            </w:pPr>
            <w:r w:rsidRPr="006C045A">
              <w:rPr>
                <w:rFonts w:cs="Arial"/>
              </w:rPr>
              <w:t>10 Acre Field at Stratheden</w:t>
            </w:r>
          </w:p>
        </w:tc>
        <w:tc>
          <w:tcPr>
            <w:tcW w:w="5084" w:type="dxa"/>
          </w:tcPr>
          <w:p w:rsidR="00285B9D" w:rsidRPr="006C045A" w:rsidRDefault="00285B9D" w:rsidP="008421AD">
            <w:pPr>
              <w:rPr>
                <w:rFonts w:cs="Arial"/>
              </w:rPr>
            </w:pPr>
            <w:r w:rsidRPr="006C045A">
              <w:rPr>
                <w:rFonts w:cs="Arial"/>
              </w:rPr>
              <w:t>Sold April 2018</w:t>
            </w:r>
          </w:p>
        </w:tc>
      </w:tr>
      <w:tr w:rsidR="00285B9D" w:rsidRPr="006C045A" w:rsidTr="00BE6B1F">
        <w:tc>
          <w:tcPr>
            <w:tcW w:w="4050" w:type="dxa"/>
          </w:tcPr>
          <w:p w:rsidR="00285B9D" w:rsidRPr="006C045A" w:rsidRDefault="00285B9D" w:rsidP="008421AD">
            <w:pPr>
              <w:rPr>
                <w:rFonts w:cs="Arial"/>
              </w:rPr>
            </w:pPr>
            <w:r w:rsidRPr="006C045A">
              <w:rPr>
                <w:rFonts w:cs="Arial"/>
              </w:rPr>
              <w:t>34/36 Hazel Avenue</w:t>
            </w:r>
          </w:p>
        </w:tc>
        <w:tc>
          <w:tcPr>
            <w:tcW w:w="5084" w:type="dxa"/>
          </w:tcPr>
          <w:p w:rsidR="00285B9D" w:rsidRPr="006C045A" w:rsidRDefault="00285B9D" w:rsidP="008421AD">
            <w:pPr>
              <w:rPr>
                <w:rFonts w:cs="Arial"/>
              </w:rPr>
            </w:pPr>
            <w:r w:rsidRPr="006C045A">
              <w:rPr>
                <w:rFonts w:cs="Arial"/>
              </w:rPr>
              <w:t>Off market sale to Fife Council 29 June 2018</w:t>
            </w:r>
          </w:p>
        </w:tc>
      </w:tr>
      <w:tr w:rsidR="00285B9D" w:rsidRPr="006C045A" w:rsidTr="00BE6B1F">
        <w:tc>
          <w:tcPr>
            <w:tcW w:w="4050" w:type="dxa"/>
          </w:tcPr>
          <w:p w:rsidR="00285B9D" w:rsidRPr="00A22E66" w:rsidRDefault="00285B9D" w:rsidP="008421AD">
            <w:pPr>
              <w:rPr>
                <w:rFonts w:cs="Arial"/>
              </w:rPr>
            </w:pPr>
            <w:r w:rsidRPr="00A22E66">
              <w:rPr>
                <w:rFonts w:cs="Arial"/>
              </w:rPr>
              <w:t>Hayfield Clinic</w:t>
            </w:r>
          </w:p>
        </w:tc>
        <w:tc>
          <w:tcPr>
            <w:tcW w:w="5084" w:type="dxa"/>
          </w:tcPr>
          <w:p w:rsidR="00285B9D" w:rsidRPr="006C045A" w:rsidRDefault="00285B9D" w:rsidP="008421AD">
            <w:pPr>
              <w:rPr>
                <w:rFonts w:cs="Arial"/>
              </w:rPr>
            </w:pPr>
            <w:r w:rsidRPr="006C045A">
              <w:rPr>
                <w:rFonts w:cs="Arial"/>
              </w:rPr>
              <w:t>Sold 10</w:t>
            </w:r>
            <w:r w:rsidRPr="006C045A">
              <w:rPr>
                <w:rFonts w:cs="Arial"/>
                <w:vertAlign w:val="superscript"/>
              </w:rPr>
              <w:t>th</w:t>
            </w:r>
            <w:r w:rsidRPr="006C045A">
              <w:rPr>
                <w:rFonts w:cs="Arial"/>
              </w:rPr>
              <w:t xml:space="preserve"> January 2019</w:t>
            </w:r>
            <w:r w:rsidRPr="006C045A">
              <w:rPr>
                <w:rFonts w:cs="Arial"/>
                <w:color w:val="002060"/>
              </w:rPr>
              <w:t xml:space="preserve"> </w:t>
            </w:r>
          </w:p>
        </w:tc>
      </w:tr>
      <w:tr w:rsidR="00285B9D" w:rsidRPr="006C045A" w:rsidTr="00BE6B1F">
        <w:tc>
          <w:tcPr>
            <w:tcW w:w="4050" w:type="dxa"/>
          </w:tcPr>
          <w:p w:rsidR="00285B9D" w:rsidRPr="00A22E66" w:rsidRDefault="00285B9D" w:rsidP="008421AD">
            <w:pPr>
              <w:rPr>
                <w:rFonts w:cs="Arial"/>
              </w:rPr>
            </w:pPr>
            <w:r w:rsidRPr="00A22E66">
              <w:rPr>
                <w:rFonts w:cs="Arial"/>
              </w:rPr>
              <w:t>Fair Isle Clinic</w:t>
            </w:r>
          </w:p>
        </w:tc>
        <w:tc>
          <w:tcPr>
            <w:tcW w:w="5084" w:type="dxa"/>
          </w:tcPr>
          <w:p w:rsidR="00285B9D" w:rsidRPr="006C045A" w:rsidRDefault="0081019A" w:rsidP="00F25796">
            <w:pPr>
              <w:rPr>
                <w:rFonts w:cs="Arial"/>
              </w:rPr>
            </w:pPr>
            <w:r>
              <w:rPr>
                <w:rFonts w:cs="Arial"/>
              </w:rPr>
              <w:t>Sale fe</w:t>
            </w:r>
            <w:r w:rsidR="00052613">
              <w:rPr>
                <w:rFonts w:cs="Arial"/>
              </w:rPr>
              <w:t>ll through, re-marketed</w:t>
            </w:r>
            <w:r>
              <w:rPr>
                <w:rFonts w:cs="Arial"/>
              </w:rPr>
              <w:t>.</w:t>
            </w:r>
          </w:p>
        </w:tc>
      </w:tr>
      <w:tr w:rsidR="00285B9D" w:rsidRPr="006C045A" w:rsidTr="00BE6B1F">
        <w:tc>
          <w:tcPr>
            <w:tcW w:w="4050" w:type="dxa"/>
          </w:tcPr>
          <w:p w:rsidR="00285B9D" w:rsidRPr="00A22E66" w:rsidRDefault="00285B9D" w:rsidP="008421AD">
            <w:pPr>
              <w:rPr>
                <w:rFonts w:cs="Arial"/>
              </w:rPr>
            </w:pPr>
            <w:r w:rsidRPr="00A22E66">
              <w:rPr>
                <w:rFonts w:cs="Arial"/>
              </w:rPr>
              <w:t>North Plot Lynebank</w:t>
            </w:r>
          </w:p>
        </w:tc>
        <w:tc>
          <w:tcPr>
            <w:tcW w:w="5084" w:type="dxa"/>
          </w:tcPr>
          <w:p w:rsidR="00285B9D" w:rsidRPr="006C045A" w:rsidRDefault="00285B9D" w:rsidP="00A22E66">
            <w:pPr>
              <w:rPr>
                <w:rFonts w:cs="Arial"/>
              </w:rPr>
            </w:pPr>
            <w:r w:rsidRPr="00A22E66">
              <w:rPr>
                <w:rFonts w:cs="Arial"/>
              </w:rPr>
              <w:t>Preferred bidder stage</w:t>
            </w:r>
            <w:r w:rsidRPr="006C045A">
              <w:rPr>
                <w:rFonts w:cs="Arial"/>
              </w:rPr>
              <w:t xml:space="preserve"> -</w:t>
            </w:r>
            <w:r w:rsidR="00A22E66">
              <w:rPr>
                <w:rFonts w:cs="Arial"/>
              </w:rPr>
              <w:t>Currently issues around access/</w:t>
            </w:r>
            <w:r w:rsidRPr="006C045A">
              <w:rPr>
                <w:rFonts w:cs="Arial"/>
              </w:rPr>
              <w:t xml:space="preserve">egress </w:t>
            </w:r>
            <w:r w:rsidR="00A22E66">
              <w:rPr>
                <w:rFonts w:cs="Arial"/>
              </w:rPr>
              <w:t>and drainage capacity.</w:t>
            </w:r>
          </w:p>
        </w:tc>
      </w:tr>
      <w:tr w:rsidR="00285B9D" w:rsidRPr="006C045A" w:rsidTr="00BE6B1F">
        <w:tc>
          <w:tcPr>
            <w:tcW w:w="4050" w:type="dxa"/>
          </w:tcPr>
          <w:p w:rsidR="00285B9D" w:rsidRPr="00A22E66" w:rsidRDefault="00285B9D" w:rsidP="008421AD">
            <w:pPr>
              <w:rPr>
                <w:rFonts w:cs="Arial"/>
              </w:rPr>
            </w:pPr>
            <w:r w:rsidRPr="00A22E66">
              <w:rPr>
                <w:rFonts w:cs="Arial"/>
              </w:rPr>
              <w:t>Forth Park Hospital</w:t>
            </w:r>
          </w:p>
        </w:tc>
        <w:tc>
          <w:tcPr>
            <w:tcW w:w="5084" w:type="dxa"/>
          </w:tcPr>
          <w:p w:rsidR="00285B9D" w:rsidRPr="00A22E66" w:rsidRDefault="00FA55E1" w:rsidP="00516868">
            <w:pPr>
              <w:rPr>
                <w:rFonts w:cs="Arial"/>
              </w:rPr>
            </w:pPr>
            <w:r>
              <w:rPr>
                <w:rFonts w:cs="Arial"/>
              </w:rPr>
              <w:t>Proceeding with</w:t>
            </w:r>
            <w:r w:rsidR="00285B9D" w:rsidRPr="00A22E66">
              <w:rPr>
                <w:rFonts w:cs="Arial"/>
              </w:rPr>
              <w:t xml:space="preserve"> formal planning phase </w:t>
            </w:r>
            <w:r w:rsidR="00516868">
              <w:rPr>
                <w:rFonts w:cs="Arial"/>
              </w:rPr>
              <w:t>with development partner.</w:t>
            </w:r>
          </w:p>
        </w:tc>
      </w:tr>
      <w:tr w:rsidR="00285B9D" w:rsidRPr="006C045A" w:rsidTr="00BE6B1F">
        <w:tc>
          <w:tcPr>
            <w:tcW w:w="4050" w:type="dxa"/>
          </w:tcPr>
          <w:p w:rsidR="00285B9D" w:rsidRPr="00A22E66" w:rsidRDefault="00285B9D" w:rsidP="008421AD">
            <w:pPr>
              <w:rPr>
                <w:rFonts w:cs="Arial"/>
              </w:rPr>
            </w:pPr>
            <w:r w:rsidRPr="00A22E66">
              <w:rPr>
                <w:rFonts w:cs="Arial"/>
              </w:rPr>
              <w:t>Area Distribution Centre</w:t>
            </w:r>
          </w:p>
        </w:tc>
        <w:tc>
          <w:tcPr>
            <w:tcW w:w="5084" w:type="dxa"/>
          </w:tcPr>
          <w:p w:rsidR="00285B9D" w:rsidRPr="00A22E66" w:rsidRDefault="00285B9D" w:rsidP="008421AD">
            <w:pPr>
              <w:rPr>
                <w:rFonts w:cs="Arial"/>
              </w:rPr>
            </w:pPr>
            <w:r w:rsidRPr="00A22E66">
              <w:rPr>
                <w:rFonts w:cs="Arial"/>
              </w:rPr>
              <w:t xml:space="preserve">Declared surplus 17/9/17 </w:t>
            </w:r>
            <w:r w:rsidR="00516868">
              <w:rPr>
                <w:rFonts w:cs="Arial"/>
              </w:rPr>
              <w:t xml:space="preserve">but still in partial occupation. </w:t>
            </w:r>
            <w:r w:rsidRPr="00A22E66">
              <w:rPr>
                <w:rFonts w:cs="Arial"/>
              </w:rPr>
              <w:t>Being marketed</w:t>
            </w:r>
          </w:p>
        </w:tc>
      </w:tr>
    </w:tbl>
    <w:p w:rsidR="00F25796" w:rsidRPr="006C045A" w:rsidRDefault="00F25796" w:rsidP="00A533E7">
      <w:pPr>
        <w:jc w:val="both"/>
        <w:rPr>
          <w:rFonts w:cs="Arial"/>
          <w:color w:val="FF0000"/>
        </w:rPr>
      </w:pPr>
    </w:p>
    <w:p w:rsidR="00713161" w:rsidRPr="006C045A" w:rsidRDefault="00713161" w:rsidP="00E45352">
      <w:pPr>
        <w:rPr>
          <w:rFonts w:cs="Arial"/>
        </w:rPr>
      </w:pPr>
    </w:p>
    <w:p w:rsidR="003D120C" w:rsidRPr="006C045A" w:rsidRDefault="001E61E0" w:rsidP="003E4722">
      <w:pPr>
        <w:jc w:val="both"/>
        <w:rPr>
          <w:rFonts w:cs="Arial"/>
        </w:rPr>
      </w:pPr>
      <w:r w:rsidRPr="006C045A">
        <w:rPr>
          <w:rFonts w:cs="Arial"/>
        </w:rPr>
        <w:t>(Note</w:t>
      </w:r>
      <w:r w:rsidR="00264FFF" w:rsidRPr="006C045A">
        <w:rPr>
          <w:rFonts w:cs="Arial"/>
        </w:rPr>
        <w:t>:</w:t>
      </w:r>
      <w:r w:rsidRPr="006C045A">
        <w:rPr>
          <w:rFonts w:cs="Arial"/>
        </w:rPr>
        <w:t xml:space="preserve"> Properties </w:t>
      </w:r>
      <w:r w:rsidR="00376390" w:rsidRPr="006C045A">
        <w:rPr>
          <w:rFonts w:cs="Arial"/>
        </w:rPr>
        <w:t>declared surplus</w:t>
      </w:r>
      <w:r w:rsidR="00806B00" w:rsidRPr="006C045A">
        <w:rPr>
          <w:rFonts w:cs="Arial"/>
        </w:rPr>
        <w:t xml:space="preserve"> </w:t>
      </w:r>
      <w:r w:rsidR="00516868">
        <w:rPr>
          <w:rFonts w:cs="Arial"/>
        </w:rPr>
        <w:t xml:space="preserve">AND VACANT </w:t>
      </w:r>
      <w:r w:rsidR="00806B00" w:rsidRPr="006C045A">
        <w:rPr>
          <w:rFonts w:cs="Arial"/>
        </w:rPr>
        <w:t>are</w:t>
      </w:r>
      <w:r w:rsidRPr="006C045A">
        <w:rPr>
          <w:rFonts w:cs="Arial"/>
        </w:rPr>
        <w:t xml:space="preserve"> cl</w:t>
      </w:r>
      <w:r w:rsidR="004E59F8" w:rsidRPr="006C045A">
        <w:rPr>
          <w:rFonts w:cs="Arial"/>
        </w:rPr>
        <w:t>assified as ’98 Non-operational</w:t>
      </w:r>
      <w:r w:rsidR="00376390" w:rsidRPr="006C045A">
        <w:rPr>
          <w:rFonts w:cs="Arial"/>
        </w:rPr>
        <w:t>’ in the Property Assets table above.</w:t>
      </w:r>
      <w:r w:rsidR="007C5741" w:rsidRPr="006C045A">
        <w:rPr>
          <w:rFonts w:cs="Arial"/>
        </w:rPr>
        <w:t>)</w:t>
      </w:r>
      <w:r w:rsidR="00713161">
        <w:rPr>
          <w:rFonts w:cs="Arial"/>
        </w:rPr>
        <w:t xml:space="preserve"> </w:t>
      </w:r>
    </w:p>
    <w:p w:rsidR="003D120C" w:rsidRPr="006C045A" w:rsidRDefault="003D120C" w:rsidP="003E4722">
      <w:pPr>
        <w:jc w:val="both"/>
        <w:rPr>
          <w:rFonts w:cs="Arial"/>
        </w:rPr>
      </w:pPr>
    </w:p>
    <w:p w:rsidR="00713161" w:rsidRDefault="00713161" w:rsidP="00713161">
      <w:pPr>
        <w:rPr>
          <w:rFonts w:cs="Arial"/>
        </w:rPr>
      </w:pPr>
      <w:r>
        <w:rPr>
          <w:rFonts w:cs="Arial"/>
        </w:rPr>
        <w:t>Airlie Medical Practice was acquired by NHS Fife in 2018/19.</w:t>
      </w:r>
    </w:p>
    <w:p w:rsidR="00713161" w:rsidRDefault="00713161" w:rsidP="003E4722">
      <w:pPr>
        <w:jc w:val="both"/>
        <w:rPr>
          <w:rFonts w:cs="Arial"/>
        </w:rPr>
      </w:pPr>
    </w:p>
    <w:p w:rsidR="00996A5E" w:rsidRPr="00713161" w:rsidRDefault="00996A5E" w:rsidP="003E4722">
      <w:pPr>
        <w:jc w:val="both"/>
        <w:rPr>
          <w:rFonts w:cs="Arial"/>
        </w:rPr>
      </w:pPr>
      <w:r w:rsidRPr="00713161">
        <w:rPr>
          <w:rFonts w:cs="Arial"/>
        </w:rPr>
        <w:t>The Net Value of Property at March 2019 has risen £</w:t>
      </w:r>
      <w:r w:rsidR="00713161" w:rsidRPr="00713161">
        <w:rPr>
          <w:rFonts w:cs="Arial"/>
        </w:rPr>
        <w:t xml:space="preserve">30m </w:t>
      </w:r>
      <w:r w:rsidRPr="00713161">
        <w:rPr>
          <w:rFonts w:cs="Arial"/>
        </w:rPr>
        <w:t>since March 2018</w:t>
      </w:r>
    </w:p>
    <w:p w:rsidR="00996A5E" w:rsidRPr="006C045A" w:rsidRDefault="00996A5E" w:rsidP="003E4722">
      <w:pPr>
        <w:jc w:val="both"/>
        <w:rPr>
          <w:rFonts w:cs="Arial"/>
          <w:color w:val="FF0000"/>
        </w:rPr>
      </w:pPr>
    </w:p>
    <w:p w:rsidR="00F25796" w:rsidRPr="006C045A" w:rsidRDefault="003335D8" w:rsidP="003E4722">
      <w:pPr>
        <w:jc w:val="both"/>
        <w:rPr>
          <w:rFonts w:cs="Arial"/>
          <w:color w:val="FF0000"/>
        </w:rPr>
      </w:pPr>
      <w:r w:rsidRPr="006C045A">
        <w:rPr>
          <w:rFonts w:cs="Arial"/>
          <w:color w:val="FF0000"/>
        </w:rPr>
        <w:tab/>
      </w:r>
      <w:r w:rsidR="00343D49" w:rsidRPr="006C045A">
        <w:rPr>
          <w:rFonts w:cs="Arial"/>
          <w:color w:val="FF0000"/>
        </w:rPr>
        <w:tab/>
      </w:r>
    </w:p>
    <w:p w:rsidR="00F25796" w:rsidRPr="006C045A" w:rsidRDefault="00F25796" w:rsidP="003E4722">
      <w:pPr>
        <w:jc w:val="both"/>
        <w:rPr>
          <w:rFonts w:cs="Arial"/>
          <w:color w:val="FF0000"/>
        </w:rPr>
      </w:pPr>
    </w:p>
    <w:p w:rsidR="00376390" w:rsidRPr="006C045A" w:rsidRDefault="00376390" w:rsidP="008421AD">
      <w:pPr>
        <w:rPr>
          <w:rFonts w:cs="Arial"/>
        </w:rPr>
      </w:pPr>
    </w:p>
    <w:p w:rsidR="00F861A8" w:rsidRPr="006C045A" w:rsidRDefault="00F861A8" w:rsidP="008421AD">
      <w:pPr>
        <w:rPr>
          <w:rFonts w:cs="Arial"/>
          <w:color w:val="FF0000"/>
        </w:rPr>
      </w:pPr>
    </w:p>
    <w:p w:rsidR="00F861A8" w:rsidRPr="006C045A" w:rsidRDefault="00F861A8" w:rsidP="008421AD">
      <w:pPr>
        <w:rPr>
          <w:rFonts w:cs="Arial"/>
          <w:color w:val="FF0000"/>
        </w:rPr>
      </w:pPr>
    </w:p>
    <w:p w:rsidR="008421AD" w:rsidRPr="006C045A" w:rsidRDefault="008421AD" w:rsidP="008421AD">
      <w:pPr>
        <w:rPr>
          <w:rFonts w:cs="Arial"/>
          <w:color w:val="FF0000"/>
        </w:rPr>
      </w:pPr>
      <w:r w:rsidRPr="006C045A">
        <w:rPr>
          <w:rFonts w:cs="Arial"/>
          <w:color w:val="FF0000"/>
        </w:rPr>
        <w:br w:type="page"/>
      </w:r>
    </w:p>
    <w:p w:rsidR="008421AD" w:rsidRPr="006C045A" w:rsidRDefault="00996A5E" w:rsidP="00A63E0C">
      <w:pPr>
        <w:pStyle w:val="Heading2Nonum"/>
        <w:jc w:val="both"/>
        <w:rPr>
          <w:rFonts w:ascii="Arial" w:hAnsi="Arial" w:cs="Arial"/>
          <w:color w:val="auto"/>
          <w:spacing w:val="0"/>
          <w:sz w:val="24"/>
        </w:rPr>
      </w:pPr>
      <w:bookmarkStart w:id="13" w:name="_Toc463517950"/>
      <w:bookmarkStart w:id="14" w:name="_Toc466293460"/>
      <w:r w:rsidRPr="006C045A">
        <w:rPr>
          <w:rFonts w:ascii="Arial" w:hAnsi="Arial" w:cs="Arial"/>
          <w:color w:val="auto"/>
          <w:spacing w:val="0"/>
          <w:sz w:val="24"/>
        </w:rPr>
        <w:lastRenderedPageBreak/>
        <w:t>2.3</w:t>
      </w:r>
      <w:r w:rsidR="00604916" w:rsidRPr="006C045A">
        <w:rPr>
          <w:rFonts w:ascii="Arial" w:hAnsi="Arial" w:cs="Arial"/>
          <w:color w:val="auto"/>
          <w:spacing w:val="0"/>
          <w:sz w:val="24"/>
        </w:rPr>
        <w:tab/>
      </w:r>
      <w:r w:rsidR="008421AD" w:rsidRPr="006C045A">
        <w:rPr>
          <w:rFonts w:ascii="Arial" w:hAnsi="Arial" w:cs="Arial"/>
          <w:color w:val="auto"/>
          <w:spacing w:val="0"/>
          <w:sz w:val="24"/>
        </w:rPr>
        <w:t>Asset Locations</w:t>
      </w:r>
      <w:bookmarkEnd w:id="13"/>
      <w:bookmarkEnd w:id="14"/>
      <w:r w:rsidR="003E4722" w:rsidRPr="006C045A">
        <w:rPr>
          <w:rFonts w:ascii="Arial" w:hAnsi="Arial" w:cs="Arial"/>
          <w:color w:val="auto"/>
          <w:spacing w:val="0"/>
          <w:sz w:val="24"/>
        </w:rPr>
        <w:t xml:space="preserve"> </w:t>
      </w:r>
    </w:p>
    <w:p w:rsidR="000528EC" w:rsidRPr="006C045A" w:rsidRDefault="000528EC" w:rsidP="00A63E0C">
      <w:pPr>
        <w:pStyle w:val="Heading2Nonum"/>
        <w:jc w:val="both"/>
        <w:rPr>
          <w:rFonts w:ascii="Arial" w:hAnsi="Arial" w:cs="Arial"/>
          <w:b w:val="0"/>
          <w:color w:val="FF0000"/>
          <w:spacing w:val="0"/>
          <w:sz w:val="24"/>
        </w:rPr>
      </w:pPr>
      <w:r w:rsidRPr="006C045A">
        <w:rPr>
          <w:rFonts w:ascii="Arial" w:hAnsi="Arial" w:cs="Arial"/>
          <w:b w:val="0"/>
          <w:color w:val="auto"/>
          <w:spacing w:val="0"/>
          <w:sz w:val="24"/>
        </w:rPr>
        <w:t>NHS Fife’s main property assests</w:t>
      </w:r>
      <w:r w:rsidR="009B0027" w:rsidRPr="006C045A">
        <w:rPr>
          <w:rFonts w:ascii="Arial" w:hAnsi="Arial" w:cs="Arial"/>
          <w:b w:val="0"/>
          <w:color w:val="auto"/>
          <w:spacing w:val="0"/>
          <w:sz w:val="24"/>
        </w:rPr>
        <w:t xml:space="preserve"> consist of Victoria Hospital (a</w:t>
      </w:r>
      <w:r w:rsidRPr="006C045A">
        <w:rPr>
          <w:rFonts w:ascii="Arial" w:hAnsi="Arial" w:cs="Arial"/>
          <w:b w:val="0"/>
          <w:color w:val="auto"/>
          <w:spacing w:val="0"/>
          <w:sz w:val="24"/>
        </w:rPr>
        <w:t>cute) and Queen Margaret Hospital</w:t>
      </w:r>
      <w:r w:rsidR="009B0027" w:rsidRPr="006C045A">
        <w:rPr>
          <w:rFonts w:ascii="Arial" w:hAnsi="Arial" w:cs="Arial"/>
          <w:b w:val="0"/>
          <w:color w:val="auto"/>
          <w:spacing w:val="0"/>
          <w:sz w:val="24"/>
        </w:rPr>
        <w:t>, (mainly a</w:t>
      </w:r>
      <w:r w:rsidRPr="006C045A">
        <w:rPr>
          <w:rFonts w:ascii="Arial" w:hAnsi="Arial" w:cs="Arial"/>
          <w:b w:val="0"/>
          <w:color w:val="auto"/>
          <w:spacing w:val="0"/>
          <w:sz w:val="24"/>
        </w:rPr>
        <w:t xml:space="preserve">cute with approximately </w:t>
      </w:r>
      <w:r w:rsidRPr="00516868">
        <w:rPr>
          <w:rFonts w:ascii="Arial" w:hAnsi="Arial" w:cs="Arial"/>
          <w:b w:val="0"/>
          <w:color w:val="auto"/>
          <w:spacing w:val="0"/>
          <w:sz w:val="24"/>
        </w:rPr>
        <w:t xml:space="preserve">30% </w:t>
      </w:r>
      <w:r w:rsidR="009B0027" w:rsidRPr="00516868">
        <w:rPr>
          <w:rFonts w:ascii="Arial" w:hAnsi="Arial" w:cs="Arial"/>
          <w:b w:val="0"/>
          <w:color w:val="auto"/>
          <w:spacing w:val="0"/>
          <w:sz w:val="24"/>
        </w:rPr>
        <w:t>mental health/p</w:t>
      </w:r>
      <w:r w:rsidR="00E42601" w:rsidRPr="00516868">
        <w:rPr>
          <w:rFonts w:ascii="Arial" w:hAnsi="Arial" w:cs="Arial"/>
          <w:b w:val="0"/>
          <w:color w:val="auto"/>
          <w:spacing w:val="0"/>
          <w:sz w:val="24"/>
        </w:rPr>
        <w:t>rimary care)</w:t>
      </w:r>
      <w:r w:rsidR="00996A5E" w:rsidRPr="00516868">
        <w:rPr>
          <w:rFonts w:ascii="Arial" w:hAnsi="Arial" w:cs="Arial"/>
          <w:b w:val="0"/>
          <w:color w:val="auto"/>
          <w:spacing w:val="0"/>
          <w:sz w:val="24"/>
        </w:rPr>
        <w:t xml:space="preserve">. </w:t>
      </w:r>
      <w:r w:rsidR="00996A5E" w:rsidRPr="006C045A">
        <w:rPr>
          <w:rFonts w:ascii="Arial" w:hAnsi="Arial" w:cs="Arial"/>
          <w:b w:val="0"/>
          <w:color w:val="auto"/>
          <w:spacing w:val="0"/>
          <w:sz w:val="24"/>
        </w:rPr>
        <w:t xml:space="preserve">Significant investment </w:t>
      </w:r>
      <w:r w:rsidR="009C0F23">
        <w:rPr>
          <w:rFonts w:ascii="Arial" w:hAnsi="Arial" w:cs="Arial"/>
          <w:b w:val="0"/>
          <w:color w:val="auto"/>
          <w:spacing w:val="0"/>
          <w:sz w:val="24"/>
        </w:rPr>
        <w:t xml:space="preserve">and reconfiguration </w:t>
      </w:r>
      <w:r w:rsidR="00996A5E" w:rsidRPr="006C045A">
        <w:rPr>
          <w:rFonts w:ascii="Arial" w:hAnsi="Arial" w:cs="Arial"/>
          <w:b w:val="0"/>
          <w:color w:val="auto"/>
          <w:spacing w:val="0"/>
          <w:sz w:val="24"/>
        </w:rPr>
        <w:t xml:space="preserve">in these two sites over the preceding 10 years has </w:t>
      </w:r>
      <w:r w:rsidR="006927CD">
        <w:rPr>
          <w:rFonts w:ascii="Arial" w:hAnsi="Arial" w:cs="Arial"/>
          <w:b w:val="0"/>
          <w:color w:val="auto"/>
          <w:spacing w:val="0"/>
          <w:sz w:val="24"/>
        </w:rPr>
        <w:t>cemented</w:t>
      </w:r>
      <w:r w:rsidR="00996A5E" w:rsidRPr="006C045A">
        <w:rPr>
          <w:rFonts w:ascii="Arial" w:hAnsi="Arial" w:cs="Arial"/>
          <w:b w:val="0"/>
          <w:color w:val="auto"/>
          <w:spacing w:val="0"/>
          <w:sz w:val="24"/>
        </w:rPr>
        <w:t xml:space="preserve"> their </w:t>
      </w:r>
      <w:r w:rsidR="00996A5E" w:rsidRPr="006927CD">
        <w:rPr>
          <w:rFonts w:ascii="Arial" w:hAnsi="Arial" w:cs="Arial"/>
          <w:b w:val="0"/>
          <w:color w:val="auto"/>
          <w:spacing w:val="0"/>
          <w:sz w:val="24"/>
        </w:rPr>
        <w:t xml:space="preserve">continued </w:t>
      </w:r>
      <w:r w:rsidR="006927CD" w:rsidRPr="006927CD">
        <w:rPr>
          <w:rFonts w:ascii="Arial" w:hAnsi="Arial" w:cs="Arial"/>
          <w:b w:val="0"/>
          <w:color w:val="auto"/>
          <w:spacing w:val="0"/>
          <w:sz w:val="24"/>
        </w:rPr>
        <w:t>use.</w:t>
      </w:r>
    </w:p>
    <w:p w:rsidR="000528EC" w:rsidRPr="006C045A" w:rsidRDefault="009B0027" w:rsidP="00A63E0C">
      <w:pPr>
        <w:pStyle w:val="Heading2Nonum"/>
        <w:jc w:val="both"/>
        <w:rPr>
          <w:rFonts w:ascii="Arial" w:hAnsi="Arial" w:cs="Arial"/>
          <w:b w:val="0"/>
          <w:color w:val="auto"/>
          <w:spacing w:val="0"/>
          <w:sz w:val="24"/>
        </w:rPr>
      </w:pPr>
      <w:r w:rsidRPr="006C045A">
        <w:rPr>
          <w:rFonts w:ascii="Arial" w:hAnsi="Arial" w:cs="Arial"/>
          <w:b w:val="0"/>
          <w:color w:val="auto"/>
          <w:spacing w:val="0"/>
          <w:sz w:val="24"/>
        </w:rPr>
        <w:t xml:space="preserve">These are supported </w:t>
      </w:r>
      <w:r w:rsidRPr="008374C8">
        <w:rPr>
          <w:rFonts w:ascii="Arial" w:hAnsi="Arial" w:cs="Arial"/>
          <w:b w:val="0"/>
          <w:color w:val="auto"/>
          <w:spacing w:val="0"/>
          <w:sz w:val="24"/>
        </w:rPr>
        <w:t>by 5 c</w:t>
      </w:r>
      <w:r w:rsidR="000528EC" w:rsidRPr="008374C8">
        <w:rPr>
          <w:rFonts w:ascii="Arial" w:hAnsi="Arial" w:cs="Arial"/>
          <w:b w:val="0"/>
          <w:color w:val="auto"/>
          <w:spacing w:val="0"/>
          <w:sz w:val="24"/>
        </w:rPr>
        <w:t>ommunity hospitals</w:t>
      </w:r>
      <w:r w:rsidR="000528EC" w:rsidRPr="006C045A">
        <w:rPr>
          <w:rFonts w:ascii="Arial" w:hAnsi="Arial" w:cs="Arial"/>
          <w:b w:val="0"/>
          <w:color w:val="auto"/>
          <w:spacing w:val="0"/>
          <w:sz w:val="24"/>
        </w:rPr>
        <w:t xml:space="preserve"> at St Andrews, Randolph Wemyss (Methil), Cameron Hospital (Windygates), Whytemans Brae (Kirkcaldy) and Glenrothes </w:t>
      </w:r>
      <w:r w:rsidR="000528EC" w:rsidRPr="00993D33">
        <w:rPr>
          <w:rFonts w:ascii="Arial" w:hAnsi="Arial" w:cs="Arial"/>
          <w:b w:val="0"/>
          <w:color w:val="auto"/>
          <w:spacing w:val="0"/>
          <w:sz w:val="24"/>
        </w:rPr>
        <w:t>Hospital</w:t>
      </w:r>
      <w:r w:rsidR="0019744F" w:rsidRPr="00993D33">
        <w:rPr>
          <w:rFonts w:ascii="Arial" w:hAnsi="Arial" w:cs="Arial"/>
          <w:b w:val="0"/>
          <w:color w:val="auto"/>
          <w:spacing w:val="0"/>
          <w:sz w:val="24"/>
        </w:rPr>
        <w:t xml:space="preserve"> with no immediate</w:t>
      </w:r>
      <w:r w:rsidR="004B306A" w:rsidRPr="00993D33">
        <w:rPr>
          <w:rFonts w:ascii="Arial" w:hAnsi="Arial" w:cs="Arial"/>
          <w:b w:val="0"/>
          <w:color w:val="auto"/>
          <w:spacing w:val="0"/>
          <w:sz w:val="24"/>
        </w:rPr>
        <w:t xml:space="preserve"> plans to vacate</w:t>
      </w:r>
      <w:r w:rsidR="000528EC" w:rsidRPr="00993D33">
        <w:rPr>
          <w:rFonts w:ascii="Arial" w:hAnsi="Arial" w:cs="Arial"/>
          <w:b w:val="0"/>
          <w:color w:val="auto"/>
          <w:spacing w:val="0"/>
          <w:sz w:val="24"/>
        </w:rPr>
        <w:t>.</w:t>
      </w:r>
    </w:p>
    <w:p w:rsidR="000528EC" w:rsidRPr="00381447" w:rsidRDefault="000528EC" w:rsidP="00A63E0C">
      <w:pPr>
        <w:pStyle w:val="Heading2Nonum"/>
        <w:jc w:val="both"/>
        <w:rPr>
          <w:rFonts w:ascii="Arial" w:hAnsi="Arial" w:cs="Arial"/>
          <w:b w:val="0"/>
          <w:color w:val="auto"/>
          <w:spacing w:val="0"/>
          <w:sz w:val="24"/>
        </w:rPr>
      </w:pPr>
      <w:r w:rsidRPr="006C045A">
        <w:rPr>
          <w:rFonts w:ascii="Arial" w:hAnsi="Arial" w:cs="Arial"/>
          <w:b w:val="0"/>
          <w:color w:val="auto"/>
          <w:spacing w:val="0"/>
          <w:sz w:val="24"/>
        </w:rPr>
        <w:t>Mental Health provision is based mainly a</w:t>
      </w:r>
      <w:r w:rsidR="00061F27" w:rsidRPr="006C045A">
        <w:rPr>
          <w:rFonts w:ascii="Arial" w:hAnsi="Arial" w:cs="Arial"/>
          <w:b w:val="0"/>
          <w:color w:val="auto"/>
          <w:spacing w:val="0"/>
          <w:sz w:val="24"/>
        </w:rPr>
        <w:t xml:space="preserve">t Stratheden Hospital (near Cupar) with additional activity in </w:t>
      </w:r>
      <w:r w:rsidR="006927CD">
        <w:rPr>
          <w:rFonts w:ascii="Arial" w:hAnsi="Arial" w:cs="Arial"/>
          <w:b w:val="0"/>
          <w:color w:val="auto"/>
          <w:spacing w:val="0"/>
          <w:sz w:val="24"/>
        </w:rPr>
        <w:t xml:space="preserve">Queen Margaret Hospital and Lynebank Hopsital, clinical activity </w:t>
      </w:r>
      <w:r w:rsidR="006927CD" w:rsidRPr="00381447">
        <w:rPr>
          <w:rFonts w:ascii="Arial" w:hAnsi="Arial" w:cs="Arial"/>
          <w:b w:val="0"/>
          <w:color w:val="auto"/>
          <w:spacing w:val="0"/>
          <w:sz w:val="24"/>
        </w:rPr>
        <w:t xml:space="preserve">at the latter </w:t>
      </w:r>
      <w:r w:rsidR="00061F27" w:rsidRPr="00381447">
        <w:rPr>
          <w:rFonts w:ascii="Arial" w:hAnsi="Arial" w:cs="Arial"/>
          <w:b w:val="0"/>
          <w:color w:val="auto"/>
          <w:spacing w:val="0"/>
          <w:sz w:val="24"/>
        </w:rPr>
        <w:t>has been considerably reduced in recent years, the s</w:t>
      </w:r>
      <w:r w:rsidR="005940C1" w:rsidRPr="00381447">
        <w:rPr>
          <w:rFonts w:ascii="Arial" w:hAnsi="Arial" w:cs="Arial"/>
          <w:b w:val="0"/>
          <w:color w:val="auto"/>
          <w:spacing w:val="0"/>
          <w:sz w:val="24"/>
        </w:rPr>
        <w:t>ite now mainly supporting administration</w:t>
      </w:r>
      <w:r w:rsidR="00604916" w:rsidRPr="00381447">
        <w:rPr>
          <w:rFonts w:ascii="Arial" w:hAnsi="Arial" w:cs="Arial"/>
          <w:b w:val="0"/>
          <w:color w:val="auto"/>
          <w:spacing w:val="0"/>
          <w:sz w:val="24"/>
        </w:rPr>
        <w:t>, storage</w:t>
      </w:r>
      <w:r w:rsidR="00061F27" w:rsidRPr="00381447">
        <w:rPr>
          <w:rFonts w:ascii="Arial" w:hAnsi="Arial" w:cs="Arial"/>
          <w:b w:val="0"/>
          <w:color w:val="auto"/>
          <w:spacing w:val="0"/>
          <w:sz w:val="24"/>
        </w:rPr>
        <w:t xml:space="preserve"> and other functions.  </w:t>
      </w:r>
    </w:p>
    <w:p w:rsidR="002C24D2" w:rsidRPr="004E29DE" w:rsidRDefault="004E29DE" w:rsidP="004E29DE">
      <w:pPr>
        <w:rPr>
          <w:b/>
        </w:rPr>
      </w:pPr>
      <w:r w:rsidRPr="004E29DE">
        <w:rPr>
          <w:b/>
        </w:rPr>
        <w:object w:dxaOrig="6420"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pt;height:694.7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AutoCADLT.Drawing.20" ShapeID="_x0000_i1025" DrawAspect="Content" ObjectID="_1682943714" r:id="rId19"/>
        </w:object>
      </w:r>
      <w:bookmarkStart w:id="15" w:name="_Toc463517951"/>
      <w:bookmarkStart w:id="16" w:name="_Toc466293461"/>
      <w:r w:rsidR="002C24D2" w:rsidRPr="004E29DE">
        <w:rPr>
          <w:rFonts w:cs="Arial"/>
          <w:b/>
        </w:rPr>
        <w:t xml:space="preserve">2.4 PPP Assets </w:t>
      </w:r>
    </w:p>
    <w:p w:rsidR="002C24D2" w:rsidRDefault="002C24D2" w:rsidP="002C24D2">
      <w:pPr>
        <w:pStyle w:val="Heading2Nonum"/>
        <w:jc w:val="both"/>
        <w:rPr>
          <w:color w:val="FF0000"/>
        </w:rPr>
      </w:pPr>
      <w:r>
        <w:rPr>
          <w:rFonts w:ascii="Arial" w:hAnsi="Arial" w:cs="Arial"/>
          <w:b w:val="0"/>
          <w:bCs/>
          <w:color w:val="auto"/>
          <w:spacing w:val="0"/>
          <w:sz w:val="24"/>
        </w:rPr>
        <w:t xml:space="preserve">NHS Fifes’ two PPP sites at St Andrews Community Hospital and Victoria Hospital Phase 3 are working well, the only item of note being ongoing works to stress cracking in the main hot water distribution system at </w:t>
      </w:r>
      <w:r w:rsidRPr="00B448AC">
        <w:rPr>
          <w:rFonts w:ascii="Arial" w:hAnsi="Arial" w:cs="Arial"/>
          <w:b w:val="0"/>
          <w:bCs/>
          <w:color w:val="auto"/>
          <w:spacing w:val="0"/>
          <w:sz w:val="24"/>
        </w:rPr>
        <w:t>Victoria.   NHS Fife are still in dispute with regards to the CET, this is due to the degree data not being carried out by both parties following the operational start up.</w:t>
      </w:r>
    </w:p>
    <w:p w:rsidR="002C24D2" w:rsidRDefault="002C24D2" w:rsidP="002C24D2">
      <w:pPr>
        <w:pStyle w:val="Heading2Nonum"/>
        <w:jc w:val="both"/>
      </w:pPr>
      <w:r>
        <w:rPr>
          <w:rFonts w:ascii="Arial" w:hAnsi="Arial" w:cs="Arial"/>
          <w:b w:val="0"/>
          <w:bCs/>
          <w:color w:val="auto"/>
          <w:spacing w:val="0"/>
          <w:sz w:val="24"/>
        </w:rPr>
        <w:t xml:space="preserve">NHS Fife operates two PPP sites with outline details as follows; </w:t>
      </w:r>
    </w:p>
    <w:tbl>
      <w:tblPr>
        <w:tblW w:w="9380" w:type="dxa"/>
        <w:tblCellMar>
          <w:left w:w="0" w:type="dxa"/>
          <w:right w:w="0" w:type="dxa"/>
        </w:tblCellMar>
        <w:tblLook w:val="04A0"/>
      </w:tblPr>
      <w:tblGrid>
        <w:gridCol w:w="3528"/>
        <w:gridCol w:w="2880"/>
        <w:gridCol w:w="2972"/>
      </w:tblGrid>
      <w:tr w:rsidR="002C24D2" w:rsidTr="002C24D2">
        <w:trPr>
          <w:trHeight w:val="312"/>
        </w:trPr>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rPr>
                <w:rFonts w:ascii="Times New Roman" w:eastAsia="Times New Roman" w:hAnsi="Times New Roman" w:cs="Times New Roman"/>
                <w:sz w:val="20"/>
                <w:szCs w:val="20"/>
              </w:rPr>
            </w:pP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C24D2" w:rsidRPr="005E5CAB" w:rsidRDefault="002C24D2">
            <w:pPr>
              <w:spacing w:line="276" w:lineRule="auto"/>
              <w:jc w:val="center"/>
              <w:rPr>
                <w:rFonts w:ascii="Calibri" w:eastAsiaTheme="minorHAnsi" w:hAnsi="Calibri" w:cs="Calibri"/>
                <w:sz w:val="22"/>
                <w:szCs w:val="22"/>
              </w:rPr>
            </w:pPr>
            <w:r w:rsidRPr="005E5CAB">
              <w:rPr>
                <w:b/>
                <w:bCs/>
              </w:rPr>
              <w:t>St Andrews Community Hospital</w:t>
            </w:r>
          </w:p>
        </w:tc>
        <w:tc>
          <w:tcPr>
            <w:tcW w:w="29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Victoria Hospital Phase 3</w:t>
            </w:r>
          </w:p>
        </w:tc>
      </w:tr>
      <w:tr w:rsidR="002C24D2" w:rsidTr="002C24D2">
        <w:trPr>
          <w:trHeight w:val="288"/>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t> </w:t>
            </w:r>
          </w:p>
        </w:tc>
        <w:tc>
          <w:tcPr>
            <w:tcW w:w="2880"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rPr>
                <w:b/>
                <w:bCs/>
              </w:rPr>
              <w:t> </w:t>
            </w:r>
          </w:p>
        </w:tc>
        <w:tc>
          <w:tcPr>
            <w:tcW w:w="297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rPr>
                <w:b/>
                <w:bCs/>
              </w:rPr>
              <w:t> </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Est. Total Capital Value (£m)</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27</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170</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Date Financial Close</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21-11-07</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30-04-09</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 xml:space="preserve">Operational start date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03-08-09</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28-11-11</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Contract Length (Yrs)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30</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30</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Payment Years Remaining from 2015</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2</w:t>
            </w:r>
            <w:r w:rsidR="005E5CAB" w:rsidRPr="005E5CAB">
              <w:t>0</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2</w:t>
            </w:r>
            <w:r w:rsidR="00690821">
              <w:t>2</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Unitary Payment (pa)</w:t>
            </w:r>
          </w:p>
        </w:tc>
        <w:tc>
          <w:tcPr>
            <w:tcW w:w="2880"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bottom"/>
            <w:hideMark/>
          </w:tcPr>
          <w:p w:rsidR="005E5CAB" w:rsidRPr="005E5CAB" w:rsidRDefault="002C24D2" w:rsidP="005E5CAB">
            <w:pPr>
              <w:spacing w:line="276" w:lineRule="auto"/>
              <w:jc w:val="center"/>
            </w:pPr>
            <w:r w:rsidRPr="005E5CAB">
              <w:t>£3,</w:t>
            </w:r>
            <w:r w:rsidR="005E5CAB" w:rsidRPr="005E5CAB">
              <w:t>264,286</w:t>
            </w:r>
          </w:p>
        </w:tc>
        <w:tc>
          <w:tcPr>
            <w:tcW w:w="2972"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£2</w:t>
            </w:r>
            <w:r w:rsidR="00690821">
              <w:t>2,348,816</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Variable Payment (pa)</w:t>
            </w:r>
          </w:p>
        </w:tc>
        <w:tc>
          <w:tcPr>
            <w:tcW w:w="2880"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Board provides Soft FM</w:t>
            </w:r>
          </w:p>
        </w:tc>
        <w:tc>
          <w:tcPr>
            <w:tcW w:w="2972"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Board provides Soft FM</w:t>
            </w:r>
          </w:p>
        </w:tc>
      </w:tr>
      <w:tr w:rsidR="002C24D2" w:rsidTr="002C24D2">
        <w:trPr>
          <w:trHeight w:val="6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Equity Providers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 xml:space="preserve">St Andrews Hospital Ltd / Aberdeen Infrastructure </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 xml:space="preserve">Consort / </w:t>
            </w:r>
            <w:r w:rsidR="00663113" w:rsidRPr="00D80100">
              <w:t>PARIO</w:t>
            </w:r>
            <w:r w:rsidRPr="00D80100">
              <w:t>/</w:t>
            </w:r>
          </w:p>
          <w:p w:rsidR="002C24D2" w:rsidRPr="00D80100" w:rsidRDefault="002C24D2">
            <w:pPr>
              <w:spacing w:line="276" w:lineRule="auto"/>
              <w:jc w:val="center"/>
            </w:pPr>
            <w:r w:rsidRPr="00D80100">
              <w:t>Infra Red (It should be noted that Balfour Beatty sold their share of equity to PARIO</w:t>
            </w:r>
            <w:r w:rsidR="00663113" w:rsidRPr="00D80100">
              <w:t xml:space="preserve"> as of </w:t>
            </w:r>
            <w:r w:rsidRPr="00D80100">
              <w:t xml:space="preserve"> </w:t>
            </w:r>
          </w:p>
          <w:p w:rsidR="002C24D2" w:rsidRPr="00D80100" w:rsidRDefault="002C24D2">
            <w:pPr>
              <w:spacing w:line="276" w:lineRule="auto"/>
              <w:jc w:val="center"/>
              <w:rPr>
                <w:rFonts w:ascii="Calibri" w:eastAsiaTheme="minorHAnsi" w:hAnsi="Calibri" w:cs="Calibri"/>
                <w:sz w:val="22"/>
                <w:szCs w:val="22"/>
              </w:rPr>
            </w:pPr>
            <w:r w:rsidRPr="00D80100">
              <w:t>September 2018)</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Hard FM Provider</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 xml:space="preserve">Mears FM Group </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 xml:space="preserve">Engie </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Soft FM Provider</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Board</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Board</w:t>
            </w:r>
          </w:p>
        </w:tc>
      </w:tr>
      <w:tr w:rsidR="002C24D2" w:rsidTr="002C24D2">
        <w:trPr>
          <w:trHeight w:val="31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rPr>
                <w:rFonts w:ascii="Calibri" w:eastAsiaTheme="minorHAnsi" w:hAnsi="Calibri" w:cs="Calibri"/>
                <w:sz w:val="22"/>
                <w:szCs w:val="22"/>
              </w:rPr>
            </w:pPr>
            <w:r w:rsidRPr="00D80100">
              <w:rPr>
                <w:b/>
                <w:bCs/>
              </w:rPr>
              <w:t>Benchmarking Date</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5E5CAB" w:rsidRDefault="002C24D2">
            <w:pPr>
              <w:spacing w:line="276" w:lineRule="auto"/>
              <w:jc w:val="center"/>
              <w:rPr>
                <w:rFonts w:ascii="Calibri" w:eastAsiaTheme="minorHAnsi" w:hAnsi="Calibri" w:cs="Calibri"/>
                <w:sz w:val="22"/>
                <w:szCs w:val="22"/>
              </w:rPr>
            </w:pPr>
            <w:r w:rsidRPr="005E5CAB">
              <w:t>N/A, Board provides Soft FM</w:t>
            </w:r>
          </w:p>
        </w:tc>
        <w:tc>
          <w:tcPr>
            <w:tcW w:w="297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C24D2" w:rsidRPr="00D80100" w:rsidRDefault="002C24D2">
            <w:pPr>
              <w:spacing w:line="276" w:lineRule="auto"/>
              <w:jc w:val="center"/>
              <w:rPr>
                <w:rFonts w:ascii="Calibri" w:eastAsiaTheme="minorHAnsi" w:hAnsi="Calibri" w:cs="Calibri"/>
                <w:sz w:val="22"/>
                <w:szCs w:val="22"/>
              </w:rPr>
            </w:pPr>
            <w:r w:rsidRPr="00D80100">
              <w:t>N/A, Board provides Soft FM</w:t>
            </w:r>
          </w:p>
        </w:tc>
      </w:tr>
    </w:tbl>
    <w:p w:rsidR="002C24D2" w:rsidRDefault="002C24D2" w:rsidP="002C24D2">
      <w:pPr>
        <w:pStyle w:val="Heading2Nonum"/>
        <w:jc w:val="both"/>
        <w:rPr>
          <w:rFonts w:eastAsiaTheme="minorHAnsi" w:cs="Times New Roman"/>
          <w:szCs w:val="28"/>
        </w:rPr>
      </w:pPr>
      <w:r>
        <w:rPr>
          <w:rFonts w:ascii="Arial" w:hAnsi="Arial" w:cs="Arial"/>
          <w:b w:val="0"/>
          <w:bCs/>
          <w:color w:val="auto"/>
          <w:spacing w:val="0"/>
          <w:sz w:val="24"/>
        </w:rPr>
        <w:t>It should be noted that Balfour Beatty Investments (part of the Consort SPV) have sold their 50% share in the VHK PPP site to Messrs Pario.</w:t>
      </w:r>
    </w:p>
    <w:p w:rsidR="002C24D2" w:rsidRDefault="002C24D2" w:rsidP="002C24D2">
      <w:pPr>
        <w:pStyle w:val="Heading2Nonum"/>
        <w:jc w:val="both"/>
        <w:rPr>
          <w:rFonts w:eastAsia="Times New Roman"/>
          <w:sz w:val="20"/>
          <w:szCs w:val="20"/>
        </w:rPr>
      </w:pPr>
      <w:r>
        <w:rPr>
          <w:rFonts w:ascii="Arial" w:hAnsi="Arial" w:cs="Arial"/>
          <w:color w:val="auto"/>
          <w:sz w:val="24"/>
        </w:rPr>
        <w:t> </w:t>
      </w:r>
    </w:p>
    <w:p w:rsidR="005E5CAB" w:rsidRPr="00E82521" w:rsidRDefault="002C24D2" w:rsidP="00F440D2">
      <w:pPr>
        <w:pStyle w:val="ListParagraph"/>
        <w:numPr>
          <w:ilvl w:val="2"/>
          <w:numId w:val="69"/>
        </w:numPr>
        <w:autoSpaceDE w:val="0"/>
        <w:autoSpaceDN w:val="0"/>
        <w:rPr>
          <w:rStyle w:val="CommentReference"/>
          <w:b/>
          <w:sz w:val="24"/>
          <w:szCs w:val="24"/>
        </w:rPr>
      </w:pPr>
      <w:r w:rsidRPr="00E82521">
        <w:rPr>
          <w:b/>
          <w:bCs/>
        </w:rPr>
        <w:t>St Andrews Community Hospital</w:t>
      </w:r>
      <w:r w:rsidRPr="00E82521">
        <w:rPr>
          <w:rStyle w:val="CommentReference"/>
          <w:rFonts w:cs="Arial"/>
          <w:b/>
        </w:rPr>
        <w:t>  </w:t>
      </w:r>
      <w:r w:rsidRPr="00E82521">
        <w:rPr>
          <w:rStyle w:val="CommentReference"/>
          <w:b/>
        </w:rPr>
        <w:t> </w:t>
      </w:r>
    </w:p>
    <w:p w:rsidR="005E5CAB" w:rsidRPr="005E5CAB" w:rsidRDefault="005E5CAB" w:rsidP="005E5CAB">
      <w:pPr>
        <w:pStyle w:val="ListParagraph"/>
        <w:autoSpaceDE w:val="0"/>
        <w:autoSpaceDN w:val="0"/>
        <w:ind w:left="990"/>
        <w:contextualSpacing w:val="0"/>
        <w:rPr>
          <w:rStyle w:val="CommentReference"/>
          <w:sz w:val="24"/>
          <w:szCs w:val="24"/>
        </w:rPr>
      </w:pPr>
    </w:p>
    <w:p w:rsidR="005E5CAB" w:rsidRPr="005E5CAB" w:rsidRDefault="005E5CAB" w:rsidP="005E5CAB">
      <w:pPr>
        <w:autoSpaceDE w:val="0"/>
        <w:autoSpaceDN w:val="0"/>
        <w:ind w:left="270"/>
      </w:pPr>
      <w:r>
        <w:rPr>
          <w:b/>
          <w:bCs/>
        </w:rPr>
        <w:t xml:space="preserve">2.4.1.1 </w:t>
      </w:r>
      <w:r w:rsidRPr="005E5CAB">
        <w:rPr>
          <w:b/>
          <w:bCs/>
        </w:rPr>
        <w:t>Vehicle Incident 9/6/2016</w:t>
      </w:r>
    </w:p>
    <w:p w:rsidR="005E5CAB" w:rsidRPr="005E5CAB" w:rsidRDefault="005E5CAB" w:rsidP="005E5CAB">
      <w:pPr>
        <w:autoSpaceDE w:val="0"/>
        <w:autoSpaceDN w:val="0"/>
      </w:pPr>
    </w:p>
    <w:p w:rsidR="005E5CAB" w:rsidRPr="005E5CAB" w:rsidRDefault="005E5CAB" w:rsidP="005E5CAB">
      <w:pPr>
        <w:autoSpaceDE w:val="0"/>
        <w:autoSpaceDN w:val="0"/>
        <w:ind w:left="720"/>
        <w:jc w:val="both"/>
      </w:pPr>
      <w:r w:rsidRPr="005E5CAB">
        <w:t>Remedial work/reconstruction was quickly carried out following the car fire incident, and funded from the joint Project policy. A subrogation claim has been the subject of prolonged negotiation with the driver’s insurance, and was finally settled in January 2019. This has now allowed the Insurance cost sharing calculations to be completed and overall project premiums to be reduced.  </w:t>
      </w:r>
    </w:p>
    <w:p w:rsidR="005E5CAB" w:rsidRPr="005E5CAB" w:rsidRDefault="005E5CAB" w:rsidP="005E5CAB">
      <w:pPr>
        <w:autoSpaceDE w:val="0"/>
        <w:autoSpaceDN w:val="0"/>
        <w:ind w:left="720"/>
        <w:jc w:val="both"/>
      </w:pPr>
    </w:p>
    <w:p w:rsidR="005E5CAB" w:rsidRPr="005E5CAB" w:rsidRDefault="005E5CAB" w:rsidP="00F440D2">
      <w:pPr>
        <w:pStyle w:val="ListParagraph"/>
        <w:numPr>
          <w:ilvl w:val="3"/>
          <w:numId w:val="67"/>
        </w:numPr>
        <w:rPr>
          <w:b/>
          <w:bCs/>
        </w:rPr>
      </w:pPr>
      <w:r w:rsidRPr="005E5CAB">
        <w:rPr>
          <w:b/>
          <w:bCs/>
        </w:rPr>
        <w:t>BUPA Dental Care</w:t>
      </w:r>
    </w:p>
    <w:p w:rsidR="005E5CAB" w:rsidRPr="005E5CAB" w:rsidRDefault="005E5CAB" w:rsidP="006B5E06">
      <w:pPr>
        <w:pStyle w:val="ListParagraph"/>
        <w:ind w:left="1080"/>
        <w:jc w:val="both"/>
        <w:rPr>
          <w:b/>
          <w:bCs/>
        </w:rPr>
      </w:pPr>
    </w:p>
    <w:p w:rsidR="005E5CAB" w:rsidRPr="005E5CAB" w:rsidRDefault="005E5CAB" w:rsidP="006B5E06">
      <w:pPr>
        <w:ind w:left="720"/>
        <w:jc w:val="both"/>
      </w:pPr>
      <w:r w:rsidRPr="005E5CAB">
        <w:t xml:space="preserve">Following the takeover of Oasis Dental care by </w:t>
      </w:r>
      <w:proofErr w:type="gramStart"/>
      <w:r w:rsidRPr="005E5CAB">
        <w:t>BUPA  in</w:t>
      </w:r>
      <w:proofErr w:type="gramEnd"/>
      <w:r w:rsidRPr="005E5CAB">
        <w:t xml:space="preserve"> the early part of 2018, the lease arrangements between NHSF and the Practice have been reviewed and updated. There are no material changes to the services, space use or function of the leased space. </w:t>
      </w:r>
    </w:p>
    <w:p w:rsidR="005E5CAB" w:rsidRPr="005E5CAB" w:rsidRDefault="005E5CAB" w:rsidP="005E5CAB">
      <w:pPr>
        <w:ind w:left="360" w:firstLine="90"/>
      </w:pPr>
    </w:p>
    <w:p w:rsidR="005E5CAB" w:rsidRPr="005E5CAB" w:rsidRDefault="005E5CAB" w:rsidP="00F440D2">
      <w:pPr>
        <w:pStyle w:val="ListParagraph"/>
        <w:numPr>
          <w:ilvl w:val="3"/>
          <w:numId w:val="67"/>
        </w:numPr>
        <w:rPr>
          <w:b/>
          <w:bCs/>
        </w:rPr>
      </w:pPr>
      <w:r w:rsidRPr="005E5CAB">
        <w:rPr>
          <w:b/>
          <w:bCs/>
        </w:rPr>
        <w:t xml:space="preserve">Day Theatre </w:t>
      </w:r>
    </w:p>
    <w:p w:rsidR="005E5CAB" w:rsidRPr="005E5CAB" w:rsidRDefault="005E5CAB" w:rsidP="005E5CAB">
      <w:pPr>
        <w:pStyle w:val="ListParagraph"/>
        <w:ind w:left="1080"/>
        <w:rPr>
          <w:rFonts w:cs="Arial"/>
          <w:b/>
          <w:bCs/>
        </w:rPr>
      </w:pPr>
    </w:p>
    <w:p w:rsidR="005E5CAB" w:rsidRPr="005E5CAB" w:rsidRDefault="005E5CAB" w:rsidP="005E5CAB">
      <w:pPr>
        <w:pStyle w:val="ListParagraph"/>
        <w:rPr>
          <w:rFonts w:cs="Arial"/>
        </w:rPr>
      </w:pPr>
      <w:r w:rsidRPr="005E5CAB">
        <w:rPr>
          <w:rFonts w:cs="Arial"/>
        </w:rPr>
        <w:t>A supplementary agreement is currently being negotiated to reflect the lack of any clinical use for the day theatre area. This wi</w:t>
      </w:r>
      <w:r w:rsidR="00E83516">
        <w:rPr>
          <w:rFonts w:cs="Arial"/>
        </w:rPr>
        <w:t>ll be reflected in the Unitary C</w:t>
      </w:r>
      <w:r w:rsidRPr="005E5CAB">
        <w:rPr>
          <w:rFonts w:cs="Arial"/>
        </w:rPr>
        <w:t xml:space="preserve">harge once completed. </w:t>
      </w:r>
    </w:p>
    <w:p w:rsidR="005E5CAB" w:rsidRDefault="005E5CAB" w:rsidP="005E5CAB">
      <w:pPr>
        <w:pStyle w:val="ListParagraph"/>
        <w:autoSpaceDE w:val="0"/>
        <w:autoSpaceDN w:val="0"/>
        <w:contextualSpacing w:val="0"/>
      </w:pPr>
    </w:p>
    <w:p w:rsidR="002C24D2" w:rsidRDefault="002C24D2" w:rsidP="002C24D2">
      <w:pPr>
        <w:spacing w:after="200" w:line="276" w:lineRule="auto"/>
        <w:ind w:left="720"/>
        <w:jc w:val="both"/>
      </w:pPr>
      <w:r>
        <w:rPr>
          <w:b/>
          <w:bCs/>
          <w:noProof/>
          <w:lang w:val="en-US" w:eastAsia="en-US"/>
        </w:rPr>
        <w:drawing>
          <wp:inline distT="0" distB="0" distL="0" distR="0">
            <wp:extent cx="5381625" cy="3786282"/>
            <wp:effectExtent l="19050" t="0" r="9525" b="0"/>
            <wp:docPr id="18" name="Picture 2" descr="cid:image001.png@01D4E3E7.C44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E3E7.C4434340"/>
                    <pic:cNvPicPr>
                      <a:picLocks noChangeAspect="1" noChangeArrowheads="1"/>
                    </pic:cNvPicPr>
                  </pic:nvPicPr>
                  <pic:blipFill>
                    <a:blip r:embed="rId20" r:link="rId21" cstate="print"/>
                    <a:srcRect/>
                    <a:stretch>
                      <a:fillRect/>
                    </a:stretch>
                  </pic:blipFill>
                  <pic:spPr bwMode="auto">
                    <a:xfrm>
                      <a:off x="0" y="0"/>
                      <a:ext cx="5381625" cy="3786282"/>
                    </a:xfrm>
                    <a:prstGeom prst="rect">
                      <a:avLst/>
                    </a:prstGeom>
                    <a:noFill/>
                    <a:ln w="9525">
                      <a:noFill/>
                      <a:miter lim="800000"/>
                      <a:headEnd/>
                      <a:tailEnd/>
                    </a:ln>
                  </pic:spPr>
                </pic:pic>
              </a:graphicData>
            </a:graphic>
          </wp:inline>
        </w:drawing>
      </w:r>
    </w:p>
    <w:p w:rsidR="002C24D2" w:rsidRDefault="002C24D2" w:rsidP="005E5CAB">
      <w:pPr>
        <w:spacing w:after="200" w:line="276" w:lineRule="auto"/>
        <w:ind w:left="720"/>
        <w:jc w:val="both"/>
      </w:pPr>
      <w:r>
        <w:t>  </w:t>
      </w:r>
    </w:p>
    <w:p w:rsidR="002C24D2" w:rsidRPr="009E1699" w:rsidRDefault="002C24D2" w:rsidP="00F440D2">
      <w:pPr>
        <w:pStyle w:val="ListParagraph"/>
        <w:numPr>
          <w:ilvl w:val="2"/>
          <w:numId w:val="67"/>
        </w:numPr>
        <w:spacing w:line="276" w:lineRule="auto"/>
        <w:contextualSpacing w:val="0"/>
        <w:jc w:val="both"/>
        <w:rPr>
          <w:b/>
        </w:rPr>
      </w:pPr>
      <w:r w:rsidRPr="009E1699">
        <w:rPr>
          <w:b/>
          <w:bCs/>
        </w:rPr>
        <w:t>Victoria Hospital (Phase 3) Kirkcaldy</w:t>
      </w:r>
    </w:p>
    <w:p w:rsidR="00E82521" w:rsidRDefault="00E82521" w:rsidP="00E82521">
      <w:pPr>
        <w:spacing w:line="276" w:lineRule="auto"/>
        <w:jc w:val="both"/>
        <w:rPr>
          <w:b/>
          <w:bCs/>
        </w:rPr>
      </w:pPr>
    </w:p>
    <w:p w:rsidR="002C24D2" w:rsidRPr="00E82521" w:rsidRDefault="002C24D2" w:rsidP="00F440D2">
      <w:pPr>
        <w:pStyle w:val="ListParagraph"/>
        <w:numPr>
          <w:ilvl w:val="3"/>
          <w:numId w:val="70"/>
        </w:numPr>
        <w:spacing w:line="276" w:lineRule="auto"/>
        <w:jc w:val="both"/>
      </w:pPr>
      <w:r w:rsidRPr="00E82521">
        <w:rPr>
          <w:b/>
          <w:bCs/>
        </w:rPr>
        <w:t xml:space="preserve">Medium Temperature Hot Water (MTHW) leaks </w:t>
      </w:r>
    </w:p>
    <w:p w:rsidR="009E1699" w:rsidRDefault="002C24D2" w:rsidP="00A01630">
      <w:pPr>
        <w:ind w:left="540"/>
        <w:jc w:val="both"/>
      </w:pPr>
      <w:r>
        <w:t xml:space="preserve">The </w:t>
      </w:r>
      <w:r w:rsidRPr="009E1699">
        <w:t>main hot water distribution system for Phase 3 PP</w:t>
      </w:r>
      <w:r w:rsidR="009E1699">
        <w:t>P has shown evidence of leaks and a</w:t>
      </w:r>
      <w:r w:rsidRPr="009E1699">
        <w:t xml:space="preserve">fter investigation these have been attributed to Stress Corrosion Cracking. </w:t>
      </w:r>
      <w:r w:rsidR="009E1699">
        <w:rPr>
          <w:rFonts w:cs="Arial"/>
        </w:rPr>
        <w:t>Consort has</w:t>
      </w:r>
      <w:r w:rsidR="009E1699" w:rsidRPr="009E1699">
        <w:rPr>
          <w:rFonts w:cs="Arial"/>
        </w:rPr>
        <w:t xml:space="preserve"> commissioned the services of ARUP to design, plan and programme the replacement MTHWP latent defects at VHK. Several meetings have taken place to find the best solution for the replacement which has the least impact on clinical services. At present we are still at the design stage of the programme, </w:t>
      </w:r>
      <w:r w:rsidR="00D14447">
        <w:rPr>
          <w:rFonts w:cs="Arial"/>
        </w:rPr>
        <w:t>Fife Council Planning department</w:t>
      </w:r>
      <w:r w:rsidR="009E1699" w:rsidRPr="009E1699">
        <w:rPr>
          <w:rFonts w:cs="Arial"/>
        </w:rPr>
        <w:t xml:space="preserve"> have been in attendance to review planning issues with the proposed design.  There are several options to </w:t>
      </w:r>
      <w:r w:rsidR="009E1699" w:rsidRPr="009E1699">
        <w:rPr>
          <w:rFonts w:cs="Arial"/>
        </w:rPr>
        <w:lastRenderedPageBreak/>
        <w:t>be considered, NHS Fife are in the process of identifying a clinical lead for the project. It is envisaged that works will start later on in the year</w:t>
      </w:r>
    </w:p>
    <w:p w:rsidR="009E1699" w:rsidRDefault="009E1699" w:rsidP="00A01630">
      <w:pPr>
        <w:ind w:left="540"/>
        <w:jc w:val="both"/>
      </w:pPr>
    </w:p>
    <w:p w:rsidR="002C24D2" w:rsidRPr="002C24D2" w:rsidRDefault="002C24D2" w:rsidP="00A01630">
      <w:pPr>
        <w:ind w:left="540"/>
        <w:jc w:val="both"/>
      </w:pPr>
      <w:r w:rsidRPr="002C24D2">
        <w:t>While the final repair work is carried out, it may be necessary to shut down elements of the heating and domestic hot water system within Phase 3 for varying lengths of time. The enabling works are to ensure that these shutdowns can be carried out with no effect on service delivery and comprise three separate phases as follows.</w:t>
      </w:r>
    </w:p>
    <w:p w:rsidR="002C24D2" w:rsidRPr="002C24D2" w:rsidRDefault="002C24D2" w:rsidP="00A01630">
      <w:pPr>
        <w:ind w:left="180"/>
        <w:jc w:val="both"/>
      </w:pPr>
      <w:r w:rsidRPr="002C24D2">
        <w:t> </w:t>
      </w:r>
    </w:p>
    <w:p w:rsidR="002C24D2" w:rsidRPr="002C24D2" w:rsidRDefault="002C24D2" w:rsidP="00F440D2">
      <w:pPr>
        <w:numPr>
          <w:ilvl w:val="0"/>
          <w:numId w:val="62"/>
        </w:numPr>
        <w:ind w:left="900"/>
        <w:jc w:val="both"/>
      </w:pPr>
      <w:r w:rsidRPr="002C24D2">
        <w:t>Pro</w:t>
      </w:r>
      <w:r w:rsidR="00AD6DD0">
        <w:t>vision of temporary boiler plant has been</w:t>
      </w:r>
      <w:r w:rsidRPr="002C24D2">
        <w:t xml:space="preserve"> located in the </w:t>
      </w:r>
      <w:proofErr w:type="spellStart"/>
      <w:proofErr w:type="gramStart"/>
      <w:r w:rsidRPr="002C24D2">
        <w:t>Renal</w:t>
      </w:r>
      <w:proofErr w:type="spellEnd"/>
      <w:proofErr w:type="gramEnd"/>
      <w:r w:rsidRPr="002C24D2">
        <w:t xml:space="preserve"> car park and will enable heat to be provided to Phase 3 and the Retained Estate even if there is no connection in place to the energy centre. It will also be possible to direct heat between Phase 3 and the Retained Estate while leaving one of the circuits free for maintenance. </w:t>
      </w:r>
    </w:p>
    <w:p w:rsidR="00A24699" w:rsidRDefault="002C24D2" w:rsidP="00F440D2">
      <w:pPr>
        <w:numPr>
          <w:ilvl w:val="0"/>
          <w:numId w:val="62"/>
        </w:numPr>
        <w:ind w:left="900"/>
        <w:jc w:val="both"/>
      </w:pPr>
      <w:r w:rsidRPr="002C24D2">
        <w:t>Provision of bypass loop in Phase 3 service corridor to enable the changeover of circuits outlined above to take place and to enable sections of the system to be isolated.</w:t>
      </w:r>
    </w:p>
    <w:p w:rsidR="002C24D2" w:rsidRPr="002C24D2" w:rsidRDefault="002C24D2" w:rsidP="00F440D2">
      <w:pPr>
        <w:numPr>
          <w:ilvl w:val="0"/>
          <w:numId w:val="62"/>
        </w:numPr>
        <w:ind w:left="900"/>
        <w:jc w:val="both"/>
      </w:pPr>
      <w:r w:rsidRPr="002C24D2">
        <w:t>The Hot water storage system in Phase 3 will be fitted with electric heating elements to enable DHW services to be maintained at all times even if there is no MTHW available.</w:t>
      </w:r>
    </w:p>
    <w:p w:rsidR="002C24D2" w:rsidRPr="002C24D2" w:rsidRDefault="002C24D2" w:rsidP="002C24D2">
      <w:pPr>
        <w:jc w:val="both"/>
      </w:pPr>
      <w:r w:rsidRPr="002C24D2">
        <w:t> </w:t>
      </w:r>
    </w:p>
    <w:p w:rsidR="002C24D2" w:rsidRPr="002C24D2" w:rsidRDefault="002C24D2" w:rsidP="005E5CAB">
      <w:pPr>
        <w:ind w:left="720"/>
        <w:jc w:val="both"/>
      </w:pPr>
      <w:r w:rsidRPr="002C24D2">
        <w:t>The full extent of t</w:t>
      </w:r>
      <w:r w:rsidR="009E1699">
        <w:t>he repairs has not been decided</w:t>
      </w:r>
      <w:r w:rsidRPr="002C24D2">
        <w:t xml:space="preserve"> and it expected that even when liability within the Consort supply chain has been established the actual repairs will take some significant time. </w:t>
      </w:r>
      <w:r w:rsidRPr="002C24D2">
        <w:rPr>
          <w:rFonts w:cs="Arial"/>
        </w:rPr>
        <w:t xml:space="preserve"> </w:t>
      </w:r>
    </w:p>
    <w:p w:rsidR="005E5CAB" w:rsidRDefault="005E5CAB" w:rsidP="005E5CAB">
      <w:pPr>
        <w:pStyle w:val="NormalWeb"/>
        <w:spacing w:before="0" w:beforeAutospacing="0" w:after="0" w:afterAutospacing="0"/>
        <w:ind w:left="720"/>
        <w:jc w:val="both"/>
        <w:rPr>
          <w:rFonts w:ascii="Arial" w:hAnsi="Arial" w:cs="Arial"/>
          <w:b/>
        </w:rPr>
      </w:pPr>
    </w:p>
    <w:p w:rsidR="00E82521" w:rsidRDefault="00E82521" w:rsidP="005E5CAB">
      <w:pPr>
        <w:pStyle w:val="NormalWeb"/>
        <w:spacing w:before="0" w:beforeAutospacing="0" w:after="0" w:afterAutospacing="0"/>
        <w:ind w:left="720"/>
        <w:jc w:val="both"/>
        <w:rPr>
          <w:rFonts w:ascii="Arial" w:hAnsi="Arial" w:cs="Arial"/>
          <w:b/>
        </w:rPr>
      </w:pPr>
    </w:p>
    <w:p w:rsidR="009E1699" w:rsidRPr="009E1699" w:rsidRDefault="00E82521" w:rsidP="005E5CAB">
      <w:pPr>
        <w:pStyle w:val="NormalWeb"/>
        <w:spacing w:before="0" w:beforeAutospacing="0" w:after="0" w:afterAutospacing="0"/>
        <w:ind w:left="720"/>
        <w:jc w:val="both"/>
        <w:rPr>
          <w:rFonts w:ascii="Arial" w:hAnsi="Arial" w:cs="Arial"/>
          <w:b/>
        </w:rPr>
      </w:pPr>
      <w:r>
        <w:rPr>
          <w:rFonts w:ascii="Arial" w:hAnsi="Arial" w:cs="Arial"/>
          <w:b/>
        </w:rPr>
        <w:t>2.4.2.2</w:t>
      </w:r>
      <w:r w:rsidR="00A01630">
        <w:rPr>
          <w:rFonts w:ascii="Arial" w:hAnsi="Arial" w:cs="Arial"/>
          <w:b/>
        </w:rPr>
        <w:t xml:space="preserve"> </w:t>
      </w:r>
      <w:r w:rsidR="009E1699" w:rsidRPr="009E1699">
        <w:rPr>
          <w:rFonts w:ascii="Arial" w:hAnsi="Arial" w:cs="Arial"/>
          <w:b/>
        </w:rPr>
        <w:t>Theatre Pendants</w:t>
      </w:r>
    </w:p>
    <w:p w:rsidR="002C24D2" w:rsidRPr="00A01630" w:rsidRDefault="00A01630" w:rsidP="005E5CAB">
      <w:pPr>
        <w:pStyle w:val="NormalWeb"/>
        <w:ind w:left="720"/>
        <w:jc w:val="both"/>
        <w:rPr>
          <w:rFonts w:ascii="Arial" w:hAnsi="Arial" w:cs="Arial"/>
        </w:rPr>
      </w:pPr>
      <w:r w:rsidRPr="00A01630">
        <w:rPr>
          <w:rFonts w:ascii="Arial" w:hAnsi="Arial" w:cs="Arial"/>
        </w:rPr>
        <w:t>In 2018</w:t>
      </w:r>
      <w:r w:rsidR="009E1699" w:rsidRPr="00A01630">
        <w:rPr>
          <w:rFonts w:ascii="Arial" w:hAnsi="Arial" w:cs="Arial"/>
        </w:rPr>
        <w:t xml:space="preserve"> NHS Fife replaced 2</w:t>
      </w:r>
      <w:r w:rsidRPr="00A01630">
        <w:rPr>
          <w:rFonts w:ascii="Arial" w:hAnsi="Arial" w:cs="Arial"/>
        </w:rPr>
        <w:t xml:space="preserve"> t</w:t>
      </w:r>
      <w:r w:rsidR="002C24D2" w:rsidRPr="00A01630">
        <w:rPr>
          <w:rFonts w:ascii="Arial" w:hAnsi="Arial" w:cs="Arial"/>
        </w:rPr>
        <w:t>h</w:t>
      </w:r>
      <w:r w:rsidR="009E1699" w:rsidRPr="00A01630">
        <w:rPr>
          <w:rFonts w:ascii="Arial" w:hAnsi="Arial" w:cs="Arial"/>
        </w:rPr>
        <w:t xml:space="preserve">eatre pendants at a cost of </w:t>
      </w:r>
      <w:r w:rsidR="00AD6DD0">
        <w:rPr>
          <w:rFonts w:ascii="Arial" w:hAnsi="Arial" w:cs="Arial"/>
        </w:rPr>
        <w:t>£</w:t>
      </w:r>
      <w:r w:rsidR="009E1699" w:rsidRPr="00A01630">
        <w:rPr>
          <w:rFonts w:ascii="Arial" w:hAnsi="Arial" w:cs="Arial"/>
        </w:rPr>
        <w:t xml:space="preserve">50k at theatre 3 &amp; 9. The new pendants </w:t>
      </w:r>
      <w:r w:rsidR="002C24D2" w:rsidRPr="00A01630">
        <w:rPr>
          <w:rFonts w:ascii="Arial" w:hAnsi="Arial" w:cs="Arial"/>
        </w:rPr>
        <w:t>will be used in the orthopaedic theatre suite.  NHSF are responsible for the lifecycle and maintenance of both th</w:t>
      </w:r>
      <w:r w:rsidRPr="00A01630">
        <w:rPr>
          <w:rFonts w:ascii="Arial" w:hAnsi="Arial" w:cs="Arial"/>
        </w:rPr>
        <w:t xml:space="preserve">ese pendants. </w:t>
      </w:r>
      <w:r w:rsidR="002C24D2" w:rsidRPr="00A01630">
        <w:rPr>
          <w:rFonts w:ascii="Arial" w:hAnsi="Arial" w:cs="Arial"/>
        </w:rPr>
        <w:t xml:space="preserve">Consort agreed to give the old pendants to NHSF which were recycled to the QMH Dunfermline. The pendants which were removed have been removed from the </w:t>
      </w:r>
      <w:r w:rsidR="00D14447">
        <w:rPr>
          <w:rFonts w:ascii="Arial" w:hAnsi="Arial" w:cs="Arial"/>
        </w:rPr>
        <w:t>Consort</w:t>
      </w:r>
      <w:r w:rsidR="002C24D2" w:rsidRPr="00A01630">
        <w:rPr>
          <w:rFonts w:ascii="Arial" w:hAnsi="Arial" w:cs="Arial"/>
        </w:rPr>
        <w:t xml:space="preserve"> asset list. </w:t>
      </w:r>
    </w:p>
    <w:p w:rsidR="005E5CAB" w:rsidRDefault="005E5CAB" w:rsidP="00A01630">
      <w:pPr>
        <w:spacing w:line="278" w:lineRule="exact"/>
        <w:ind w:left="720"/>
        <w:jc w:val="both"/>
        <w:textAlignment w:val="baseline"/>
        <w:rPr>
          <w:b/>
          <w:bCs/>
        </w:rPr>
      </w:pPr>
    </w:p>
    <w:p w:rsidR="002C24D2" w:rsidRPr="009E1699" w:rsidRDefault="00A01630" w:rsidP="00A01630">
      <w:pPr>
        <w:spacing w:line="278" w:lineRule="exact"/>
        <w:ind w:left="720"/>
        <w:jc w:val="both"/>
        <w:textAlignment w:val="baseline"/>
        <w:rPr>
          <w:rFonts w:ascii="Calibri" w:hAnsi="Calibri" w:cs="Calibri"/>
          <w:b/>
          <w:bCs/>
          <w:sz w:val="22"/>
          <w:szCs w:val="22"/>
        </w:rPr>
      </w:pPr>
      <w:r>
        <w:rPr>
          <w:b/>
          <w:bCs/>
        </w:rPr>
        <w:t xml:space="preserve">2.4.2.3 </w:t>
      </w:r>
      <w:r w:rsidR="002C24D2" w:rsidRPr="009E1699">
        <w:rPr>
          <w:b/>
          <w:bCs/>
        </w:rPr>
        <w:t>Life Cycle Update</w:t>
      </w:r>
    </w:p>
    <w:p w:rsidR="002C24D2" w:rsidRPr="009E1699" w:rsidRDefault="002C24D2" w:rsidP="009E1699">
      <w:pPr>
        <w:spacing w:line="278" w:lineRule="exact"/>
        <w:ind w:left="720"/>
        <w:jc w:val="both"/>
        <w:textAlignment w:val="baseline"/>
        <w:rPr>
          <w:bCs/>
        </w:rPr>
      </w:pPr>
    </w:p>
    <w:p w:rsidR="002C24D2" w:rsidRPr="009E1699" w:rsidRDefault="002C24D2" w:rsidP="00A24699">
      <w:pPr>
        <w:spacing w:line="278" w:lineRule="exact"/>
        <w:ind w:left="720"/>
        <w:jc w:val="both"/>
        <w:textAlignment w:val="baseline"/>
      </w:pPr>
      <w:r w:rsidRPr="009E1699">
        <w:rPr>
          <w:bCs/>
        </w:rPr>
        <w:t>NHS Fife have received the 2019/2020 lifecycle plan, this has been approved by both Consort and the Board</w:t>
      </w:r>
    </w:p>
    <w:p w:rsidR="002C24D2" w:rsidRPr="009E1699" w:rsidRDefault="002C24D2" w:rsidP="00A24699">
      <w:pPr>
        <w:pStyle w:val="NormalWeb"/>
        <w:ind w:left="720"/>
        <w:jc w:val="both"/>
        <w:rPr>
          <w:rFonts w:ascii="Arial" w:hAnsi="Arial" w:cs="Arial"/>
        </w:rPr>
      </w:pPr>
      <w:r w:rsidRPr="009E1699">
        <w:rPr>
          <w:rFonts w:ascii="Arial" w:hAnsi="Arial" w:cs="Arial"/>
        </w:rPr>
        <w:t xml:space="preserve">The baby tagging monitoring system has been approved by Consort and will be replaced in the 2019/2020 lifecycle </w:t>
      </w:r>
    </w:p>
    <w:p w:rsidR="009E1699" w:rsidRPr="009E1699" w:rsidRDefault="009E1699" w:rsidP="00A24699">
      <w:pPr>
        <w:pStyle w:val="ListParagraph"/>
        <w:spacing w:line="278" w:lineRule="exact"/>
        <w:ind w:left="630" w:firstLine="90"/>
        <w:jc w:val="both"/>
        <w:textAlignment w:val="baseline"/>
      </w:pPr>
      <w:r w:rsidRPr="009E1699">
        <w:t xml:space="preserve">Other major lifecycle elements this year include; </w:t>
      </w:r>
    </w:p>
    <w:p w:rsidR="009E1699" w:rsidRPr="009E1699" w:rsidRDefault="009E1699" w:rsidP="00F440D2">
      <w:pPr>
        <w:pStyle w:val="ListParagraph"/>
        <w:numPr>
          <w:ilvl w:val="0"/>
          <w:numId w:val="63"/>
        </w:numPr>
        <w:spacing w:line="278" w:lineRule="exact"/>
        <w:jc w:val="both"/>
        <w:textAlignment w:val="baseline"/>
        <w:rPr>
          <w:sz w:val="22"/>
          <w:szCs w:val="22"/>
        </w:rPr>
      </w:pPr>
      <w:r w:rsidRPr="009E1699">
        <w:t>H</w:t>
      </w:r>
      <w:r w:rsidR="002C24D2" w:rsidRPr="009E1699">
        <w:t xml:space="preserve">ot/cold water flexible hoses, </w:t>
      </w:r>
    </w:p>
    <w:p w:rsidR="009E1699" w:rsidRPr="009E1699" w:rsidRDefault="002C24D2" w:rsidP="00F440D2">
      <w:pPr>
        <w:pStyle w:val="ListParagraph"/>
        <w:numPr>
          <w:ilvl w:val="0"/>
          <w:numId w:val="63"/>
        </w:numPr>
        <w:spacing w:line="278" w:lineRule="exact"/>
        <w:jc w:val="both"/>
        <w:textAlignment w:val="baseline"/>
        <w:rPr>
          <w:sz w:val="22"/>
          <w:szCs w:val="22"/>
        </w:rPr>
      </w:pPr>
      <w:r w:rsidRPr="009E1699">
        <w:t>U</w:t>
      </w:r>
      <w:r w:rsidR="009E1699" w:rsidRPr="009E1699">
        <w:t>PS battery bank replacement</w:t>
      </w:r>
    </w:p>
    <w:p w:rsidR="009E1699" w:rsidRPr="009E1699" w:rsidRDefault="009E1699" w:rsidP="00F440D2">
      <w:pPr>
        <w:pStyle w:val="ListParagraph"/>
        <w:numPr>
          <w:ilvl w:val="0"/>
          <w:numId w:val="63"/>
        </w:numPr>
        <w:spacing w:line="278" w:lineRule="exact"/>
        <w:jc w:val="both"/>
        <w:textAlignment w:val="baseline"/>
        <w:rPr>
          <w:sz w:val="22"/>
          <w:szCs w:val="22"/>
        </w:rPr>
      </w:pPr>
      <w:r w:rsidRPr="009E1699">
        <w:t>R</w:t>
      </w:r>
      <w:r w:rsidR="002C24D2" w:rsidRPr="009E1699">
        <w:t>epairs to boiler No. 1.</w:t>
      </w:r>
    </w:p>
    <w:p w:rsidR="009E1699" w:rsidRPr="009E1699" w:rsidRDefault="002C24D2" w:rsidP="00F440D2">
      <w:pPr>
        <w:pStyle w:val="ListParagraph"/>
        <w:numPr>
          <w:ilvl w:val="0"/>
          <w:numId w:val="63"/>
        </w:numPr>
        <w:spacing w:line="278" w:lineRule="exact"/>
        <w:jc w:val="both"/>
        <w:textAlignment w:val="baseline"/>
        <w:rPr>
          <w:sz w:val="22"/>
          <w:szCs w:val="22"/>
        </w:rPr>
      </w:pPr>
      <w:r w:rsidRPr="009E1699">
        <w:t xml:space="preserve">Access control system, </w:t>
      </w:r>
    </w:p>
    <w:p w:rsidR="002C24D2" w:rsidRPr="00A01630" w:rsidRDefault="009E1699" w:rsidP="00F440D2">
      <w:pPr>
        <w:pStyle w:val="ListParagraph"/>
        <w:numPr>
          <w:ilvl w:val="0"/>
          <w:numId w:val="63"/>
        </w:numPr>
        <w:spacing w:line="278" w:lineRule="exact"/>
        <w:jc w:val="both"/>
        <w:textAlignment w:val="baseline"/>
        <w:rPr>
          <w:sz w:val="22"/>
          <w:szCs w:val="22"/>
        </w:rPr>
      </w:pPr>
      <w:r w:rsidRPr="009E1699">
        <w:t xml:space="preserve">Ventilation </w:t>
      </w:r>
      <w:proofErr w:type="gramStart"/>
      <w:r w:rsidRPr="009E1699">
        <w:t>systems,</w:t>
      </w:r>
      <w:proofErr w:type="gramEnd"/>
      <w:r w:rsidRPr="009E1699">
        <w:t xml:space="preserve"> extract Fans and</w:t>
      </w:r>
      <w:r w:rsidR="002C24D2" w:rsidRPr="009E1699">
        <w:t xml:space="preserve"> fire smoke damper controls</w:t>
      </w:r>
      <w:r w:rsidR="002C24D2">
        <w:rPr>
          <w:color w:val="FF0000"/>
        </w:rPr>
        <w:t xml:space="preserve">. </w:t>
      </w:r>
    </w:p>
    <w:p w:rsidR="002C24D2" w:rsidRDefault="002C24D2" w:rsidP="002C24D2">
      <w:pPr>
        <w:pStyle w:val="ListParagraph"/>
        <w:spacing w:line="278" w:lineRule="exact"/>
        <w:ind w:left="630"/>
        <w:jc w:val="both"/>
        <w:textAlignment w:val="baseline"/>
      </w:pPr>
      <w:r>
        <w:rPr>
          <w:color w:val="FF0000"/>
        </w:rPr>
        <w:lastRenderedPageBreak/>
        <w:t> </w:t>
      </w:r>
    </w:p>
    <w:p w:rsidR="005E5CAB" w:rsidRDefault="005E5CAB" w:rsidP="00A01630">
      <w:pPr>
        <w:spacing w:line="276" w:lineRule="exact"/>
        <w:ind w:left="720"/>
        <w:jc w:val="both"/>
        <w:textAlignment w:val="baseline"/>
        <w:rPr>
          <w:b/>
          <w:bCs/>
        </w:rPr>
      </w:pPr>
    </w:p>
    <w:p w:rsidR="002C24D2" w:rsidRDefault="00A01630" w:rsidP="006B5E06">
      <w:pPr>
        <w:spacing w:line="276" w:lineRule="exact"/>
        <w:jc w:val="both"/>
        <w:textAlignment w:val="baseline"/>
        <w:rPr>
          <w:b/>
          <w:bCs/>
        </w:rPr>
      </w:pPr>
      <w:r>
        <w:rPr>
          <w:b/>
          <w:bCs/>
        </w:rPr>
        <w:t xml:space="preserve">2.4.2.4 </w:t>
      </w:r>
      <w:r w:rsidR="002C24D2" w:rsidRPr="009E1699">
        <w:rPr>
          <w:b/>
          <w:bCs/>
        </w:rPr>
        <w:t>Continuous Improvement</w:t>
      </w:r>
    </w:p>
    <w:p w:rsidR="00A01630" w:rsidRPr="009E1699" w:rsidRDefault="00A01630" w:rsidP="006B5E06">
      <w:pPr>
        <w:spacing w:line="276" w:lineRule="exact"/>
        <w:jc w:val="both"/>
        <w:textAlignment w:val="baseline"/>
      </w:pPr>
    </w:p>
    <w:p w:rsidR="006B5E06" w:rsidRDefault="002C24D2" w:rsidP="006B5E06">
      <w:pPr>
        <w:spacing w:line="290" w:lineRule="exact"/>
        <w:ind w:right="144"/>
        <w:jc w:val="both"/>
        <w:textAlignment w:val="baseline"/>
      </w:pPr>
      <w:r w:rsidRPr="009E1699">
        <w:t>A trial of LED lighting in the areas adjacent to the main entrance foyer was installed in 2015. A review of the year of use indicated that wider application of this technology into the new build would generate an average 90% energy savings, an annual carbon savings of approximately 28 tonnes. The investment would have a payback of 2.6 years. Details are being considered by the Board.</w:t>
      </w:r>
    </w:p>
    <w:p w:rsidR="006B5E06" w:rsidRDefault="006B5E06" w:rsidP="006B5E06">
      <w:pPr>
        <w:spacing w:line="290" w:lineRule="exact"/>
        <w:ind w:right="144"/>
        <w:jc w:val="both"/>
        <w:textAlignment w:val="baseline"/>
      </w:pPr>
    </w:p>
    <w:p w:rsidR="006B5E06" w:rsidRDefault="002C24D2" w:rsidP="006B5E06">
      <w:pPr>
        <w:spacing w:line="290" w:lineRule="exact"/>
        <w:ind w:right="144"/>
        <w:jc w:val="both"/>
        <w:textAlignment w:val="baseline"/>
      </w:pPr>
      <w:r w:rsidRPr="009E1699">
        <w:t>Consort has been reviewing the potential to apply the TRIAD Avoidance criteria to Victoria Hospital. This would enable NHSF to avoid high energy charges from the National Grid at peak times.  There is still some work to be agreed with regards to this due to implications with the current project agreement. Whilst there is potential for savings these will have to be offset against increased maintenance to the generators as well as additional fuel costs.</w:t>
      </w:r>
    </w:p>
    <w:p w:rsidR="006B5E06" w:rsidRDefault="006B5E06" w:rsidP="006B5E06">
      <w:pPr>
        <w:spacing w:line="290" w:lineRule="exact"/>
        <w:ind w:right="144"/>
        <w:jc w:val="both"/>
        <w:textAlignment w:val="baseline"/>
      </w:pPr>
    </w:p>
    <w:p w:rsidR="006B5E06" w:rsidRDefault="002C24D2" w:rsidP="006B5E06">
      <w:pPr>
        <w:spacing w:line="290" w:lineRule="exact"/>
        <w:ind w:right="144"/>
        <w:jc w:val="both"/>
        <w:textAlignment w:val="baseline"/>
      </w:pPr>
      <w:r w:rsidRPr="00663113">
        <w:t>Engie have also raised concerns with regards to how the shutdown is managed in line with their maintenance programmes. Whilst there is significant capital co</w:t>
      </w:r>
      <w:r w:rsidR="00A01630" w:rsidRPr="00663113">
        <w:t>sts involved with this project </w:t>
      </w:r>
      <w:r w:rsidRPr="00663113">
        <w:t xml:space="preserve">circa </w:t>
      </w:r>
      <w:r w:rsidR="00A01630" w:rsidRPr="00663113">
        <w:t>£</w:t>
      </w:r>
      <w:r w:rsidRPr="00663113">
        <w:t>250k NHS</w:t>
      </w:r>
      <w:r w:rsidR="00A01630" w:rsidRPr="00663113">
        <w:t xml:space="preserve"> </w:t>
      </w:r>
      <w:r w:rsidRPr="00663113">
        <w:t>F</w:t>
      </w:r>
      <w:r w:rsidR="00A01630" w:rsidRPr="00663113">
        <w:t>ife</w:t>
      </w:r>
      <w:r w:rsidRPr="00663113">
        <w:t xml:space="preserve"> have had dialogue with both </w:t>
      </w:r>
      <w:r w:rsidR="00D14447">
        <w:t xml:space="preserve">Consort </w:t>
      </w:r>
      <w:r w:rsidRPr="00663113">
        <w:t xml:space="preserve">and </w:t>
      </w:r>
      <w:r w:rsidR="00D14447">
        <w:t>Engie</w:t>
      </w:r>
      <w:r w:rsidRPr="00663113">
        <w:t xml:space="preserve"> with a vie</w:t>
      </w:r>
      <w:r w:rsidR="00A01630" w:rsidRPr="00663113">
        <w:t>w to funding this project with </w:t>
      </w:r>
      <w:r w:rsidRPr="00663113">
        <w:t>NHSF providing payback through the savings.</w:t>
      </w:r>
    </w:p>
    <w:p w:rsidR="006B5E06" w:rsidRDefault="006B5E06" w:rsidP="006B5E06">
      <w:pPr>
        <w:spacing w:line="290" w:lineRule="exact"/>
        <w:ind w:right="144"/>
        <w:jc w:val="both"/>
        <w:textAlignment w:val="baseline"/>
      </w:pPr>
    </w:p>
    <w:p w:rsidR="002C24D2" w:rsidRPr="006B5E06" w:rsidRDefault="002C24D2" w:rsidP="006B5E06">
      <w:pPr>
        <w:spacing w:line="290" w:lineRule="exact"/>
        <w:ind w:right="144"/>
        <w:jc w:val="both"/>
        <w:textAlignment w:val="baseline"/>
      </w:pPr>
      <w:r w:rsidRPr="00A01630">
        <w:rPr>
          <w:color w:val="000000"/>
        </w:rPr>
        <w:t>A programme to derive rebates from OFGEM for the Renewable Heat Incentive has been undertaken and this has resulted</w:t>
      </w:r>
      <w:r w:rsidR="00A01630" w:rsidRPr="00A01630">
        <w:rPr>
          <w:color w:val="000000"/>
        </w:rPr>
        <w:t xml:space="preserve"> in payments to NHSF of £10</w:t>
      </w:r>
      <w:r w:rsidRPr="00A01630">
        <w:rPr>
          <w:color w:val="000000"/>
        </w:rPr>
        <w:t>0</w:t>
      </w:r>
      <w:r w:rsidR="00A01630" w:rsidRPr="00A01630">
        <w:rPr>
          <w:color w:val="000000"/>
        </w:rPr>
        <w:t>k</w:t>
      </w:r>
      <w:r w:rsidRPr="00A01630">
        <w:rPr>
          <w:color w:val="000000"/>
        </w:rPr>
        <w:t xml:space="preserve"> in 2017</w:t>
      </w:r>
      <w:r w:rsidR="00A01630" w:rsidRPr="00A01630">
        <w:rPr>
          <w:color w:val="000000"/>
        </w:rPr>
        <w:t xml:space="preserve"> and £130k in 2018</w:t>
      </w:r>
      <w:r w:rsidRPr="00A01630">
        <w:rPr>
          <w:color w:val="000000"/>
        </w:rPr>
        <w:t xml:space="preserve">. </w:t>
      </w:r>
    </w:p>
    <w:p w:rsidR="006B5E06" w:rsidRDefault="006B5E06" w:rsidP="006B5E06">
      <w:pPr>
        <w:spacing w:line="276" w:lineRule="auto"/>
        <w:jc w:val="both"/>
        <w:rPr>
          <w:b/>
          <w:bCs/>
          <w:color w:val="FF0000"/>
        </w:rPr>
      </w:pPr>
    </w:p>
    <w:p w:rsidR="006B5E06" w:rsidRDefault="006B5E06" w:rsidP="006B5E06">
      <w:pPr>
        <w:spacing w:line="276" w:lineRule="auto"/>
        <w:jc w:val="both"/>
        <w:rPr>
          <w:b/>
          <w:bCs/>
        </w:rPr>
      </w:pPr>
    </w:p>
    <w:p w:rsidR="00A01630" w:rsidRDefault="00A01630" w:rsidP="006B5E06">
      <w:pPr>
        <w:spacing w:line="276" w:lineRule="auto"/>
        <w:jc w:val="both"/>
        <w:rPr>
          <w:b/>
          <w:bCs/>
        </w:rPr>
      </w:pPr>
      <w:r>
        <w:rPr>
          <w:b/>
          <w:bCs/>
        </w:rPr>
        <w:t xml:space="preserve">2.4.2.5 </w:t>
      </w:r>
      <w:r w:rsidRPr="00A01630">
        <w:rPr>
          <w:b/>
          <w:bCs/>
        </w:rPr>
        <w:t>Pay</w:t>
      </w:r>
      <w:r>
        <w:rPr>
          <w:b/>
          <w:bCs/>
        </w:rPr>
        <w:t>ment M</w:t>
      </w:r>
      <w:r w:rsidRPr="00A01630">
        <w:rPr>
          <w:b/>
          <w:bCs/>
        </w:rPr>
        <w:t>ech</w:t>
      </w:r>
      <w:r>
        <w:rPr>
          <w:b/>
          <w:bCs/>
        </w:rPr>
        <w:t>anism</w:t>
      </w:r>
      <w:r w:rsidRPr="00A01630">
        <w:rPr>
          <w:b/>
          <w:bCs/>
        </w:rPr>
        <w:t xml:space="preserve"> </w:t>
      </w:r>
    </w:p>
    <w:p w:rsidR="00A24699" w:rsidRDefault="00A24699" w:rsidP="006B5E06">
      <w:pPr>
        <w:spacing w:line="276" w:lineRule="auto"/>
        <w:ind w:firstLine="630"/>
        <w:jc w:val="both"/>
        <w:rPr>
          <w:b/>
          <w:bCs/>
        </w:rPr>
      </w:pPr>
    </w:p>
    <w:p w:rsidR="002C24D2" w:rsidRPr="00A01630" w:rsidRDefault="002C24D2" w:rsidP="006B5E06">
      <w:pPr>
        <w:spacing w:line="276" w:lineRule="auto"/>
        <w:jc w:val="both"/>
        <w:rPr>
          <w:bCs/>
        </w:rPr>
      </w:pPr>
      <w:r w:rsidRPr="00A01630">
        <w:rPr>
          <w:bCs/>
        </w:rPr>
        <w:t xml:space="preserve">NHS Fife </w:t>
      </w:r>
      <w:proofErr w:type="gramStart"/>
      <w:r w:rsidRPr="00A01630">
        <w:rPr>
          <w:bCs/>
        </w:rPr>
        <w:t>are</w:t>
      </w:r>
      <w:proofErr w:type="gramEnd"/>
      <w:r w:rsidRPr="00A01630">
        <w:rPr>
          <w:bCs/>
        </w:rPr>
        <w:t xml:space="preserve"> still at variance with</w:t>
      </w:r>
      <w:r w:rsidR="00D14447">
        <w:rPr>
          <w:bCs/>
        </w:rPr>
        <w:t xml:space="preserve"> Consort</w:t>
      </w:r>
      <w:r w:rsidRPr="00A01630">
        <w:rPr>
          <w:bCs/>
        </w:rPr>
        <w:t xml:space="preserve"> in relation to the Construction Energy Target and monies due.</w:t>
      </w:r>
    </w:p>
    <w:p w:rsidR="00A01630" w:rsidRDefault="00A01630" w:rsidP="006B5E06">
      <w:pPr>
        <w:spacing w:line="276" w:lineRule="auto"/>
        <w:jc w:val="both"/>
        <w:rPr>
          <w:bCs/>
        </w:rPr>
      </w:pPr>
    </w:p>
    <w:p w:rsidR="002C24D2" w:rsidRPr="00A01630" w:rsidRDefault="002C24D2" w:rsidP="006B5E06">
      <w:pPr>
        <w:spacing w:line="276" w:lineRule="auto"/>
        <w:jc w:val="both"/>
      </w:pPr>
      <w:r w:rsidRPr="00A01630">
        <w:rPr>
          <w:bCs/>
        </w:rPr>
        <w:t>NHSF are also in dispute with bot</w:t>
      </w:r>
      <w:r w:rsidR="00D14447">
        <w:rPr>
          <w:bCs/>
        </w:rPr>
        <w:t>h Consort and Engie</w:t>
      </w:r>
      <w:r w:rsidRPr="00A01630">
        <w:rPr>
          <w:bCs/>
        </w:rPr>
        <w:t xml:space="preserve"> with regards to an access issue which affected the site in July 2018, it is hoped a resolution will be found soon.</w:t>
      </w:r>
    </w:p>
    <w:p w:rsidR="00A01630" w:rsidRDefault="00A01630" w:rsidP="00A01630">
      <w:pPr>
        <w:pStyle w:val="Heading2Nonum"/>
        <w:jc w:val="both"/>
        <w:rPr>
          <w:rFonts w:ascii="Arial" w:hAnsi="Arial" w:cs="Arial"/>
          <w:color w:val="auto"/>
          <w:spacing w:val="0"/>
          <w:sz w:val="24"/>
        </w:rPr>
      </w:pPr>
    </w:p>
    <w:p w:rsidR="005E53BF" w:rsidRPr="00D14447" w:rsidRDefault="00F25796" w:rsidP="00D14447">
      <w:pPr>
        <w:pStyle w:val="Heading2Nonum"/>
        <w:jc w:val="both"/>
        <w:rPr>
          <w:rFonts w:ascii="Arial" w:hAnsi="Arial" w:cs="Arial"/>
          <w:color w:val="auto"/>
          <w:spacing w:val="0"/>
          <w:sz w:val="24"/>
        </w:rPr>
      </w:pPr>
      <w:r w:rsidRPr="006C045A">
        <w:rPr>
          <w:rFonts w:ascii="Arial" w:hAnsi="Arial" w:cs="Arial"/>
          <w:color w:val="auto"/>
          <w:spacing w:val="0"/>
          <w:sz w:val="24"/>
        </w:rPr>
        <w:t>2.5</w:t>
      </w:r>
      <w:r w:rsidR="00667268" w:rsidRPr="006C045A">
        <w:rPr>
          <w:rFonts w:ascii="Arial" w:hAnsi="Arial" w:cs="Arial"/>
          <w:color w:val="auto"/>
          <w:spacing w:val="0"/>
          <w:sz w:val="24"/>
        </w:rPr>
        <w:t xml:space="preserve"> </w:t>
      </w:r>
      <w:r w:rsidR="008421AD" w:rsidRPr="006C045A">
        <w:rPr>
          <w:rFonts w:ascii="Arial" w:hAnsi="Arial" w:cs="Arial"/>
          <w:color w:val="auto"/>
          <w:spacing w:val="0"/>
          <w:sz w:val="24"/>
        </w:rPr>
        <w:t>Current</w:t>
      </w:r>
      <w:r w:rsidR="00C24361" w:rsidRPr="006C045A">
        <w:rPr>
          <w:rFonts w:ascii="Arial" w:hAnsi="Arial" w:cs="Arial"/>
          <w:color w:val="auto"/>
          <w:spacing w:val="0"/>
          <w:sz w:val="24"/>
        </w:rPr>
        <w:t xml:space="preserve"> Developments</w:t>
      </w:r>
      <w:r w:rsidR="008421AD" w:rsidRPr="006C045A">
        <w:rPr>
          <w:rFonts w:ascii="Arial" w:hAnsi="Arial" w:cs="Arial"/>
          <w:color w:val="auto"/>
          <w:spacing w:val="0"/>
          <w:sz w:val="24"/>
        </w:rPr>
        <w:t xml:space="preserve"> </w:t>
      </w:r>
      <w:bookmarkEnd w:id="15"/>
      <w:bookmarkEnd w:id="16"/>
    </w:p>
    <w:p w:rsidR="00FB79F8" w:rsidRPr="000A25A9" w:rsidRDefault="00FB79F8" w:rsidP="000A25A9">
      <w:pPr>
        <w:jc w:val="both"/>
        <w:rPr>
          <w:rFonts w:cs="Arial"/>
        </w:rPr>
      </w:pPr>
      <w:r w:rsidRPr="000A25A9">
        <w:rPr>
          <w:rFonts w:cs="Arial"/>
        </w:rPr>
        <w:t>NHS Fife is developing master plans for the major h</w:t>
      </w:r>
      <w:r w:rsidR="00D80100">
        <w:rPr>
          <w:rFonts w:cs="Arial"/>
        </w:rPr>
        <w:t>ospital sites, as detailed later</w:t>
      </w:r>
      <w:r w:rsidRPr="000A25A9">
        <w:rPr>
          <w:rFonts w:cs="Arial"/>
        </w:rPr>
        <w:t>, which are medium to long term plans based on the clinical strategy. These master plans</w:t>
      </w:r>
      <w:r w:rsidR="00F96614" w:rsidRPr="000A25A9">
        <w:rPr>
          <w:rFonts w:cs="Arial"/>
        </w:rPr>
        <w:t>, as detailed i</w:t>
      </w:r>
      <w:r w:rsidR="003E4722" w:rsidRPr="000A25A9">
        <w:rPr>
          <w:rFonts w:cs="Arial"/>
        </w:rPr>
        <w:t>n Section 8 - The Strategic Asset Plan</w:t>
      </w:r>
      <w:r w:rsidR="00F96614" w:rsidRPr="000A25A9">
        <w:rPr>
          <w:rFonts w:cs="Arial"/>
        </w:rPr>
        <w:t xml:space="preserve">, </w:t>
      </w:r>
      <w:r w:rsidRPr="000A25A9">
        <w:rPr>
          <w:rFonts w:cs="Arial"/>
        </w:rPr>
        <w:t xml:space="preserve">will determine the capital investment programme over a lengthy period of time, as and when funding becomes available. </w:t>
      </w:r>
    </w:p>
    <w:p w:rsidR="00FB79F8" w:rsidRPr="000A25A9" w:rsidRDefault="00FB79F8" w:rsidP="006C045A">
      <w:pPr>
        <w:ind w:left="397"/>
        <w:jc w:val="both"/>
        <w:rPr>
          <w:rFonts w:cs="Arial"/>
        </w:rPr>
      </w:pPr>
    </w:p>
    <w:p w:rsidR="00045815" w:rsidRPr="000A25A9" w:rsidRDefault="00045815" w:rsidP="000A25A9">
      <w:pPr>
        <w:jc w:val="both"/>
        <w:rPr>
          <w:rFonts w:cs="Arial"/>
        </w:rPr>
      </w:pPr>
      <w:r w:rsidRPr="000A25A9">
        <w:rPr>
          <w:rFonts w:cs="Arial"/>
        </w:rPr>
        <w:lastRenderedPageBreak/>
        <w:t>The following section provides a summary of current projects by NHS Fife to ensure clinical service provision is maintained and improved to provide the best quality of care that meets the needs of the people of Fife and wider community.</w:t>
      </w:r>
    </w:p>
    <w:p w:rsidR="00FB79F8" w:rsidRPr="006C045A" w:rsidRDefault="00FB79F8" w:rsidP="006C045A">
      <w:pPr>
        <w:ind w:left="397"/>
        <w:jc w:val="both"/>
        <w:rPr>
          <w:rFonts w:cs="Arial"/>
          <w:b/>
          <w:color w:val="FF0000"/>
        </w:rPr>
      </w:pPr>
    </w:p>
    <w:p w:rsidR="00FB79F8" w:rsidRPr="006C045A" w:rsidRDefault="00FB79F8" w:rsidP="006C045A">
      <w:pPr>
        <w:ind w:left="397"/>
        <w:jc w:val="both"/>
        <w:rPr>
          <w:rFonts w:cs="Arial"/>
          <w:b/>
          <w:color w:val="FF0000"/>
        </w:rPr>
      </w:pPr>
    </w:p>
    <w:p w:rsidR="00045815" w:rsidRPr="006C045A" w:rsidRDefault="00E82521" w:rsidP="006C045A">
      <w:pPr>
        <w:jc w:val="both"/>
        <w:rPr>
          <w:rFonts w:cs="Arial"/>
          <w:b/>
        </w:rPr>
      </w:pPr>
      <w:r>
        <w:rPr>
          <w:rFonts w:cs="Arial"/>
          <w:b/>
        </w:rPr>
        <w:t xml:space="preserve">2.5.1 </w:t>
      </w:r>
      <w:r w:rsidR="00045815" w:rsidRPr="006C045A">
        <w:rPr>
          <w:rFonts w:cs="Arial"/>
          <w:b/>
        </w:rPr>
        <w:t>Victoria Hospital</w:t>
      </w:r>
    </w:p>
    <w:p w:rsidR="00045815" w:rsidRPr="006C045A" w:rsidRDefault="00045815" w:rsidP="006C045A">
      <w:pPr>
        <w:ind w:left="397"/>
        <w:jc w:val="both"/>
        <w:rPr>
          <w:rFonts w:cs="Arial"/>
          <w:color w:val="FF0000"/>
        </w:rPr>
      </w:pPr>
    </w:p>
    <w:p w:rsidR="00BD0BB2" w:rsidRPr="00BD0BB2" w:rsidRDefault="00BD0BB2" w:rsidP="00BD0BB2">
      <w:pPr>
        <w:ind w:firstLine="720"/>
        <w:jc w:val="both"/>
        <w:rPr>
          <w:rFonts w:cs="Arial"/>
          <w:b/>
        </w:rPr>
      </w:pPr>
      <w:r w:rsidRPr="00BD0BB2">
        <w:rPr>
          <w:rFonts w:cs="Arial"/>
          <w:b/>
        </w:rPr>
        <w:t>Regional Elective Orthopaedic Unit</w:t>
      </w:r>
    </w:p>
    <w:p w:rsidR="00BD0BB2" w:rsidRPr="005F16AE" w:rsidRDefault="00BD0BB2" w:rsidP="00BD0BB2">
      <w:pPr>
        <w:ind w:left="720"/>
        <w:jc w:val="both"/>
        <w:rPr>
          <w:rFonts w:cs="Arial"/>
        </w:rPr>
      </w:pPr>
      <w:r w:rsidRPr="005F16AE">
        <w:rPr>
          <w:rFonts w:cs="Arial"/>
          <w:iCs/>
          <w:lang w:eastAsia="en-US"/>
        </w:rPr>
        <w:t>The project involves the re-provision of the elective orthopaedic service at Victoria Hospital, Kirkcaldy (VHK). The existing orthopaedic service provides a dedicated environment in which patients within the catchment of Fife can be treated. The service currently performs extremely well, demonstrating a high level of attainment against relevant benchmarks and KPI’s but is it held back by condition and functionality of the existing environment in which the service is provided from. The investment proposal therefore seeks to maintain current performance levels whilst safeguarding the service over the longer term via the provision of a sustainable healthcare environment.</w:t>
      </w:r>
    </w:p>
    <w:p w:rsidR="00BD0BB2" w:rsidRPr="005F16AE" w:rsidRDefault="00BD0BB2" w:rsidP="00BD0BB2">
      <w:pPr>
        <w:ind w:left="720"/>
        <w:jc w:val="both"/>
        <w:rPr>
          <w:rFonts w:cs="Arial"/>
        </w:rPr>
      </w:pPr>
      <w:r w:rsidRPr="005F16AE">
        <w:rPr>
          <w:rFonts w:cs="Arial"/>
          <w:iCs/>
          <w:lang w:eastAsia="en-US"/>
        </w:rPr>
        <w:t> </w:t>
      </w:r>
    </w:p>
    <w:p w:rsidR="00BD0BB2" w:rsidRPr="005F16AE" w:rsidRDefault="00BD0BB2" w:rsidP="00BD0BB2">
      <w:pPr>
        <w:ind w:left="720"/>
        <w:jc w:val="both"/>
        <w:rPr>
          <w:rFonts w:cs="Arial"/>
        </w:rPr>
      </w:pPr>
      <w:r>
        <w:rPr>
          <w:rFonts w:cs="Arial"/>
          <w:iCs/>
          <w:lang w:eastAsia="en-US"/>
        </w:rPr>
        <w:t>An Initial Agreement set</w:t>
      </w:r>
      <w:r w:rsidRPr="005F16AE">
        <w:rPr>
          <w:rFonts w:cs="Arial"/>
          <w:iCs/>
          <w:lang w:eastAsia="en-US"/>
        </w:rPr>
        <w:t xml:space="preserve"> out a number of possible options for implementation, the present preferred option leans towards re-providing the existing service within another more sustainable location within Victoria Hospital. In January 2019 confirmation was received that </w:t>
      </w:r>
      <w:r w:rsidRPr="00993D33">
        <w:rPr>
          <w:rFonts w:cs="Arial"/>
          <w:iCs/>
          <w:lang w:eastAsia="en-US"/>
        </w:rPr>
        <w:t>our £30m bid</w:t>
      </w:r>
      <w:r>
        <w:rPr>
          <w:rFonts w:cs="Arial"/>
          <w:iCs/>
          <w:lang w:eastAsia="en-US"/>
        </w:rPr>
        <w:t xml:space="preserve"> has been successful and </w:t>
      </w:r>
      <w:r w:rsidR="003E3F12">
        <w:rPr>
          <w:rFonts w:cs="Arial"/>
          <w:iCs/>
          <w:lang w:eastAsia="en-US"/>
        </w:rPr>
        <w:t xml:space="preserve">we are now progressing with </w:t>
      </w:r>
      <w:r>
        <w:rPr>
          <w:rFonts w:cs="Arial"/>
          <w:iCs/>
          <w:lang w:eastAsia="en-US"/>
        </w:rPr>
        <w:t>OBC.</w:t>
      </w:r>
    </w:p>
    <w:p w:rsidR="00BD0BB2" w:rsidRDefault="00BD0BB2" w:rsidP="004867C5">
      <w:pPr>
        <w:ind w:left="720"/>
        <w:jc w:val="both"/>
        <w:rPr>
          <w:rFonts w:cs="Arial"/>
          <w:color w:val="FF0000"/>
        </w:rPr>
      </w:pPr>
    </w:p>
    <w:p w:rsidR="004867C5" w:rsidRPr="00BD0BB2" w:rsidRDefault="00BD0BB2" w:rsidP="00A22E66">
      <w:pPr>
        <w:ind w:left="720"/>
        <w:jc w:val="both"/>
        <w:rPr>
          <w:rFonts w:cs="Arial"/>
          <w:b/>
        </w:rPr>
      </w:pPr>
      <w:r w:rsidRPr="00BD0BB2">
        <w:rPr>
          <w:rFonts w:cs="Arial"/>
          <w:b/>
        </w:rPr>
        <w:t>Phase 2 Tower</w:t>
      </w:r>
    </w:p>
    <w:p w:rsidR="00BD0BB2" w:rsidRDefault="00A76CA2" w:rsidP="00A22E66">
      <w:pPr>
        <w:ind w:left="720"/>
        <w:jc w:val="both"/>
        <w:rPr>
          <w:rFonts w:cs="Arial"/>
        </w:rPr>
      </w:pPr>
      <w:r w:rsidRPr="006C045A">
        <w:rPr>
          <w:rFonts w:cs="Arial"/>
        </w:rPr>
        <w:t xml:space="preserve">The prime </w:t>
      </w:r>
      <w:r w:rsidR="004867C5">
        <w:rPr>
          <w:rFonts w:cs="Arial"/>
        </w:rPr>
        <w:t xml:space="preserve">backlog </w:t>
      </w:r>
      <w:r w:rsidRPr="006C045A">
        <w:rPr>
          <w:rFonts w:cs="Arial"/>
        </w:rPr>
        <w:t>focus remains the condition of the tower block and podium which is now 50 years old and generally in need of refit</w:t>
      </w:r>
      <w:r w:rsidR="00BD0BB2">
        <w:rPr>
          <w:rFonts w:cs="Arial"/>
        </w:rPr>
        <w:t>; c£30m in backlog is attributed to this building</w:t>
      </w:r>
      <w:r w:rsidRPr="006C045A">
        <w:rPr>
          <w:rFonts w:cs="Arial"/>
        </w:rPr>
        <w:t xml:space="preserve">. </w:t>
      </w:r>
    </w:p>
    <w:p w:rsidR="00BD0BB2" w:rsidRDefault="00BD0BB2" w:rsidP="00A22E66">
      <w:pPr>
        <w:ind w:left="720"/>
        <w:jc w:val="both"/>
        <w:rPr>
          <w:rFonts w:cs="Arial"/>
        </w:rPr>
      </w:pPr>
    </w:p>
    <w:p w:rsidR="00A76CA2" w:rsidRPr="006C045A" w:rsidRDefault="00A76CA2" w:rsidP="00A22E66">
      <w:pPr>
        <w:ind w:left="720"/>
        <w:jc w:val="both"/>
        <w:rPr>
          <w:rFonts w:cs="Arial"/>
          <w:color w:val="FF0000"/>
        </w:rPr>
      </w:pPr>
      <w:r w:rsidRPr="006C045A">
        <w:rPr>
          <w:rFonts w:cs="Arial"/>
        </w:rPr>
        <w:t xml:space="preserve">The service infrastructure is poor and </w:t>
      </w:r>
      <w:r w:rsidR="00F8657B" w:rsidRPr="006C045A">
        <w:rPr>
          <w:rFonts w:cs="Arial"/>
        </w:rPr>
        <w:t>failure of the cast iron drainage system is commonplace giving operational cause for conce</w:t>
      </w:r>
      <w:r w:rsidR="00F8657B" w:rsidRPr="00A22E66">
        <w:rPr>
          <w:rFonts w:cs="Arial"/>
        </w:rPr>
        <w:t xml:space="preserve">rn. </w:t>
      </w:r>
      <w:r w:rsidR="00A22E66" w:rsidRPr="00A22E66">
        <w:rPr>
          <w:rFonts w:cs="Arial"/>
        </w:rPr>
        <w:t xml:space="preserve">As part of the VHK site Master Plan and Site Optimisation initiative, our goal is to remove inpatient services from the Phase 2 tower block and occupy with outpatient and non-clinical services. (See section 6). </w:t>
      </w:r>
      <w:r w:rsidR="00F8657B" w:rsidRPr="006C045A">
        <w:rPr>
          <w:rFonts w:cs="Arial"/>
        </w:rPr>
        <w:t>Most inpatient service</w:t>
      </w:r>
      <w:r w:rsidR="009305A4" w:rsidRPr="006C045A">
        <w:rPr>
          <w:rFonts w:cs="Arial"/>
        </w:rPr>
        <w:t>s</w:t>
      </w:r>
      <w:r w:rsidR="00F8657B" w:rsidRPr="006C045A">
        <w:rPr>
          <w:rFonts w:cs="Arial"/>
        </w:rPr>
        <w:t xml:space="preserve"> have now been moved from the tower to reduce risk but we still require the capacity for other outpatient services</w:t>
      </w:r>
      <w:r w:rsidR="009305A4" w:rsidRPr="006C045A">
        <w:rPr>
          <w:rFonts w:cs="Arial"/>
        </w:rPr>
        <w:t>.</w:t>
      </w:r>
    </w:p>
    <w:p w:rsidR="00A76CA2" w:rsidRPr="006C045A" w:rsidRDefault="00A76CA2" w:rsidP="006C045A">
      <w:pPr>
        <w:ind w:left="720"/>
        <w:jc w:val="both"/>
        <w:rPr>
          <w:rFonts w:cs="Arial"/>
          <w:color w:val="FF0000"/>
        </w:rPr>
      </w:pPr>
    </w:p>
    <w:p w:rsidR="00F8657B" w:rsidRPr="006C045A" w:rsidRDefault="00F8657B" w:rsidP="006C045A">
      <w:pPr>
        <w:ind w:left="720"/>
        <w:jc w:val="both"/>
        <w:rPr>
          <w:rFonts w:cs="Arial"/>
        </w:rPr>
      </w:pPr>
      <w:r w:rsidRPr="006C045A">
        <w:rPr>
          <w:rFonts w:cs="Arial"/>
        </w:rPr>
        <w:t>The external concrete clad curtain walling was given temporary repair and recoating some 8 years ago but the manufacturer</w:t>
      </w:r>
      <w:r w:rsidR="00B7352C">
        <w:rPr>
          <w:rFonts w:cs="Arial"/>
        </w:rPr>
        <w:t xml:space="preserve">’s warranty has lapsed. A further </w:t>
      </w:r>
      <w:r w:rsidRPr="006C045A">
        <w:rPr>
          <w:rFonts w:cs="Arial"/>
        </w:rPr>
        <w:t>pro</w:t>
      </w:r>
      <w:r w:rsidR="00B7352C">
        <w:rPr>
          <w:rFonts w:cs="Arial"/>
        </w:rPr>
        <w:t xml:space="preserve">fessional survey has given assurance that the </w:t>
      </w:r>
      <w:r w:rsidR="00BD0BB2">
        <w:rPr>
          <w:rFonts w:cs="Arial"/>
        </w:rPr>
        <w:t>cladding will last a further 5</w:t>
      </w:r>
      <w:r w:rsidR="00B7352C">
        <w:rPr>
          <w:rFonts w:cs="Arial"/>
        </w:rPr>
        <w:t xml:space="preserve"> years giving us time to relocate the remaining</w:t>
      </w:r>
      <w:r w:rsidR="00BD0BB2">
        <w:rPr>
          <w:rFonts w:cs="Arial"/>
        </w:rPr>
        <w:t xml:space="preserve"> </w:t>
      </w:r>
      <w:r w:rsidR="00AD6DD0">
        <w:rPr>
          <w:rFonts w:cs="Arial"/>
        </w:rPr>
        <w:t xml:space="preserve">in patients </w:t>
      </w:r>
      <w:r w:rsidR="00BD0BB2">
        <w:rPr>
          <w:rFonts w:cs="Arial"/>
        </w:rPr>
        <w:t>and progress with the decant strategy</w:t>
      </w:r>
      <w:r w:rsidRPr="006C045A">
        <w:rPr>
          <w:rFonts w:cs="Arial"/>
        </w:rPr>
        <w:t xml:space="preserve">. </w:t>
      </w:r>
    </w:p>
    <w:p w:rsidR="00F8657B" w:rsidRPr="006C045A" w:rsidRDefault="00F8657B" w:rsidP="006C045A">
      <w:pPr>
        <w:ind w:left="720"/>
        <w:jc w:val="both"/>
        <w:rPr>
          <w:rFonts w:cs="Arial"/>
        </w:rPr>
      </w:pPr>
    </w:p>
    <w:p w:rsidR="00F8657B" w:rsidRPr="006C045A" w:rsidRDefault="00F8657B" w:rsidP="006C045A">
      <w:pPr>
        <w:ind w:left="720"/>
        <w:jc w:val="both"/>
        <w:rPr>
          <w:rFonts w:cs="Arial"/>
        </w:rPr>
      </w:pPr>
      <w:r w:rsidRPr="006C045A">
        <w:rPr>
          <w:rFonts w:cs="Arial"/>
        </w:rPr>
        <w:t xml:space="preserve">The aluminium window cladding system is also showing signs of aging and a number of windows sections have failed when left open during high winds. The system incorporates asbestos panelling therefore proposals to replace the entire curtain walling systems </w:t>
      </w:r>
      <w:r w:rsidR="00BD70D3" w:rsidRPr="006C045A">
        <w:rPr>
          <w:rFonts w:cs="Arial"/>
        </w:rPr>
        <w:t>around the tower are being inve</w:t>
      </w:r>
      <w:r w:rsidRPr="006C045A">
        <w:rPr>
          <w:rFonts w:cs="Arial"/>
        </w:rPr>
        <w:t>st</w:t>
      </w:r>
      <w:r w:rsidR="00BD70D3" w:rsidRPr="006C045A">
        <w:rPr>
          <w:rFonts w:cs="Arial"/>
        </w:rPr>
        <w:t>i</w:t>
      </w:r>
      <w:r w:rsidRPr="006C045A">
        <w:rPr>
          <w:rFonts w:cs="Arial"/>
        </w:rPr>
        <w:t>gated.</w:t>
      </w:r>
    </w:p>
    <w:p w:rsidR="00BD70D3" w:rsidRPr="006C045A" w:rsidRDefault="00BD70D3" w:rsidP="006C045A">
      <w:pPr>
        <w:ind w:left="720"/>
        <w:jc w:val="both"/>
        <w:rPr>
          <w:rFonts w:cs="Arial"/>
        </w:rPr>
      </w:pPr>
    </w:p>
    <w:p w:rsidR="00FB79F8" w:rsidRDefault="00BD70D3" w:rsidP="004867C5">
      <w:pPr>
        <w:ind w:left="720"/>
        <w:jc w:val="both"/>
        <w:rPr>
          <w:rFonts w:cs="Arial"/>
        </w:rPr>
      </w:pPr>
      <w:r w:rsidRPr="006C045A">
        <w:rPr>
          <w:rFonts w:cs="Arial"/>
        </w:rPr>
        <w:lastRenderedPageBreak/>
        <w:t>In all, it will be a difficult project to refurbish the exterior of this not inconsiderable 21,000m2 build given access issues and necessary continued occupation of the lower three larger podium floors.</w:t>
      </w:r>
    </w:p>
    <w:p w:rsidR="00BD0BB2" w:rsidRPr="004867C5" w:rsidRDefault="00BD0BB2" w:rsidP="004867C5">
      <w:pPr>
        <w:ind w:left="720"/>
        <w:jc w:val="both"/>
        <w:rPr>
          <w:rFonts w:cs="Arial"/>
        </w:rPr>
      </w:pPr>
    </w:p>
    <w:p w:rsidR="000A25A9" w:rsidRPr="00BD0BB2" w:rsidRDefault="00BD0BB2" w:rsidP="00A22E66">
      <w:pPr>
        <w:jc w:val="both"/>
        <w:rPr>
          <w:rFonts w:cs="Arial"/>
          <w:b/>
        </w:rPr>
      </w:pPr>
      <w:r w:rsidRPr="00BD0BB2">
        <w:rPr>
          <w:rFonts w:cs="Arial"/>
          <w:b/>
        </w:rPr>
        <w:tab/>
        <w:t>Hayfield House</w:t>
      </w:r>
    </w:p>
    <w:p w:rsidR="00BD70D3" w:rsidRPr="006C045A" w:rsidRDefault="00BD70D3" w:rsidP="006C045A">
      <w:pPr>
        <w:ind w:left="720"/>
        <w:jc w:val="both"/>
        <w:rPr>
          <w:rFonts w:cs="Arial"/>
        </w:rPr>
      </w:pPr>
      <w:r w:rsidRPr="006C045A">
        <w:rPr>
          <w:rFonts w:cs="Arial"/>
        </w:rPr>
        <w:t>Continued subsidence at Hayfield House is giving cause for concern over the long term viability of this block, surveys showing an estimated 5 year life span.</w:t>
      </w:r>
    </w:p>
    <w:p w:rsidR="00A22E66" w:rsidRPr="00A22E66" w:rsidRDefault="00A22E66" w:rsidP="003E3F12">
      <w:pPr>
        <w:spacing w:after="200" w:line="276" w:lineRule="auto"/>
        <w:jc w:val="both"/>
        <w:rPr>
          <w:rFonts w:cs="Arial"/>
          <w:color w:val="FF0000"/>
        </w:rPr>
      </w:pPr>
    </w:p>
    <w:p w:rsidR="00AD6C22" w:rsidRPr="006C045A" w:rsidRDefault="00E82521" w:rsidP="006C045A">
      <w:pPr>
        <w:jc w:val="both"/>
        <w:rPr>
          <w:rFonts w:cs="Arial"/>
          <w:b/>
          <w:color w:val="FF0000"/>
        </w:rPr>
      </w:pPr>
      <w:r>
        <w:rPr>
          <w:rFonts w:cs="Arial"/>
          <w:b/>
        </w:rPr>
        <w:t xml:space="preserve">2.5.2 </w:t>
      </w:r>
      <w:r w:rsidR="00045815" w:rsidRPr="006C045A">
        <w:rPr>
          <w:rFonts w:cs="Arial"/>
          <w:b/>
        </w:rPr>
        <w:t>Queen Margaret Hospital</w:t>
      </w:r>
    </w:p>
    <w:p w:rsidR="00594AE5" w:rsidRPr="006C045A" w:rsidRDefault="00594AE5" w:rsidP="006C045A">
      <w:pPr>
        <w:ind w:left="397"/>
        <w:jc w:val="both"/>
        <w:rPr>
          <w:rFonts w:cs="Arial"/>
          <w:color w:val="FF0000"/>
        </w:rPr>
      </w:pPr>
    </w:p>
    <w:p w:rsidR="00045815" w:rsidRPr="006C045A" w:rsidRDefault="00045815" w:rsidP="005E5CAB">
      <w:pPr>
        <w:ind w:left="720"/>
        <w:jc w:val="both"/>
        <w:rPr>
          <w:rFonts w:cs="Arial"/>
          <w:color w:val="FF0000"/>
        </w:rPr>
      </w:pPr>
      <w:r w:rsidRPr="006C045A">
        <w:rPr>
          <w:rFonts w:cs="Arial"/>
        </w:rPr>
        <w:t xml:space="preserve">The </w:t>
      </w:r>
      <w:r w:rsidR="00BD70D3" w:rsidRPr="006C045A">
        <w:rPr>
          <w:rFonts w:cs="Arial"/>
        </w:rPr>
        <w:t xml:space="preserve">modular build vacated by the move of women and children services to the main hospital has now been fully occupied </w:t>
      </w:r>
      <w:r w:rsidR="00BD70D3" w:rsidRPr="003E3F12">
        <w:rPr>
          <w:rFonts w:cs="Arial"/>
        </w:rPr>
        <w:t xml:space="preserve">by </w:t>
      </w:r>
      <w:r w:rsidR="003E3F12" w:rsidRPr="003E3F12">
        <w:rPr>
          <w:rFonts w:cs="Arial"/>
        </w:rPr>
        <w:t>paediatric ophthalmology.</w:t>
      </w:r>
    </w:p>
    <w:p w:rsidR="00045815" w:rsidRPr="006C045A" w:rsidRDefault="00045815" w:rsidP="006C045A">
      <w:pPr>
        <w:ind w:left="397"/>
        <w:jc w:val="both"/>
        <w:rPr>
          <w:rFonts w:cs="Arial"/>
        </w:rPr>
      </w:pPr>
    </w:p>
    <w:p w:rsidR="00FA44DF" w:rsidRPr="006C045A" w:rsidRDefault="00BD70D3" w:rsidP="005E5CAB">
      <w:pPr>
        <w:ind w:left="720"/>
        <w:jc w:val="both"/>
        <w:rPr>
          <w:rFonts w:cs="Arial"/>
        </w:rPr>
      </w:pPr>
      <w:r w:rsidRPr="006C045A">
        <w:rPr>
          <w:rFonts w:cs="Arial"/>
        </w:rPr>
        <w:t>Systems giving cause for concern are boi</w:t>
      </w:r>
      <w:r w:rsidR="00440B1A" w:rsidRPr="006C045A">
        <w:rPr>
          <w:rFonts w:cs="Arial"/>
        </w:rPr>
        <w:t>l</w:t>
      </w:r>
      <w:r w:rsidRPr="006C045A">
        <w:rPr>
          <w:rFonts w:cs="Arial"/>
        </w:rPr>
        <w:t>ers and steam distribution which is</w:t>
      </w:r>
      <w:r w:rsidR="00431333">
        <w:rPr>
          <w:rFonts w:cs="Arial"/>
        </w:rPr>
        <w:t xml:space="preserve"> well past recommended life and a</w:t>
      </w:r>
      <w:r w:rsidRPr="006C045A">
        <w:rPr>
          <w:rFonts w:cs="Arial"/>
        </w:rPr>
        <w:t xml:space="preserve"> move to decentralised medium temperature hot water is progress</w:t>
      </w:r>
      <w:r w:rsidR="00431333">
        <w:rPr>
          <w:rFonts w:cs="Arial"/>
        </w:rPr>
        <w:t>ing.</w:t>
      </w:r>
    </w:p>
    <w:p w:rsidR="00BD70D3" w:rsidRPr="006C045A" w:rsidRDefault="00BD70D3" w:rsidP="006C045A">
      <w:pPr>
        <w:jc w:val="both"/>
        <w:rPr>
          <w:rFonts w:cs="Arial"/>
        </w:rPr>
      </w:pPr>
    </w:p>
    <w:p w:rsidR="00BD70D3" w:rsidRPr="006C045A" w:rsidRDefault="00BD70D3" w:rsidP="006C045A">
      <w:pPr>
        <w:jc w:val="both"/>
        <w:rPr>
          <w:rFonts w:cs="Arial"/>
        </w:rPr>
      </w:pPr>
    </w:p>
    <w:p w:rsidR="00A1535C" w:rsidRPr="006C045A" w:rsidRDefault="00E82521" w:rsidP="006C045A">
      <w:pPr>
        <w:spacing w:after="200" w:line="276" w:lineRule="auto"/>
        <w:jc w:val="both"/>
        <w:rPr>
          <w:rFonts w:cs="Arial"/>
          <w:b/>
        </w:rPr>
      </w:pPr>
      <w:r>
        <w:rPr>
          <w:rFonts w:cs="Arial"/>
          <w:b/>
        </w:rPr>
        <w:t xml:space="preserve">2.5.3 </w:t>
      </w:r>
      <w:r w:rsidR="00C6341A" w:rsidRPr="006C045A">
        <w:rPr>
          <w:rFonts w:cs="Arial"/>
          <w:b/>
        </w:rPr>
        <w:t>Stratheden Hospital</w:t>
      </w:r>
    </w:p>
    <w:p w:rsidR="003335D8" w:rsidRPr="006C045A" w:rsidRDefault="00A22E66" w:rsidP="000A25A9">
      <w:pPr>
        <w:spacing w:line="276" w:lineRule="auto"/>
        <w:ind w:left="720"/>
        <w:jc w:val="both"/>
        <w:rPr>
          <w:rFonts w:cs="Arial"/>
        </w:rPr>
      </w:pPr>
      <w:r>
        <w:rPr>
          <w:rFonts w:cs="Arial"/>
        </w:rPr>
        <w:t xml:space="preserve">NHS Fife are working closely with SFT and other property advisors to develop a site master plan </w:t>
      </w:r>
      <w:r w:rsidR="00A1535C" w:rsidRPr="006C045A">
        <w:rPr>
          <w:rFonts w:cs="Arial"/>
        </w:rPr>
        <w:t xml:space="preserve">which </w:t>
      </w:r>
      <w:r>
        <w:rPr>
          <w:rFonts w:cs="Arial"/>
        </w:rPr>
        <w:t>will align</w:t>
      </w:r>
      <w:r w:rsidR="00A1535C" w:rsidRPr="006C045A">
        <w:rPr>
          <w:rFonts w:cs="Arial"/>
        </w:rPr>
        <w:t xml:space="preserve"> both the clinical and estates medium to </w:t>
      </w:r>
      <w:r w:rsidR="00BD70D3" w:rsidRPr="006C045A">
        <w:rPr>
          <w:rFonts w:cs="Arial"/>
        </w:rPr>
        <w:t xml:space="preserve">long term aspirations by disposal of approximately three quarters of the site area, retreating to the north west corner where most of the sites newest build </w:t>
      </w:r>
      <w:r w:rsidR="003335D8" w:rsidRPr="006C045A">
        <w:rPr>
          <w:rFonts w:cs="Arial"/>
        </w:rPr>
        <w:t>is located.</w:t>
      </w:r>
      <w:r w:rsidR="000A25A9">
        <w:rPr>
          <w:rFonts w:cs="Arial"/>
        </w:rPr>
        <w:t xml:space="preserve"> </w:t>
      </w:r>
      <w:r w:rsidR="003335D8" w:rsidRPr="006C045A">
        <w:rPr>
          <w:rFonts w:cs="Arial"/>
        </w:rPr>
        <w:t xml:space="preserve">Site infrastructure is being reviewed to accommodate this as the main electrical and water supplies are fed to areas within the proposed disposal site.  </w:t>
      </w:r>
    </w:p>
    <w:p w:rsidR="00BD70D3" w:rsidRPr="006C045A" w:rsidRDefault="00BD70D3" w:rsidP="006C045A">
      <w:pPr>
        <w:spacing w:line="276" w:lineRule="auto"/>
        <w:jc w:val="both"/>
        <w:rPr>
          <w:rFonts w:cs="Arial"/>
          <w:color w:val="FF0000"/>
        </w:rPr>
      </w:pPr>
    </w:p>
    <w:p w:rsidR="00DB3F62" w:rsidRPr="006C045A" w:rsidRDefault="00A22E66" w:rsidP="00431333">
      <w:pPr>
        <w:spacing w:line="276" w:lineRule="auto"/>
        <w:ind w:left="720"/>
        <w:jc w:val="both"/>
        <w:rPr>
          <w:rFonts w:cs="Arial"/>
          <w:color w:val="FF0000"/>
        </w:rPr>
      </w:pPr>
      <w:r>
        <w:rPr>
          <w:rFonts w:cs="Arial"/>
        </w:rPr>
        <w:t>Historic Scotland</w:t>
      </w:r>
      <w:r w:rsidR="000A25A9">
        <w:rPr>
          <w:rFonts w:cs="Arial"/>
        </w:rPr>
        <w:t xml:space="preserve"> has confirmed there is no intention to list any of the pro</w:t>
      </w:r>
      <w:r w:rsidR="00230BAA">
        <w:rPr>
          <w:rFonts w:cs="Arial"/>
        </w:rPr>
        <w:t>perties at this si</w:t>
      </w:r>
      <w:r w:rsidR="00230BAA" w:rsidRPr="00A22E66">
        <w:rPr>
          <w:rFonts w:cs="Arial"/>
        </w:rPr>
        <w:t>te.</w:t>
      </w:r>
      <w:r w:rsidR="000A25A9" w:rsidRPr="00A22E66">
        <w:rPr>
          <w:rFonts w:cs="Arial"/>
        </w:rPr>
        <w:t xml:space="preserve"> </w:t>
      </w:r>
      <w:r w:rsidR="002D1A08" w:rsidRPr="00A22E66">
        <w:rPr>
          <w:rFonts w:cs="Arial"/>
        </w:rPr>
        <w:t>We are</w:t>
      </w:r>
      <w:r w:rsidR="00A1535C" w:rsidRPr="00A22E66">
        <w:rPr>
          <w:rFonts w:cs="Arial"/>
        </w:rPr>
        <w:t xml:space="preserve"> current</w:t>
      </w:r>
      <w:r w:rsidR="00356709" w:rsidRPr="00A22E66">
        <w:rPr>
          <w:rFonts w:cs="Arial"/>
        </w:rPr>
        <w:t>ly in</w:t>
      </w:r>
      <w:r w:rsidR="00A1535C" w:rsidRPr="00A22E66">
        <w:rPr>
          <w:rFonts w:cs="Arial"/>
        </w:rPr>
        <w:t xml:space="preserve"> </w:t>
      </w:r>
      <w:r w:rsidR="00B204A8" w:rsidRPr="00A22E66">
        <w:rPr>
          <w:rFonts w:cs="Arial"/>
        </w:rPr>
        <w:t>negotiations</w:t>
      </w:r>
      <w:r w:rsidR="00A1535C" w:rsidRPr="00A22E66">
        <w:rPr>
          <w:rFonts w:cs="Arial"/>
        </w:rPr>
        <w:t xml:space="preserve"> with </w:t>
      </w:r>
      <w:r w:rsidRPr="00A22E66">
        <w:rPr>
          <w:rFonts w:cs="Arial"/>
        </w:rPr>
        <w:t>Fife Council</w:t>
      </w:r>
      <w:r w:rsidR="00A1535C" w:rsidRPr="00A22E66">
        <w:rPr>
          <w:rFonts w:cs="Arial"/>
        </w:rPr>
        <w:t xml:space="preserve"> regarding the sale of a land to the north of the site fo</w:t>
      </w:r>
      <w:r w:rsidR="00B204A8" w:rsidRPr="00A22E66">
        <w:rPr>
          <w:rFonts w:cs="Arial"/>
        </w:rPr>
        <w:t>r</w:t>
      </w:r>
      <w:r w:rsidR="00642659" w:rsidRPr="00A22E66">
        <w:rPr>
          <w:rFonts w:cs="Arial"/>
        </w:rPr>
        <w:t xml:space="preserve"> the development of 20</w:t>
      </w:r>
      <w:r w:rsidR="00356709" w:rsidRPr="00A22E66">
        <w:rPr>
          <w:rFonts w:cs="Arial"/>
        </w:rPr>
        <w:t xml:space="preserve"> affordable</w:t>
      </w:r>
      <w:r w:rsidR="00B77F95" w:rsidRPr="00A22E66">
        <w:rPr>
          <w:rFonts w:cs="Arial"/>
        </w:rPr>
        <w:t xml:space="preserve"> houses. </w:t>
      </w:r>
    </w:p>
    <w:p w:rsidR="00DB3F62" w:rsidRDefault="00DB3F62" w:rsidP="006C045A">
      <w:pPr>
        <w:spacing w:line="276" w:lineRule="auto"/>
        <w:ind w:left="397"/>
        <w:jc w:val="both"/>
        <w:rPr>
          <w:rFonts w:cs="Arial"/>
          <w:color w:val="FF0000"/>
        </w:rPr>
      </w:pPr>
    </w:p>
    <w:p w:rsidR="00431333" w:rsidRPr="006C045A" w:rsidRDefault="00431333" w:rsidP="006C045A">
      <w:pPr>
        <w:spacing w:line="276" w:lineRule="auto"/>
        <w:ind w:left="397"/>
        <w:jc w:val="both"/>
        <w:rPr>
          <w:rFonts w:cs="Arial"/>
          <w:color w:val="FF0000"/>
        </w:rPr>
      </w:pPr>
    </w:p>
    <w:p w:rsidR="00C6341A" w:rsidRPr="006C045A" w:rsidRDefault="00E82521" w:rsidP="006C045A">
      <w:pPr>
        <w:spacing w:line="276" w:lineRule="auto"/>
        <w:jc w:val="both"/>
        <w:rPr>
          <w:rFonts w:cs="Arial"/>
          <w:b/>
        </w:rPr>
      </w:pPr>
      <w:r>
        <w:rPr>
          <w:rFonts w:cs="Arial"/>
          <w:b/>
        </w:rPr>
        <w:t xml:space="preserve">2.5.4 </w:t>
      </w:r>
      <w:r w:rsidR="00C6341A" w:rsidRPr="006C045A">
        <w:rPr>
          <w:rFonts w:cs="Arial"/>
          <w:b/>
        </w:rPr>
        <w:t>Lynebank Hospital</w:t>
      </w:r>
    </w:p>
    <w:p w:rsidR="00DB3F62" w:rsidRPr="006C045A" w:rsidRDefault="00DB3F62" w:rsidP="006C045A">
      <w:pPr>
        <w:jc w:val="both"/>
        <w:rPr>
          <w:rFonts w:cs="Arial"/>
        </w:rPr>
      </w:pPr>
    </w:p>
    <w:p w:rsidR="00061F27" w:rsidRPr="006C045A" w:rsidRDefault="00DB3F62" w:rsidP="006C045A">
      <w:pPr>
        <w:ind w:left="720"/>
        <w:jc w:val="both"/>
        <w:rPr>
          <w:rFonts w:cs="Arial"/>
        </w:rPr>
      </w:pPr>
      <w:r w:rsidRPr="006C045A">
        <w:rPr>
          <w:rFonts w:cs="Arial"/>
        </w:rPr>
        <w:t xml:space="preserve">Although still classed as mental health facility under EAMS, Lynebank hospital to the east of Dunfermline has been progressively reconfigured to accommodate a </w:t>
      </w:r>
      <w:r w:rsidR="004E678D" w:rsidRPr="006C045A">
        <w:rPr>
          <w:rFonts w:cs="Arial"/>
        </w:rPr>
        <w:t xml:space="preserve">growing </w:t>
      </w:r>
      <w:r w:rsidRPr="006C045A">
        <w:rPr>
          <w:rFonts w:cs="Arial"/>
        </w:rPr>
        <w:t>range of admin</w:t>
      </w:r>
      <w:r w:rsidR="004E678D" w:rsidRPr="006C045A">
        <w:rPr>
          <w:rFonts w:cs="Arial"/>
        </w:rPr>
        <w:t>istrative and storage functions and a Dental access centre.</w:t>
      </w:r>
      <w:r w:rsidRPr="006C045A">
        <w:rPr>
          <w:rFonts w:cs="Arial"/>
        </w:rPr>
        <w:t xml:space="preserve"> </w:t>
      </w:r>
    </w:p>
    <w:p w:rsidR="00061F27" w:rsidRPr="00A22E66" w:rsidRDefault="00061F27" w:rsidP="006C045A">
      <w:pPr>
        <w:jc w:val="both"/>
        <w:rPr>
          <w:rFonts w:cs="Arial"/>
        </w:rPr>
      </w:pPr>
    </w:p>
    <w:p w:rsidR="00FA44DF" w:rsidRPr="00A22E66" w:rsidRDefault="00C0353C" w:rsidP="006C045A">
      <w:pPr>
        <w:ind w:left="720"/>
        <w:jc w:val="both"/>
        <w:rPr>
          <w:rFonts w:cs="Arial"/>
        </w:rPr>
      </w:pPr>
      <w:r w:rsidRPr="00A22E66">
        <w:rPr>
          <w:rFonts w:cs="Arial"/>
        </w:rPr>
        <w:t>At</w:t>
      </w:r>
      <w:r w:rsidR="00C6341A" w:rsidRPr="00A22E66">
        <w:rPr>
          <w:rFonts w:cs="Arial"/>
        </w:rPr>
        <w:t xml:space="preserve"> the present time discussions are ongoing with developers to purchase th</w:t>
      </w:r>
      <w:r w:rsidR="00356709" w:rsidRPr="00A22E66">
        <w:rPr>
          <w:rFonts w:cs="Arial"/>
        </w:rPr>
        <w:t xml:space="preserve">e </w:t>
      </w:r>
      <w:r w:rsidR="00A22E66" w:rsidRPr="00A22E66">
        <w:rPr>
          <w:rFonts w:cs="Arial"/>
        </w:rPr>
        <w:t>‘North P</w:t>
      </w:r>
      <w:r w:rsidR="00356709" w:rsidRPr="00A22E66">
        <w:rPr>
          <w:rFonts w:cs="Arial"/>
        </w:rPr>
        <w:t>lot</w:t>
      </w:r>
      <w:r w:rsidR="00A22E66" w:rsidRPr="00A22E66">
        <w:rPr>
          <w:rFonts w:cs="Arial"/>
        </w:rPr>
        <w:t>’ however local drainage issues are holding up completion.</w:t>
      </w:r>
    </w:p>
    <w:p w:rsidR="00FC0B73" w:rsidRPr="006C045A" w:rsidRDefault="00FC0B73" w:rsidP="006C045A">
      <w:pPr>
        <w:spacing w:after="200" w:line="276" w:lineRule="auto"/>
        <w:jc w:val="both"/>
        <w:rPr>
          <w:rFonts w:cs="Arial"/>
        </w:rPr>
      </w:pPr>
    </w:p>
    <w:p w:rsidR="006B5E06" w:rsidRDefault="006B5E06">
      <w:pPr>
        <w:spacing w:after="200" w:line="276" w:lineRule="auto"/>
        <w:rPr>
          <w:rFonts w:cs="Arial"/>
          <w:b/>
        </w:rPr>
      </w:pPr>
      <w:r>
        <w:rPr>
          <w:rFonts w:cs="Arial"/>
          <w:b/>
        </w:rPr>
        <w:br w:type="page"/>
      </w:r>
    </w:p>
    <w:p w:rsidR="00FC0B73" w:rsidRPr="00431333" w:rsidRDefault="00E82521" w:rsidP="006C045A">
      <w:pPr>
        <w:jc w:val="both"/>
        <w:rPr>
          <w:rFonts w:cs="Arial"/>
          <w:b/>
        </w:rPr>
      </w:pPr>
      <w:r>
        <w:rPr>
          <w:rFonts w:cs="Arial"/>
          <w:b/>
        </w:rPr>
        <w:lastRenderedPageBreak/>
        <w:t xml:space="preserve">2.5.5 </w:t>
      </w:r>
      <w:r w:rsidR="00FC0B73" w:rsidRPr="00431333">
        <w:rPr>
          <w:rFonts w:cs="Arial"/>
          <w:b/>
        </w:rPr>
        <w:t>Other Developments (to Strategic Assessment stage</w:t>
      </w:r>
      <w:r w:rsidR="007D32ED">
        <w:rPr>
          <w:rFonts w:cs="Arial"/>
          <w:b/>
        </w:rPr>
        <w:t xml:space="preserve"> – See Appendices</w:t>
      </w:r>
      <w:r w:rsidR="00FC0B73" w:rsidRPr="00431333">
        <w:rPr>
          <w:rFonts w:cs="Arial"/>
          <w:b/>
        </w:rPr>
        <w:t>)</w:t>
      </w:r>
    </w:p>
    <w:p w:rsidR="00FC0B73" w:rsidRPr="00431333" w:rsidRDefault="00FC0B73" w:rsidP="006C045A">
      <w:pPr>
        <w:jc w:val="both"/>
        <w:rPr>
          <w:rFonts w:cs="Arial"/>
        </w:rPr>
      </w:pPr>
    </w:p>
    <w:p w:rsidR="00FC0B73" w:rsidRPr="00357D7A" w:rsidRDefault="00FC0B73" w:rsidP="00357D7A">
      <w:pPr>
        <w:jc w:val="both"/>
        <w:rPr>
          <w:rFonts w:cs="Arial"/>
          <w:b/>
        </w:rPr>
      </w:pPr>
      <w:r w:rsidRPr="00357D7A">
        <w:rPr>
          <w:rFonts w:cs="Arial"/>
          <w:b/>
        </w:rPr>
        <w:t>Lochgelly Health Centre</w:t>
      </w:r>
    </w:p>
    <w:p w:rsidR="00FC0B73" w:rsidRPr="00431333" w:rsidRDefault="00FC0B73" w:rsidP="006C045A">
      <w:pPr>
        <w:ind w:left="794"/>
        <w:jc w:val="both"/>
        <w:rPr>
          <w:rFonts w:cs="Arial"/>
        </w:rPr>
      </w:pPr>
      <w:r w:rsidRPr="00431333">
        <w:rPr>
          <w:rFonts w:cs="Arial"/>
        </w:rPr>
        <w:t>The current Lochgelly Health Centre has been assessed as increasingly unfit for purpose and given the potential developments in the local area; a replacement facility is being sought.</w:t>
      </w:r>
    </w:p>
    <w:p w:rsidR="00FC0B73" w:rsidRPr="00431333" w:rsidRDefault="00FC0B73" w:rsidP="006C045A">
      <w:pPr>
        <w:ind w:left="794"/>
        <w:jc w:val="both"/>
        <w:rPr>
          <w:rFonts w:cs="Arial"/>
        </w:rPr>
      </w:pPr>
    </w:p>
    <w:p w:rsidR="00FC0B73" w:rsidRPr="006C045A" w:rsidRDefault="00FC0B73" w:rsidP="006C045A">
      <w:pPr>
        <w:ind w:left="794"/>
        <w:jc w:val="both"/>
        <w:rPr>
          <w:rFonts w:cs="Arial"/>
          <w:color w:val="FF0000"/>
        </w:rPr>
      </w:pPr>
      <w:r w:rsidRPr="00431333">
        <w:rPr>
          <w:rFonts w:eastAsia="Times New Roman" w:cs="Arial"/>
        </w:rPr>
        <w:t xml:space="preserve">This facility and the services delivered through it were identified as a strategic investment priority by NHS Fife who, since completing a Strategic Assessment, </w:t>
      </w:r>
      <w:proofErr w:type="gramStart"/>
      <w:r w:rsidRPr="00431333">
        <w:rPr>
          <w:rFonts w:eastAsia="Times New Roman" w:cs="Arial"/>
        </w:rPr>
        <w:t>have</w:t>
      </w:r>
      <w:proofErr w:type="gramEnd"/>
      <w:r w:rsidRPr="00431333">
        <w:rPr>
          <w:rFonts w:eastAsia="Times New Roman" w:cs="Arial"/>
        </w:rPr>
        <w:t xml:space="preserve"> </w:t>
      </w:r>
      <w:r w:rsidR="009E2D32" w:rsidRPr="00431333">
        <w:rPr>
          <w:rFonts w:eastAsia="Times New Roman" w:cs="Arial"/>
        </w:rPr>
        <w:t xml:space="preserve">been working with East Central </w:t>
      </w:r>
      <w:proofErr w:type="spellStart"/>
      <w:r w:rsidR="009E2D32" w:rsidRPr="00431333">
        <w:rPr>
          <w:rFonts w:eastAsia="Times New Roman" w:cs="Arial"/>
        </w:rPr>
        <w:t>H</w:t>
      </w:r>
      <w:r w:rsidRPr="00431333">
        <w:rPr>
          <w:rFonts w:eastAsia="Times New Roman" w:cs="Arial"/>
        </w:rPr>
        <w:t>ubco</w:t>
      </w:r>
      <w:proofErr w:type="spellEnd"/>
      <w:r w:rsidRPr="00431333">
        <w:rPr>
          <w:rFonts w:eastAsia="Times New Roman" w:cs="Arial"/>
        </w:rPr>
        <w:t xml:space="preserve"> to support the development of an</w:t>
      </w:r>
      <w:r w:rsidR="00C4011A" w:rsidRPr="00431333">
        <w:rPr>
          <w:rFonts w:eastAsia="Times New Roman" w:cs="Arial"/>
        </w:rPr>
        <w:t xml:space="preserve"> appropriate Initial Agreement</w:t>
      </w:r>
      <w:r w:rsidR="00431333" w:rsidRPr="00431333">
        <w:rPr>
          <w:rFonts w:eastAsia="Times New Roman" w:cs="Arial"/>
        </w:rPr>
        <w:t xml:space="preserve"> Document</w:t>
      </w:r>
      <w:r w:rsidR="00C4011A" w:rsidRPr="00431333">
        <w:rPr>
          <w:rFonts w:eastAsia="Times New Roman" w:cs="Arial"/>
        </w:rPr>
        <w:t xml:space="preserve">, </w:t>
      </w:r>
      <w:r w:rsidRPr="00431333">
        <w:rPr>
          <w:rFonts w:eastAsia="Times New Roman" w:cs="Arial"/>
        </w:rPr>
        <w:t>(IA</w:t>
      </w:r>
      <w:r w:rsidR="00431333" w:rsidRPr="00431333">
        <w:rPr>
          <w:rFonts w:eastAsia="Times New Roman" w:cs="Arial"/>
        </w:rPr>
        <w:t>D</w:t>
      </w:r>
      <w:r w:rsidRPr="00431333">
        <w:rPr>
          <w:rFonts w:eastAsia="Times New Roman" w:cs="Arial"/>
        </w:rPr>
        <w:t>)</w:t>
      </w:r>
      <w:r w:rsidR="00C4011A" w:rsidRPr="00431333">
        <w:rPr>
          <w:rFonts w:eastAsia="Times New Roman" w:cs="Arial"/>
        </w:rPr>
        <w:t>. This IA</w:t>
      </w:r>
      <w:r w:rsidR="00431333" w:rsidRPr="00431333">
        <w:rPr>
          <w:rFonts w:eastAsia="Times New Roman" w:cs="Arial"/>
        </w:rPr>
        <w:t>D</w:t>
      </w:r>
      <w:r w:rsidRPr="00431333">
        <w:rPr>
          <w:rFonts w:eastAsia="Times New Roman" w:cs="Arial"/>
        </w:rPr>
        <w:t xml:space="preserve"> provides an overview of the existing facility-related challenges; identifies a future service delivery model; presents an overview of the preferred way forward; and begins to scope what a re-provided service model/facility will look like.</w:t>
      </w:r>
      <w:r w:rsidRPr="006C045A">
        <w:rPr>
          <w:rFonts w:eastAsia="Times New Roman" w:cs="Arial"/>
          <w:color w:val="FF0000"/>
        </w:rPr>
        <w:t xml:space="preserve"> </w:t>
      </w:r>
    </w:p>
    <w:p w:rsidR="00FC0B73" w:rsidRPr="006C045A" w:rsidRDefault="00FC0B73" w:rsidP="006C045A">
      <w:pPr>
        <w:ind w:left="794"/>
        <w:jc w:val="both"/>
        <w:rPr>
          <w:rFonts w:cs="Arial"/>
          <w:color w:val="FF0000"/>
        </w:rPr>
      </w:pPr>
    </w:p>
    <w:p w:rsidR="00FC0B73" w:rsidRPr="00357D7A" w:rsidRDefault="00FC0B73" w:rsidP="00357D7A">
      <w:pPr>
        <w:jc w:val="both"/>
        <w:rPr>
          <w:rFonts w:cs="Arial"/>
          <w:b/>
        </w:rPr>
      </w:pPr>
      <w:r w:rsidRPr="00357D7A">
        <w:rPr>
          <w:rFonts w:cs="Arial"/>
          <w:b/>
        </w:rPr>
        <w:t>Kincardine Health Centre</w:t>
      </w:r>
    </w:p>
    <w:p w:rsidR="00FC0B73" w:rsidRPr="00431333" w:rsidRDefault="00FC0B73" w:rsidP="006C045A">
      <w:pPr>
        <w:ind w:left="794"/>
        <w:jc w:val="both"/>
        <w:rPr>
          <w:rFonts w:cs="Arial"/>
        </w:rPr>
      </w:pPr>
      <w:r w:rsidRPr="00431333">
        <w:rPr>
          <w:rFonts w:cs="Arial"/>
        </w:rPr>
        <w:t>Similar to Lochgelly, Kincardine Health Centre is currently assessed as increasingly unfit for purpose and while the potential developments in the local area are not particularly significant, they are likely to impact unfavourably on an already strained facility and therefore a replacement facility is being sought.</w:t>
      </w:r>
    </w:p>
    <w:p w:rsidR="00431333" w:rsidRDefault="00431333" w:rsidP="006C045A">
      <w:pPr>
        <w:ind w:left="794"/>
        <w:jc w:val="both"/>
        <w:rPr>
          <w:rFonts w:cs="Arial"/>
          <w:color w:val="FF0000"/>
        </w:rPr>
      </w:pPr>
    </w:p>
    <w:p w:rsidR="00357D7A" w:rsidRDefault="00357D7A" w:rsidP="00357D7A"/>
    <w:p w:rsidR="00357D7A" w:rsidRDefault="00357D7A" w:rsidP="006B5E06">
      <w:pPr>
        <w:jc w:val="both"/>
      </w:pPr>
      <w:r>
        <w:t>In early 2019 Fife Health and Social Care Partnership and Scottish Government began work in partnership to strengthen the Initial Agreement Documents concerning health centre developments in both Lochgelly and Kincardine. Working together on an initiative called Local Care, a refreshed IAD will be submitted to Scottish Government in summer 2019 for review by the NHS Capital Investment Group. Local Care is a community based approach which offers holistic, multi-disciplinary assessment and local care co-ordination to people with multiple and often complex conditions.  This approach is very much embedded in primary care. It has been agreed that Fife – with a focus on Kincardine and Lochgelly – will be a pathfinder project for Local Care. This is welcomed as it is anticipated that support from Scottish Government and Scottish Futures Trust could accelerate the high health gain approach that is already underway under the HSCP Joining Up Care transformation.</w:t>
      </w:r>
    </w:p>
    <w:p w:rsidR="00FC0B73" w:rsidRPr="006C045A" w:rsidRDefault="00FC0B73" w:rsidP="006C045A">
      <w:pPr>
        <w:ind w:left="794"/>
        <w:jc w:val="both"/>
        <w:rPr>
          <w:rFonts w:cs="Arial"/>
          <w:color w:val="FF0000"/>
        </w:rPr>
      </w:pPr>
    </w:p>
    <w:p w:rsidR="009B465F" w:rsidRDefault="009B465F">
      <w:pPr>
        <w:spacing w:after="200" w:line="276" w:lineRule="auto"/>
        <w:rPr>
          <w:rFonts w:cs="Arial"/>
          <w:b/>
        </w:rPr>
      </w:pPr>
      <w:r>
        <w:rPr>
          <w:rFonts w:cs="Arial"/>
          <w:b/>
        </w:rPr>
        <w:br w:type="page"/>
      </w:r>
    </w:p>
    <w:p w:rsidR="008C73DA" w:rsidRPr="006C045A" w:rsidRDefault="008C73DA" w:rsidP="006C045A">
      <w:pPr>
        <w:jc w:val="both"/>
        <w:rPr>
          <w:rFonts w:cs="Arial"/>
          <w:b/>
        </w:rPr>
      </w:pPr>
      <w:r w:rsidRPr="006C045A">
        <w:rPr>
          <w:rFonts w:cs="Arial"/>
          <w:b/>
        </w:rPr>
        <w:lastRenderedPageBreak/>
        <w:t>3.0 Asset Condition and Performance</w:t>
      </w:r>
    </w:p>
    <w:p w:rsidR="00AB468E" w:rsidRPr="006C045A" w:rsidRDefault="00AB468E" w:rsidP="006C045A">
      <w:pPr>
        <w:jc w:val="both"/>
        <w:rPr>
          <w:rFonts w:cs="Arial"/>
          <w:color w:val="FF0000"/>
        </w:rPr>
      </w:pPr>
    </w:p>
    <w:p w:rsidR="00D9351E" w:rsidRPr="006C045A" w:rsidRDefault="00D9351E" w:rsidP="006C045A">
      <w:pPr>
        <w:ind w:left="360"/>
        <w:jc w:val="both"/>
        <w:rPr>
          <w:rFonts w:cs="Arial"/>
        </w:rPr>
      </w:pPr>
      <w:bookmarkStart w:id="17" w:name="_Toc463517954"/>
      <w:bookmarkStart w:id="18" w:name="_Toc466293465"/>
      <w:r w:rsidRPr="006C045A">
        <w:rPr>
          <w:rFonts w:cs="Arial"/>
        </w:rPr>
        <w:t>A Property and Asset Management Strategy is first and foremost a document that sets a strategic direction for the management of assets, be they Buildings, Vehicles, Medical or Information Management and Technology equipment.  In defining this strategic direction, cognisance must be taken of the environment within which the assets will be required to operate in.  This section describes the major aspects that influence strategic decisions and suggest key performance indicators that NHS Fife aspires to.</w:t>
      </w:r>
    </w:p>
    <w:p w:rsidR="00D96E57" w:rsidRPr="006C045A" w:rsidRDefault="00D96E57" w:rsidP="006C045A">
      <w:pPr>
        <w:ind w:left="360"/>
        <w:jc w:val="both"/>
        <w:rPr>
          <w:rFonts w:cs="Arial"/>
        </w:rPr>
      </w:pPr>
    </w:p>
    <w:p w:rsidR="003335D8" w:rsidRPr="006C045A" w:rsidRDefault="00D96E57" w:rsidP="006B5E06">
      <w:pPr>
        <w:ind w:left="397"/>
        <w:jc w:val="both"/>
        <w:rPr>
          <w:rFonts w:cs="Arial"/>
        </w:rPr>
      </w:pPr>
      <w:r w:rsidRPr="006C045A">
        <w:rPr>
          <w:rFonts w:cs="Arial"/>
        </w:rPr>
        <w:t xml:space="preserve">(NB </w:t>
      </w:r>
      <w:r w:rsidR="00D9351E" w:rsidRPr="006C045A">
        <w:rPr>
          <w:rFonts w:cs="Arial"/>
        </w:rPr>
        <w:t xml:space="preserve">Based on the developments described previously, predicted changes applying to the property facets have been forecast and are highlighted below.  These predictions are subject to change each year as information is updated.  One aspect that has resulted in increases in costs for backlog maintenance and statutory standards is an inflationary </w:t>
      </w:r>
      <w:r w:rsidR="00D9351E" w:rsidRPr="00431333">
        <w:rPr>
          <w:rFonts w:cs="Arial"/>
        </w:rPr>
        <w:t xml:space="preserve">increase of </w:t>
      </w:r>
      <w:r w:rsidR="00431333" w:rsidRPr="00431333">
        <w:rPr>
          <w:rFonts w:cs="Arial"/>
        </w:rPr>
        <w:t>3.71</w:t>
      </w:r>
      <w:r w:rsidR="00A51625">
        <w:rPr>
          <w:rFonts w:cs="Arial"/>
        </w:rPr>
        <w:t xml:space="preserve">% </w:t>
      </w:r>
      <w:r w:rsidR="00D9351E" w:rsidRPr="00431333">
        <w:rPr>
          <w:rFonts w:cs="Arial"/>
        </w:rPr>
        <w:t>applied</w:t>
      </w:r>
      <w:r w:rsidR="009305A4" w:rsidRPr="00431333">
        <w:rPr>
          <w:rFonts w:cs="Arial"/>
        </w:rPr>
        <w:t xml:space="preserve"> for 2018/19</w:t>
      </w:r>
      <w:r w:rsidR="00D9351E" w:rsidRPr="00431333">
        <w:rPr>
          <w:rFonts w:cs="Arial"/>
        </w:rPr>
        <w:t>.</w:t>
      </w:r>
      <w:r w:rsidRPr="00431333">
        <w:rPr>
          <w:rFonts w:cs="Arial"/>
        </w:rPr>
        <w:t>)</w:t>
      </w:r>
    </w:p>
    <w:p w:rsidR="00D96E57" w:rsidRPr="006C045A" w:rsidRDefault="00D96E57" w:rsidP="006C045A">
      <w:pPr>
        <w:ind w:left="397"/>
        <w:jc w:val="both"/>
        <w:rPr>
          <w:rFonts w:cs="Arial"/>
        </w:rPr>
      </w:pPr>
    </w:p>
    <w:p w:rsidR="004E29DE" w:rsidRDefault="008421AD" w:rsidP="0035165E">
      <w:pPr>
        <w:pStyle w:val="Heading2Nonum"/>
        <w:spacing w:after="120"/>
        <w:jc w:val="both"/>
        <w:rPr>
          <w:rFonts w:ascii="Arial" w:hAnsi="Arial" w:cs="Arial"/>
          <w:color w:val="auto"/>
          <w:spacing w:val="0"/>
          <w:sz w:val="24"/>
        </w:rPr>
      </w:pPr>
      <w:r w:rsidRPr="006C045A">
        <w:rPr>
          <w:rFonts w:ascii="Arial" w:hAnsi="Arial" w:cs="Arial"/>
          <w:color w:val="auto"/>
          <w:spacing w:val="0"/>
          <w:sz w:val="24"/>
        </w:rPr>
        <w:t>3.1</w:t>
      </w:r>
      <w:r w:rsidRPr="006C045A">
        <w:rPr>
          <w:rFonts w:ascii="Arial" w:hAnsi="Arial" w:cs="Arial"/>
          <w:color w:val="auto"/>
          <w:spacing w:val="0"/>
          <w:sz w:val="24"/>
        </w:rPr>
        <w:tab/>
      </w:r>
      <w:bookmarkStart w:id="19" w:name="Stateoftheboardspropertyassets"/>
      <w:r w:rsidRPr="006C045A">
        <w:rPr>
          <w:rFonts w:ascii="Arial" w:hAnsi="Arial" w:cs="Arial"/>
          <w:color w:val="auto"/>
          <w:spacing w:val="0"/>
          <w:sz w:val="24"/>
        </w:rPr>
        <w:t>State of the Board’s Property Assets</w:t>
      </w:r>
      <w:bookmarkEnd w:id="17"/>
      <w:bookmarkEnd w:id="18"/>
    </w:p>
    <w:tbl>
      <w:tblPr>
        <w:tblW w:w="9220" w:type="dxa"/>
        <w:tblInd w:w="93" w:type="dxa"/>
        <w:tblLook w:val="04A0"/>
      </w:tblPr>
      <w:tblGrid>
        <w:gridCol w:w="2100"/>
        <w:gridCol w:w="345"/>
        <w:gridCol w:w="1375"/>
        <w:gridCol w:w="245"/>
        <w:gridCol w:w="1800"/>
        <w:gridCol w:w="1315"/>
        <w:gridCol w:w="180"/>
        <w:gridCol w:w="125"/>
        <w:gridCol w:w="1735"/>
      </w:tblGrid>
      <w:tr w:rsidR="004E29DE" w:rsidRPr="0035165E" w:rsidTr="004E29DE">
        <w:trPr>
          <w:trHeight w:val="300"/>
        </w:trPr>
        <w:tc>
          <w:tcPr>
            <w:tcW w:w="2100" w:type="dxa"/>
            <w:tcBorders>
              <w:top w:val="single" w:sz="12" w:space="0" w:color="auto"/>
              <w:left w:val="single" w:sz="12" w:space="0" w:color="auto"/>
              <w:bottom w:val="single" w:sz="12" w:space="0" w:color="auto"/>
              <w:right w:val="nil"/>
            </w:tcBorders>
            <w:shd w:val="clear" w:color="000000" w:fill="C0C0C0"/>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c>
          <w:tcPr>
            <w:tcW w:w="1720" w:type="dxa"/>
            <w:gridSpan w:val="2"/>
            <w:tcBorders>
              <w:top w:val="single" w:sz="12" w:space="0" w:color="auto"/>
              <w:left w:val="nil"/>
              <w:bottom w:val="single" w:sz="12" w:space="0" w:color="auto"/>
              <w:right w:val="nil"/>
            </w:tcBorders>
            <w:shd w:val="clear" w:color="000000" w:fill="C0C0C0"/>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c>
          <w:tcPr>
            <w:tcW w:w="3360" w:type="dxa"/>
            <w:gridSpan w:val="3"/>
            <w:tcBorders>
              <w:top w:val="single" w:sz="12" w:space="0" w:color="auto"/>
              <w:left w:val="nil"/>
              <w:bottom w:val="single" w:sz="12" w:space="0" w:color="auto"/>
              <w:right w:val="nil"/>
            </w:tcBorders>
            <w:shd w:val="clear" w:color="000000" w:fill="C0C0C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A</w:t>
            </w:r>
            <w:r w:rsidR="0043446E" w:rsidRPr="0035165E">
              <w:rPr>
                <w:rFonts w:ascii="Calibri" w:eastAsia="Times New Roman" w:hAnsi="Calibri" w:cs="Calibri"/>
                <w:b/>
                <w:bCs/>
                <w:color w:val="000000"/>
                <w:lang w:eastAsia="en-GB"/>
              </w:rPr>
              <w:t>nalysis of Property Performance</w:t>
            </w:r>
            <w:r w:rsidRPr="0035165E">
              <w:rPr>
                <w:rFonts w:ascii="Calibri" w:eastAsia="Times New Roman" w:hAnsi="Calibri" w:cs="Calibri"/>
                <w:b/>
                <w:bCs/>
                <w:color w:val="000000"/>
                <w:lang w:eastAsia="en-GB"/>
              </w:rPr>
              <w:t>/m2</w:t>
            </w:r>
          </w:p>
        </w:tc>
        <w:tc>
          <w:tcPr>
            <w:tcW w:w="2040" w:type="dxa"/>
            <w:gridSpan w:val="3"/>
            <w:tcBorders>
              <w:top w:val="single" w:sz="12" w:space="0" w:color="auto"/>
              <w:left w:val="nil"/>
              <w:bottom w:val="single" w:sz="12" w:space="0" w:color="auto"/>
              <w:right w:val="single" w:sz="12" w:space="0" w:color="auto"/>
            </w:tcBorders>
            <w:shd w:val="clear" w:color="000000" w:fill="C0C0C0"/>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r>
      <w:tr w:rsidR="004E29DE" w:rsidRPr="0035165E" w:rsidTr="0035165E">
        <w:trPr>
          <w:trHeight w:val="282"/>
        </w:trPr>
        <w:tc>
          <w:tcPr>
            <w:tcW w:w="2445" w:type="dxa"/>
            <w:gridSpan w:val="2"/>
            <w:tcBorders>
              <w:top w:val="nil"/>
              <w:left w:val="single" w:sz="12" w:space="0" w:color="auto"/>
              <w:bottom w:val="nil"/>
              <w:right w:val="nil"/>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Facet</w:t>
            </w:r>
          </w:p>
        </w:tc>
        <w:tc>
          <w:tcPr>
            <w:tcW w:w="1620" w:type="dxa"/>
            <w:gridSpan w:val="2"/>
            <w:tcBorders>
              <w:top w:val="nil"/>
              <w:left w:val="single" w:sz="12" w:space="0" w:color="auto"/>
              <w:bottom w:val="nil"/>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Very Satisfactory</w:t>
            </w:r>
          </w:p>
        </w:tc>
        <w:tc>
          <w:tcPr>
            <w:tcW w:w="1800" w:type="dxa"/>
            <w:tcBorders>
              <w:top w:val="nil"/>
              <w:left w:val="nil"/>
              <w:bottom w:val="nil"/>
              <w:right w:val="nil"/>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Satisfactory</w:t>
            </w:r>
          </w:p>
        </w:tc>
        <w:tc>
          <w:tcPr>
            <w:tcW w:w="1620" w:type="dxa"/>
            <w:gridSpan w:val="3"/>
            <w:tcBorders>
              <w:top w:val="nil"/>
              <w:left w:val="single" w:sz="12" w:space="0" w:color="auto"/>
              <w:bottom w:val="nil"/>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Not Satisfactory</w:t>
            </w:r>
          </w:p>
        </w:tc>
        <w:tc>
          <w:tcPr>
            <w:tcW w:w="1735" w:type="dxa"/>
            <w:tcBorders>
              <w:top w:val="nil"/>
              <w:left w:val="nil"/>
              <w:bottom w:val="nil"/>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Unacceptable</w:t>
            </w:r>
          </w:p>
        </w:tc>
      </w:tr>
      <w:tr w:rsidR="004E29DE" w:rsidRPr="0035165E" w:rsidTr="0035165E">
        <w:trPr>
          <w:trHeight w:val="282"/>
        </w:trPr>
        <w:tc>
          <w:tcPr>
            <w:tcW w:w="2445" w:type="dxa"/>
            <w:gridSpan w:val="2"/>
            <w:tcBorders>
              <w:top w:val="nil"/>
              <w:left w:val="single" w:sz="12" w:space="0" w:color="auto"/>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620" w:type="dxa"/>
            <w:gridSpan w:val="2"/>
            <w:tcBorders>
              <w:top w:val="single" w:sz="12" w:space="0" w:color="auto"/>
              <w:left w:val="single" w:sz="12" w:space="0" w:color="auto"/>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A</w:t>
            </w:r>
          </w:p>
        </w:tc>
        <w:tc>
          <w:tcPr>
            <w:tcW w:w="1800" w:type="dxa"/>
            <w:tcBorders>
              <w:top w:val="single" w:sz="12" w:space="0" w:color="auto"/>
              <w:left w:val="nil"/>
              <w:bottom w:val="single" w:sz="12" w:space="0" w:color="auto"/>
              <w:right w:val="nil"/>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B</w:t>
            </w:r>
          </w:p>
        </w:tc>
        <w:tc>
          <w:tcPr>
            <w:tcW w:w="1620" w:type="dxa"/>
            <w:gridSpan w:val="3"/>
            <w:tcBorders>
              <w:top w:val="single" w:sz="12" w:space="0" w:color="auto"/>
              <w:left w:val="single" w:sz="12" w:space="0" w:color="auto"/>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C</w:t>
            </w:r>
          </w:p>
        </w:tc>
        <w:tc>
          <w:tcPr>
            <w:tcW w:w="1735" w:type="dxa"/>
            <w:tcBorders>
              <w:top w:val="single" w:sz="12" w:space="0" w:color="auto"/>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D</w:t>
            </w:r>
          </w:p>
        </w:tc>
      </w:tr>
      <w:tr w:rsidR="004E29DE" w:rsidRPr="0035165E" w:rsidTr="0035165E">
        <w:trPr>
          <w:trHeight w:val="282"/>
        </w:trPr>
        <w:tc>
          <w:tcPr>
            <w:tcW w:w="2445" w:type="dxa"/>
            <w:gridSpan w:val="2"/>
            <w:tcBorders>
              <w:top w:val="nil"/>
              <w:left w:val="single" w:sz="12" w:space="0" w:color="auto"/>
              <w:bottom w:val="nil"/>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Physical Condition</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24.42%</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52.92%</w:t>
            </w:r>
          </w:p>
        </w:tc>
        <w:tc>
          <w:tcPr>
            <w:tcW w:w="1620" w:type="dxa"/>
            <w:gridSpan w:val="3"/>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22.30%</w:t>
            </w:r>
          </w:p>
        </w:tc>
        <w:tc>
          <w:tcPr>
            <w:tcW w:w="1735" w:type="dxa"/>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0.35%</w:t>
            </w:r>
          </w:p>
        </w:tc>
      </w:tr>
      <w:tr w:rsidR="004E29DE" w:rsidRPr="0035165E" w:rsidTr="0035165E">
        <w:trPr>
          <w:trHeight w:val="282"/>
        </w:trPr>
        <w:tc>
          <w:tcPr>
            <w:tcW w:w="2445" w:type="dxa"/>
            <w:gridSpan w:val="2"/>
            <w:tcBorders>
              <w:top w:val="single" w:sz="12" w:space="0" w:color="auto"/>
              <w:left w:val="single" w:sz="12" w:space="0" w:color="auto"/>
              <w:bottom w:val="single" w:sz="12" w:space="0" w:color="auto"/>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Functional Suitability</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25.33%</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47.33%</w:t>
            </w:r>
          </w:p>
        </w:tc>
        <w:tc>
          <w:tcPr>
            <w:tcW w:w="1620" w:type="dxa"/>
            <w:gridSpan w:val="3"/>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17.71%</w:t>
            </w:r>
          </w:p>
        </w:tc>
        <w:tc>
          <w:tcPr>
            <w:tcW w:w="1735" w:type="dxa"/>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9.63%</w:t>
            </w:r>
          </w:p>
        </w:tc>
      </w:tr>
      <w:tr w:rsidR="004E29DE" w:rsidRPr="0035165E" w:rsidTr="0035165E">
        <w:trPr>
          <w:trHeight w:val="282"/>
        </w:trPr>
        <w:tc>
          <w:tcPr>
            <w:tcW w:w="2445" w:type="dxa"/>
            <w:gridSpan w:val="2"/>
            <w:tcBorders>
              <w:top w:val="nil"/>
              <w:left w:val="single" w:sz="12" w:space="0" w:color="auto"/>
              <w:bottom w:val="single" w:sz="12" w:space="0" w:color="auto"/>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Quality</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25.49%</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39.53%</w:t>
            </w:r>
          </w:p>
        </w:tc>
        <w:tc>
          <w:tcPr>
            <w:tcW w:w="1620" w:type="dxa"/>
            <w:gridSpan w:val="3"/>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25.91%</w:t>
            </w:r>
          </w:p>
        </w:tc>
        <w:tc>
          <w:tcPr>
            <w:tcW w:w="1735" w:type="dxa"/>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9.07%</w:t>
            </w:r>
          </w:p>
        </w:tc>
      </w:tr>
      <w:tr w:rsidR="004E29DE" w:rsidRPr="0035165E" w:rsidTr="0035165E">
        <w:trPr>
          <w:trHeight w:val="282"/>
        </w:trPr>
        <w:tc>
          <w:tcPr>
            <w:tcW w:w="244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62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800"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620" w:type="dxa"/>
            <w:gridSpan w:val="3"/>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735"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r>
      <w:tr w:rsidR="004E29DE" w:rsidRPr="0035165E" w:rsidTr="0035165E">
        <w:trPr>
          <w:trHeight w:val="282"/>
        </w:trPr>
        <w:tc>
          <w:tcPr>
            <w:tcW w:w="2445" w:type="dxa"/>
            <w:gridSpan w:val="2"/>
            <w:tcBorders>
              <w:top w:val="single" w:sz="12" w:space="0" w:color="auto"/>
              <w:left w:val="single" w:sz="12" w:space="0" w:color="auto"/>
              <w:bottom w:val="nil"/>
              <w:right w:val="single" w:sz="12" w:space="0" w:color="auto"/>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620" w:type="dxa"/>
            <w:gridSpan w:val="2"/>
            <w:tcBorders>
              <w:top w:val="single" w:sz="12" w:space="0" w:color="auto"/>
              <w:left w:val="nil"/>
              <w:bottom w:val="nil"/>
              <w:right w:val="single" w:sz="12" w:space="0" w:color="auto"/>
            </w:tcBorders>
            <w:shd w:val="clear" w:color="000000" w:fill="33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Empty</w:t>
            </w:r>
          </w:p>
        </w:tc>
        <w:tc>
          <w:tcPr>
            <w:tcW w:w="1800" w:type="dxa"/>
            <w:tcBorders>
              <w:top w:val="single" w:sz="12" w:space="0" w:color="auto"/>
              <w:left w:val="nil"/>
              <w:bottom w:val="nil"/>
              <w:right w:val="nil"/>
            </w:tcBorders>
            <w:shd w:val="clear" w:color="000000" w:fill="92D05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Under Utilised</w:t>
            </w:r>
          </w:p>
        </w:tc>
        <w:tc>
          <w:tcPr>
            <w:tcW w:w="1620" w:type="dxa"/>
            <w:gridSpan w:val="3"/>
            <w:tcBorders>
              <w:top w:val="single" w:sz="12" w:space="0" w:color="auto"/>
              <w:left w:val="single" w:sz="12" w:space="0" w:color="auto"/>
              <w:bottom w:val="nil"/>
              <w:right w:val="single" w:sz="12" w:space="0" w:color="auto"/>
            </w:tcBorders>
            <w:shd w:val="clear" w:color="000000" w:fill="FFC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Fully Utilised</w:t>
            </w:r>
          </w:p>
        </w:tc>
        <w:tc>
          <w:tcPr>
            <w:tcW w:w="1735" w:type="dxa"/>
            <w:tcBorders>
              <w:top w:val="single" w:sz="12" w:space="0" w:color="auto"/>
              <w:left w:val="nil"/>
              <w:bottom w:val="nil"/>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Overcrowded</w:t>
            </w:r>
          </w:p>
        </w:tc>
      </w:tr>
      <w:tr w:rsidR="004E29DE" w:rsidRPr="0035165E" w:rsidTr="0035165E">
        <w:trPr>
          <w:trHeight w:val="282"/>
        </w:trPr>
        <w:tc>
          <w:tcPr>
            <w:tcW w:w="2445" w:type="dxa"/>
            <w:gridSpan w:val="2"/>
            <w:tcBorders>
              <w:top w:val="nil"/>
              <w:left w:val="single" w:sz="12" w:space="0" w:color="auto"/>
              <w:bottom w:val="single" w:sz="12" w:space="0" w:color="auto"/>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Space Utilisation</w:t>
            </w:r>
          </w:p>
        </w:tc>
        <w:tc>
          <w:tcPr>
            <w:tcW w:w="1620" w:type="dxa"/>
            <w:gridSpan w:val="2"/>
            <w:tcBorders>
              <w:top w:val="single" w:sz="12" w:space="0" w:color="auto"/>
              <w:left w:val="nil"/>
              <w:bottom w:val="single" w:sz="12" w:space="0" w:color="auto"/>
              <w:right w:val="single" w:sz="12" w:space="0" w:color="auto"/>
            </w:tcBorders>
            <w:shd w:val="clear" w:color="000000" w:fill="33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10.17%</w:t>
            </w:r>
          </w:p>
        </w:tc>
        <w:tc>
          <w:tcPr>
            <w:tcW w:w="1800" w:type="dxa"/>
            <w:tcBorders>
              <w:top w:val="single" w:sz="12" w:space="0" w:color="auto"/>
              <w:left w:val="nil"/>
              <w:bottom w:val="single" w:sz="12" w:space="0" w:color="auto"/>
              <w:right w:val="nil"/>
            </w:tcBorders>
            <w:shd w:val="clear" w:color="000000" w:fill="92D05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11.23%</w:t>
            </w:r>
          </w:p>
        </w:tc>
        <w:tc>
          <w:tcPr>
            <w:tcW w:w="1620" w:type="dxa"/>
            <w:gridSpan w:val="3"/>
            <w:tcBorders>
              <w:top w:val="single" w:sz="12" w:space="0" w:color="auto"/>
              <w:left w:val="single" w:sz="12" w:space="0" w:color="auto"/>
              <w:bottom w:val="single" w:sz="12" w:space="0" w:color="auto"/>
              <w:right w:val="single" w:sz="12" w:space="0" w:color="auto"/>
            </w:tcBorders>
            <w:shd w:val="clear" w:color="000000" w:fill="FFC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75.11%</w:t>
            </w:r>
          </w:p>
        </w:tc>
        <w:tc>
          <w:tcPr>
            <w:tcW w:w="1735" w:type="dxa"/>
            <w:tcBorders>
              <w:top w:val="single" w:sz="12" w:space="0" w:color="auto"/>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3.49%</w:t>
            </w:r>
          </w:p>
        </w:tc>
      </w:tr>
      <w:tr w:rsidR="004E29DE" w:rsidRPr="0035165E" w:rsidTr="0035165E">
        <w:trPr>
          <w:trHeight w:val="282"/>
        </w:trPr>
        <w:tc>
          <w:tcPr>
            <w:tcW w:w="244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62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800"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620" w:type="dxa"/>
            <w:gridSpan w:val="3"/>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735"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r>
      <w:tr w:rsidR="004E29DE" w:rsidRPr="0035165E" w:rsidTr="0035165E">
        <w:trPr>
          <w:trHeight w:val="282"/>
        </w:trPr>
        <w:tc>
          <w:tcPr>
            <w:tcW w:w="2445" w:type="dxa"/>
            <w:gridSpan w:val="2"/>
            <w:tcBorders>
              <w:top w:val="single" w:sz="12" w:space="0" w:color="auto"/>
              <w:left w:val="single" w:sz="12" w:space="0" w:color="auto"/>
              <w:bottom w:val="single" w:sz="12" w:space="0" w:color="auto"/>
              <w:right w:val="nil"/>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Average SCART Score</w:t>
            </w:r>
          </w:p>
        </w:tc>
        <w:tc>
          <w:tcPr>
            <w:tcW w:w="1620" w:type="dxa"/>
            <w:gridSpan w:val="2"/>
            <w:tcBorders>
              <w:top w:val="single" w:sz="12" w:space="0" w:color="auto"/>
              <w:left w:val="single" w:sz="12" w:space="0" w:color="auto"/>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800" w:type="dxa"/>
            <w:tcBorders>
              <w:top w:val="single" w:sz="12" w:space="0" w:color="auto"/>
              <w:left w:val="nil"/>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lang w:eastAsia="en-GB"/>
              </w:rPr>
            </w:pPr>
            <w:r w:rsidRPr="0035165E">
              <w:rPr>
                <w:rFonts w:ascii="Calibri" w:eastAsia="Times New Roman" w:hAnsi="Calibri" w:cs="Calibri"/>
                <w:b/>
                <w:bCs/>
                <w:lang w:eastAsia="en-GB"/>
              </w:rPr>
              <w:t>63.50%</w:t>
            </w:r>
          </w:p>
        </w:tc>
        <w:tc>
          <w:tcPr>
            <w:tcW w:w="1620" w:type="dxa"/>
            <w:gridSpan w:val="3"/>
            <w:tcBorders>
              <w:top w:val="single" w:sz="12" w:space="0" w:color="auto"/>
              <w:left w:val="nil"/>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c>
          <w:tcPr>
            <w:tcW w:w="1735" w:type="dxa"/>
            <w:tcBorders>
              <w:top w:val="single" w:sz="12" w:space="0" w:color="auto"/>
              <w:left w:val="nil"/>
              <w:bottom w:val="single" w:sz="12" w:space="0" w:color="auto"/>
              <w:right w:val="single" w:sz="12" w:space="0" w:color="auto"/>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r>
      <w:tr w:rsidR="004E29DE" w:rsidRPr="0035165E" w:rsidTr="0035165E">
        <w:trPr>
          <w:trHeight w:val="282"/>
        </w:trPr>
        <w:tc>
          <w:tcPr>
            <w:tcW w:w="244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62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800"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620" w:type="dxa"/>
            <w:gridSpan w:val="3"/>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735"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r>
      <w:tr w:rsidR="004E29DE" w:rsidRPr="0035165E" w:rsidTr="0035165E">
        <w:trPr>
          <w:trHeight w:val="282"/>
        </w:trPr>
        <w:tc>
          <w:tcPr>
            <w:tcW w:w="2445" w:type="dxa"/>
            <w:gridSpan w:val="2"/>
            <w:tcBorders>
              <w:top w:val="single" w:sz="12" w:space="0" w:color="auto"/>
              <w:left w:val="single" w:sz="12" w:space="0" w:color="auto"/>
              <w:bottom w:val="single" w:sz="12" w:space="0" w:color="auto"/>
              <w:right w:val="nil"/>
            </w:tcBorders>
            <w:shd w:val="clear" w:color="000000" w:fill="C0C0C0"/>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c>
          <w:tcPr>
            <w:tcW w:w="1620" w:type="dxa"/>
            <w:gridSpan w:val="2"/>
            <w:tcBorders>
              <w:top w:val="single" w:sz="12" w:space="0" w:color="auto"/>
              <w:left w:val="nil"/>
              <w:bottom w:val="single" w:sz="12" w:space="0" w:color="auto"/>
              <w:right w:val="nil"/>
            </w:tcBorders>
            <w:shd w:val="clear" w:color="000000" w:fill="C0C0C0"/>
            <w:hideMark/>
          </w:tcPr>
          <w:p w:rsidR="004E29DE" w:rsidRPr="0035165E" w:rsidRDefault="004E29DE" w:rsidP="004E29DE">
            <w:pPr>
              <w:jc w:val="right"/>
              <w:rPr>
                <w:rFonts w:ascii="Calibri" w:eastAsia="Times New Roman" w:hAnsi="Calibri" w:cs="Calibri"/>
                <w:color w:val="000000"/>
                <w:lang w:eastAsia="en-GB"/>
              </w:rPr>
            </w:pPr>
            <w:r w:rsidRPr="0035165E">
              <w:rPr>
                <w:rFonts w:ascii="Calibri" w:eastAsia="Times New Roman" w:hAnsi="Calibri" w:cs="Calibri"/>
                <w:color w:val="000000"/>
                <w:lang w:eastAsia="en-GB"/>
              </w:rPr>
              <w:t> </w:t>
            </w:r>
          </w:p>
        </w:tc>
        <w:tc>
          <w:tcPr>
            <w:tcW w:w="5155" w:type="dxa"/>
            <w:gridSpan w:val="5"/>
            <w:tcBorders>
              <w:top w:val="single" w:sz="12" w:space="0" w:color="auto"/>
              <w:left w:val="nil"/>
              <w:bottom w:val="single" w:sz="12" w:space="0" w:color="auto"/>
              <w:right w:val="single" w:sz="12" w:space="0" w:color="000000"/>
            </w:tcBorders>
            <w:shd w:val="clear" w:color="000000" w:fill="C0C0C0"/>
            <w:hideMark/>
          </w:tcPr>
          <w:p w:rsidR="0043446E" w:rsidRPr="0035165E" w:rsidRDefault="004E29DE" w:rsidP="004E29DE">
            <w:pPr>
              <w:jc w:val="both"/>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xml:space="preserve">Change in Property Performance </w:t>
            </w:r>
          </w:p>
          <w:p w:rsidR="004E29DE" w:rsidRPr="0035165E" w:rsidRDefault="004E29DE" w:rsidP="004E29DE">
            <w:pPr>
              <w:jc w:val="both"/>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xml:space="preserve">from 2018 Report </w:t>
            </w:r>
          </w:p>
        </w:tc>
      </w:tr>
      <w:tr w:rsidR="004E29DE" w:rsidRPr="0035165E" w:rsidTr="0035165E">
        <w:trPr>
          <w:trHeight w:val="282"/>
        </w:trPr>
        <w:tc>
          <w:tcPr>
            <w:tcW w:w="2445" w:type="dxa"/>
            <w:gridSpan w:val="2"/>
            <w:tcBorders>
              <w:top w:val="nil"/>
              <w:left w:val="single" w:sz="12" w:space="0" w:color="auto"/>
              <w:bottom w:val="nil"/>
              <w:right w:val="nil"/>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Facet</w:t>
            </w:r>
          </w:p>
        </w:tc>
        <w:tc>
          <w:tcPr>
            <w:tcW w:w="1620" w:type="dxa"/>
            <w:gridSpan w:val="2"/>
            <w:tcBorders>
              <w:top w:val="nil"/>
              <w:left w:val="single" w:sz="12" w:space="0" w:color="auto"/>
              <w:bottom w:val="nil"/>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Very Satisfactory</w:t>
            </w:r>
          </w:p>
        </w:tc>
        <w:tc>
          <w:tcPr>
            <w:tcW w:w="1800" w:type="dxa"/>
            <w:tcBorders>
              <w:top w:val="nil"/>
              <w:left w:val="nil"/>
              <w:bottom w:val="nil"/>
              <w:right w:val="nil"/>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Satisfactory</w:t>
            </w:r>
          </w:p>
        </w:tc>
        <w:tc>
          <w:tcPr>
            <w:tcW w:w="1495" w:type="dxa"/>
            <w:gridSpan w:val="2"/>
            <w:tcBorders>
              <w:top w:val="nil"/>
              <w:left w:val="single" w:sz="12" w:space="0" w:color="auto"/>
              <w:bottom w:val="nil"/>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Not Satisfactory</w:t>
            </w:r>
          </w:p>
        </w:tc>
        <w:tc>
          <w:tcPr>
            <w:tcW w:w="1860" w:type="dxa"/>
            <w:gridSpan w:val="2"/>
            <w:tcBorders>
              <w:top w:val="nil"/>
              <w:left w:val="nil"/>
              <w:bottom w:val="nil"/>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Unacceptable</w:t>
            </w:r>
          </w:p>
        </w:tc>
      </w:tr>
      <w:tr w:rsidR="004E29DE" w:rsidRPr="0035165E" w:rsidTr="0035165E">
        <w:trPr>
          <w:trHeight w:val="282"/>
        </w:trPr>
        <w:tc>
          <w:tcPr>
            <w:tcW w:w="2445" w:type="dxa"/>
            <w:gridSpan w:val="2"/>
            <w:tcBorders>
              <w:top w:val="nil"/>
              <w:left w:val="single" w:sz="12" w:space="0" w:color="auto"/>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620" w:type="dxa"/>
            <w:gridSpan w:val="2"/>
            <w:tcBorders>
              <w:top w:val="single" w:sz="12" w:space="0" w:color="auto"/>
              <w:left w:val="single" w:sz="12" w:space="0" w:color="auto"/>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A</w:t>
            </w:r>
          </w:p>
        </w:tc>
        <w:tc>
          <w:tcPr>
            <w:tcW w:w="1800" w:type="dxa"/>
            <w:tcBorders>
              <w:top w:val="single" w:sz="12" w:space="0" w:color="auto"/>
              <w:left w:val="nil"/>
              <w:bottom w:val="single" w:sz="12" w:space="0" w:color="auto"/>
              <w:right w:val="nil"/>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B</w:t>
            </w:r>
          </w:p>
        </w:tc>
        <w:tc>
          <w:tcPr>
            <w:tcW w:w="1495" w:type="dxa"/>
            <w:gridSpan w:val="2"/>
            <w:tcBorders>
              <w:top w:val="single" w:sz="12" w:space="0" w:color="auto"/>
              <w:left w:val="single" w:sz="12" w:space="0" w:color="auto"/>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C</w:t>
            </w:r>
          </w:p>
        </w:tc>
        <w:tc>
          <w:tcPr>
            <w:tcW w:w="1860" w:type="dxa"/>
            <w:gridSpan w:val="2"/>
            <w:tcBorders>
              <w:top w:val="single" w:sz="12" w:space="0" w:color="auto"/>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D</w:t>
            </w:r>
          </w:p>
        </w:tc>
      </w:tr>
      <w:tr w:rsidR="004E29DE" w:rsidRPr="0035165E" w:rsidTr="0035165E">
        <w:trPr>
          <w:trHeight w:val="282"/>
        </w:trPr>
        <w:tc>
          <w:tcPr>
            <w:tcW w:w="2445" w:type="dxa"/>
            <w:gridSpan w:val="2"/>
            <w:tcBorders>
              <w:top w:val="nil"/>
              <w:left w:val="single" w:sz="12" w:space="0" w:color="auto"/>
              <w:bottom w:val="nil"/>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Physical Condition</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↓0.84%</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↑4.72%</w:t>
            </w:r>
          </w:p>
        </w:tc>
        <w:tc>
          <w:tcPr>
            <w:tcW w:w="1495" w:type="dxa"/>
            <w:gridSpan w:val="2"/>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↓3.88%</w:t>
            </w:r>
          </w:p>
        </w:tc>
        <w:tc>
          <w:tcPr>
            <w:tcW w:w="1860" w:type="dxa"/>
            <w:gridSpan w:val="2"/>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0.00%</w:t>
            </w:r>
          </w:p>
        </w:tc>
      </w:tr>
      <w:tr w:rsidR="004E29DE" w:rsidRPr="0035165E" w:rsidTr="0035165E">
        <w:trPr>
          <w:trHeight w:val="282"/>
        </w:trPr>
        <w:tc>
          <w:tcPr>
            <w:tcW w:w="2445" w:type="dxa"/>
            <w:gridSpan w:val="2"/>
            <w:tcBorders>
              <w:top w:val="single" w:sz="12" w:space="0" w:color="auto"/>
              <w:left w:val="single" w:sz="12" w:space="0" w:color="auto"/>
              <w:bottom w:val="single" w:sz="12" w:space="0" w:color="auto"/>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Functional Suitability</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↑2.03%</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↓1.11%</w:t>
            </w:r>
          </w:p>
        </w:tc>
        <w:tc>
          <w:tcPr>
            <w:tcW w:w="1495" w:type="dxa"/>
            <w:gridSpan w:val="2"/>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↓0.63%</w:t>
            </w:r>
          </w:p>
        </w:tc>
        <w:tc>
          <w:tcPr>
            <w:tcW w:w="1860" w:type="dxa"/>
            <w:gridSpan w:val="2"/>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↓0.3%</w:t>
            </w:r>
          </w:p>
        </w:tc>
      </w:tr>
      <w:tr w:rsidR="004E29DE" w:rsidRPr="0035165E" w:rsidTr="0035165E">
        <w:trPr>
          <w:trHeight w:val="282"/>
        </w:trPr>
        <w:tc>
          <w:tcPr>
            <w:tcW w:w="2445" w:type="dxa"/>
            <w:gridSpan w:val="2"/>
            <w:tcBorders>
              <w:top w:val="nil"/>
              <w:left w:val="single" w:sz="12" w:space="0" w:color="auto"/>
              <w:bottom w:val="single" w:sz="12" w:space="0" w:color="auto"/>
              <w:right w:val="single" w:sz="12" w:space="0" w:color="auto"/>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Quality</w:t>
            </w:r>
          </w:p>
        </w:tc>
        <w:tc>
          <w:tcPr>
            <w:tcW w:w="1620" w:type="dxa"/>
            <w:gridSpan w:val="2"/>
            <w:tcBorders>
              <w:top w:val="nil"/>
              <w:left w:val="nil"/>
              <w:bottom w:val="single" w:sz="12" w:space="0" w:color="auto"/>
              <w:right w:val="single" w:sz="12" w:space="0" w:color="auto"/>
            </w:tcBorders>
            <w:shd w:val="clear" w:color="000000" w:fill="00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↑2.02%</w:t>
            </w:r>
          </w:p>
        </w:tc>
        <w:tc>
          <w:tcPr>
            <w:tcW w:w="1800" w:type="dxa"/>
            <w:tcBorders>
              <w:top w:val="nil"/>
              <w:left w:val="nil"/>
              <w:bottom w:val="single" w:sz="12" w:space="0" w:color="auto"/>
              <w:right w:val="single" w:sz="12" w:space="0" w:color="auto"/>
            </w:tcBorders>
            <w:shd w:val="clear" w:color="000000" w:fill="99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↓0.87%</w:t>
            </w:r>
          </w:p>
        </w:tc>
        <w:tc>
          <w:tcPr>
            <w:tcW w:w="1495" w:type="dxa"/>
            <w:gridSpan w:val="2"/>
            <w:tcBorders>
              <w:top w:val="nil"/>
              <w:left w:val="nil"/>
              <w:bottom w:val="single" w:sz="12" w:space="0" w:color="auto"/>
              <w:right w:val="single" w:sz="12" w:space="0" w:color="auto"/>
            </w:tcBorders>
            <w:shd w:val="clear" w:color="000000" w:fill="FFCC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↓0.88%</w:t>
            </w:r>
          </w:p>
        </w:tc>
        <w:tc>
          <w:tcPr>
            <w:tcW w:w="1860" w:type="dxa"/>
            <w:gridSpan w:val="2"/>
            <w:tcBorders>
              <w:top w:val="nil"/>
              <w:left w:val="nil"/>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↓0.28%</w:t>
            </w:r>
          </w:p>
        </w:tc>
      </w:tr>
      <w:tr w:rsidR="004E29DE" w:rsidRPr="0035165E" w:rsidTr="0035165E">
        <w:trPr>
          <w:trHeight w:val="282"/>
        </w:trPr>
        <w:tc>
          <w:tcPr>
            <w:tcW w:w="244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62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800"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49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86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r>
      <w:tr w:rsidR="004E29DE" w:rsidRPr="0035165E" w:rsidTr="0035165E">
        <w:trPr>
          <w:trHeight w:val="282"/>
        </w:trPr>
        <w:tc>
          <w:tcPr>
            <w:tcW w:w="2445" w:type="dxa"/>
            <w:gridSpan w:val="2"/>
            <w:tcBorders>
              <w:top w:val="single" w:sz="12" w:space="0" w:color="auto"/>
              <w:left w:val="single" w:sz="12" w:space="0" w:color="auto"/>
              <w:bottom w:val="nil"/>
              <w:right w:val="single" w:sz="12" w:space="0" w:color="auto"/>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620" w:type="dxa"/>
            <w:gridSpan w:val="2"/>
            <w:tcBorders>
              <w:top w:val="single" w:sz="12" w:space="0" w:color="auto"/>
              <w:left w:val="nil"/>
              <w:bottom w:val="nil"/>
              <w:right w:val="nil"/>
            </w:tcBorders>
            <w:shd w:val="clear" w:color="000000" w:fill="33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Empty</w:t>
            </w:r>
          </w:p>
        </w:tc>
        <w:tc>
          <w:tcPr>
            <w:tcW w:w="1800" w:type="dxa"/>
            <w:tcBorders>
              <w:top w:val="single" w:sz="12" w:space="0" w:color="auto"/>
              <w:left w:val="single" w:sz="12" w:space="0" w:color="auto"/>
              <w:bottom w:val="nil"/>
              <w:right w:val="single" w:sz="12" w:space="0" w:color="auto"/>
            </w:tcBorders>
            <w:shd w:val="clear" w:color="000000" w:fill="92D05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Under Utilised</w:t>
            </w:r>
          </w:p>
        </w:tc>
        <w:tc>
          <w:tcPr>
            <w:tcW w:w="1495" w:type="dxa"/>
            <w:gridSpan w:val="2"/>
            <w:tcBorders>
              <w:top w:val="single" w:sz="12" w:space="0" w:color="auto"/>
              <w:left w:val="nil"/>
              <w:bottom w:val="nil"/>
              <w:right w:val="nil"/>
            </w:tcBorders>
            <w:shd w:val="clear" w:color="000000" w:fill="FFC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Fully Utilised</w:t>
            </w:r>
          </w:p>
        </w:tc>
        <w:tc>
          <w:tcPr>
            <w:tcW w:w="1860" w:type="dxa"/>
            <w:gridSpan w:val="2"/>
            <w:tcBorders>
              <w:top w:val="single" w:sz="12" w:space="0" w:color="auto"/>
              <w:left w:val="single" w:sz="12" w:space="0" w:color="auto"/>
              <w:bottom w:val="nil"/>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Overcrowded</w:t>
            </w:r>
          </w:p>
        </w:tc>
      </w:tr>
      <w:tr w:rsidR="004E29DE" w:rsidRPr="0035165E" w:rsidTr="0035165E">
        <w:trPr>
          <w:trHeight w:val="282"/>
        </w:trPr>
        <w:tc>
          <w:tcPr>
            <w:tcW w:w="2445" w:type="dxa"/>
            <w:gridSpan w:val="2"/>
            <w:tcBorders>
              <w:top w:val="nil"/>
              <w:left w:val="single" w:sz="12" w:space="0" w:color="auto"/>
              <w:bottom w:val="single" w:sz="12" w:space="0" w:color="auto"/>
              <w:right w:val="nil"/>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Space Utilisation</w:t>
            </w:r>
          </w:p>
        </w:tc>
        <w:tc>
          <w:tcPr>
            <w:tcW w:w="1620" w:type="dxa"/>
            <w:gridSpan w:val="2"/>
            <w:tcBorders>
              <w:top w:val="single" w:sz="12" w:space="0" w:color="auto"/>
              <w:left w:val="single" w:sz="12" w:space="0" w:color="auto"/>
              <w:bottom w:val="single" w:sz="12" w:space="0" w:color="auto"/>
              <w:right w:val="single" w:sz="12" w:space="0" w:color="auto"/>
            </w:tcBorders>
            <w:shd w:val="clear" w:color="000000" w:fill="33CCFF"/>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↓0.29</w:t>
            </w:r>
          </w:p>
        </w:tc>
        <w:tc>
          <w:tcPr>
            <w:tcW w:w="1800" w:type="dxa"/>
            <w:tcBorders>
              <w:top w:val="single" w:sz="12" w:space="0" w:color="auto"/>
              <w:left w:val="nil"/>
              <w:bottom w:val="single" w:sz="12" w:space="0" w:color="auto"/>
              <w:right w:val="single" w:sz="12" w:space="0" w:color="auto"/>
            </w:tcBorders>
            <w:shd w:val="clear" w:color="000000" w:fill="92D05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↓0.11</w:t>
            </w:r>
          </w:p>
        </w:tc>
        <w:tc>
          <w:tcPr>
            <w:tcW w:w="1495" w:type="dxa"/>
            <w:gridSpan w:val="2"/>
            <w:tcBorders>
              <w:top w:val="single" w:sz="12" w:space="0" w:color="auto"/>
              <w:left w:val="nil"/>
              <w:bottom w:val="single" w:sz="12" w:space="0" w:color="auto"/>
              <w:right w:val="nil"/>
            </w:tcBorders>
            <w:shd w:val="clear" w:color="000000" w:fill="FFC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↑0.57</w:t>
            </w:r>
          </w:p>
        </w:tc>
        <w:tc>
          <w:tcPr>
            <w:tcW w:w="1860" w:type="dxa"/>
            <w:gridSpan w:val="2"/>
            <w:tcBorders>
              <w:top w:val="single" w:sz="12" w:space="0" w:color="auto"/>
              <w:left w:val="single" w:sz="12" w:space="0" w:color="auto"/>
              <w:bottom w:val="single" w:sz="12" w:space="0" w:color="auto"/>
              <w:right w:val="single" w:sz="12" w:space="0" w:color="auto"/>
            </w:tcBorders>
            <w:shd w:val="clear" w:color="000000" w:fill="FF0000"/>
            <w:hideMark/>
          </w:tcPr>
          <w:p w:rsidR="004E29DE" w:rsidRPr="0035165E" w:rsidRDefault="004E29DE" w:rsidP="004E29DE">
            <w:pPr>
              <w:jc w:val="cente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↓0.12</w:t>
            </w:r>
          </w:p>
        </w:tc>
      </w:tr>
      <w:tr w:rsidR="004E29DE" w:rsidRPr="0035165E" w:rsidTr="0035165E">
        <w:trPr>
          <w:trHeight w:val="282"/>
        </w:trPr>
        <w:tc>
          <w:tcPr>
            <w:tcW w:w="244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620"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800" w:type="dxa"/>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p>
        </w:tc>
        <w:tc>
          <w:tcPr>
            <w:tcW w:w="1495" w:type="dxa"/>
            <w:gridSpan w:val="2"/>
            <w:tcBorders>
              <w:top w:val="nil"/>
              <w:left w:val="nil"/>
              <w:bottom w:val="nil"/>
              <w:right w:val="nil"/>
            </w:tcBorders>
            <w:shd w:val="clear" w:color="auto" w:fill="auto"/>
            <w:hideMark/>
          </w:tcPr>
          <w:p w:rsidR="004E29DE" w:rsidRPr="0035165E" w:rsidRDefault="004E29DE" w:rsidP="004E29DE">
            <w:pPr>
              <w:jc w:val="right"/>
              <w:rPr>
                <w:rFonts w:ascii="Calibri" w:eastAsia="Times New Roman" w:hAnsi="Calibri" w:cs="Calibri"/>
                <w:color w:val="000000"/>
                <w:lang w:eastAsia="en-GB"/>
              </w:rPr>
            </w:pPr>
          </w:p>
        </w:tc>
        <w:tc>
          <w:tcPr>
            <w:tcW w:w="1860" w:type="dxa"/>
            <w:gridSpan w:val="2"/>
            <w:tcBorders>
              <w:top w:val="nil"/>
              <w:left w:val="nil"/>
              <w:bottom w:val="nil"/>
              <w:right w:val="single" w:sz="12" w:space="0" w:color="auto"/>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r>
      <w:tr w:rsidR="004E29DE" w:rsidRPr="0035165E" w:rsidTr="0035165E">
        <w:trPr>
          <w:trHeight w:val="282"/>
        </w:trPr>
        <w:tc>
          <w:tcPr>
            <w:tcW w:w="2445" w:type="dxa"/>
            <w:gridSpan w:val="2"/>
            <w:tcBorders>
              <w:top w:val="single" w:sz="12" w:space="0" w:color="auto"/>
              <w:left w:val="single" w:sz="12" w:space="0" w:color="auto"/>
              <w:bottom w:val="single" w:sz="12" w:space="0" w:color="auto"/>
              <w:right w:val="nil"/>
            </w:tcBorders>
            <w:shd w:val="clear" w:color="auto" w:fill="auto"/>
            <w:hideMark/>
          </w:tcPr>
          <w:p w:rsidR="004E29DE" w:rsidRPr="0035165E" w:rsidRDefault="004E29DE" w:rsidP="004E29DE">
            <w:pPr>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Average SCART Score</w:t>
            </w:r>
          </w:p>
        </w:tc>
        <w:tc>
          <w:tcPr>
            <w:tcW w:w="1620" w:type="dxa"/>
            <w:gridSpan w:val="2"/>
            <w:tcBorders>
              <w:top w:val="single" w:sz="12" w:space="0" w:color="auto"/>
              <w:left w:val="single" w:sz="12" w:space="0" w:color="auto"/>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800" w:type="dxa"/>
            <w:tcBorders>
              <w:top w:val="single" w:sz="12" w:space="0" w:color="auto"/>
              <w:left w:val="nil"/>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lang w:eastAsia="en-GB"/>
              </w:rPr>
            </w:pPr>
            <w:r w:rsidRPr="0035165E">
              <w:rPr>
                <w:rFonts w:ascii="Calibri" w:eastAsia="Times New Roman" w:hAnsi="Calibri" w:cs="Calibri"/>
                <w:b/>
                <w:bCs/>
                <w:lang w:eastAsia="en-GB"/>
              </w:rPr>
              <w:t>↑0.65%</w:t>
            </w:r>
          </w:p>
        </w:tc>
        <w:tc>
          <w:tcPr>
            <w:tcW w:w="1495" w:type="dxa"/>
            <w:gridSpan w:val="2"/>
            <w:tcBorders>
              <w:top w:val="single" w:sz="12" w:space="0" w:color="auto"/>
              <w:left w:val="nil"/>
              <w:bottom w:val="single" w:sz="12" w:space="0" w:color="auto"/>
              <w:right w:val="nil"/>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c>
          <w:tcPr>
            <w:tcW w:w="1860" w:type="dxa"/>
            <w:gridSpan w:val="2"/>
            <w:tcBorders>
              <w:top w:val="single" w:sz="12" w:space="0" w:color="auto"/>
              <w:left w:val="nil"/>
              <w:bottom w:val="single" w:sz="12" w:space="0" w:color="auto"/>
              <w:right w:val="single" w:sz="12" w:space="0" w:color="auto"/>
            </w:tcBorders>
            <w:shd w:val="clear" w:color="auto" w:fill="auto"/>
            <w:hideMark/>
          </w:tcPr>
          <w:p w:rsidR="004E29DE" w:rsidRPr="0035165E" w:rsidRDefault="004E29DE" w:rsidP="004E29DE">
            <w:pPr>
              <w:jc w:val="right"/>
              <w:rPr>
                <w:rFonts w:ascii="Calibri" w:eastAsia="Times New Roman" w:hAnsi="Calibri" w:cs="Calibri"/>
                <w:b/>
                <w:bCs/>
                <w:color w:val="000000"/>
                <w:lang w:eastAsia="en-GB"/>
              </w:rPr>
            </w:pPr>
            <w:r w:rsidRPr="0035165E">
              <w:rPr>
                <w:rFonts w:ascii="Calibri" w:eastAsia="Times New Roman" w:hAnsi="Calibri" w:cs="Calibri"/>
                <w:b/>
                <w:bCs/>
                <w:color w:val="000000"/>
                <w:lang w:eastAsia="en-GB"/>
              </w:rPr>
              <w:t> </w:t>
            </w:r>
          </w:p>
        </w:tc>
      </w:tr>
      <w:bookmarkEnd w:id="19"/>
    </w:tbl>
    <w:p w:rsidR="004E29DE" w:rsidRDefault="004E29DE" w:rsidP="00540E4E">
      <w:pPr>
        <w:jc w:val="both"/>
        <w:rPr>
          <w:rFonts w:cs="Arial"/>
          <w:b/>
        </w:rPr>
      </w:pPr>
    </w:p>
    <w:p w:rsidR="00BE114B" w:rsidRPr="006C045A" w:rsidRDefault="00D96E57" w:rsidP="00540E4E">
      <w:pPr>
        <w:jc w:val="both"/>
        <w:rPr>
          <w:rFonts w:cs="Arial"/>
          <w:b/>
        </w:rPr>
      </w:pPr>
      <w:r w:rsidRPr="006C045A">
        <w:rPr>
          <w:rFonts w:cs="Arial"/>
          <w:b/>
        </w:rPr>
        <w:t xml:space="preserve">3.1.1 </w:t>
      </w:r>
      <w:r w:rsidR="00BE114B" w:rsidRPr="006C045A">
        <w:rPr>
          <w:rFonts w:cs="Arial"/>
          <w:b/>
        </w:rPr>
        <w:t>Area Analysis</w:t>
      </w:r>
    </w:p>
    <w:p w:rsidR="00BE114B" w:rsidRPr="006C045A" w:rsidRDefault="00BE114B" w:rsidP="00BE114B">
      <w:pPr>
        <w:ind w:left="397"/>
        <w:jc w:val="both"/>
        <w:rPr>
          <w:rFonts w:cs="Arial"/>
        </w:rPr>
      </w:pPr>
    </w:p>
    <w:p w:rsidR="00ED1017" w:rsidRPr="006C045A" w:rsidRDefault="00BE114B" w:rsidP="00BE114B">
      <w:pPr>
        <w:ind w:left="397"/>
        <w:jc w:val="both"/>
        <w:rPr>
          <w:rFonts w:cs="Arial"/>
        </w:rPr>
      </w:pPr>
      <w:r w:rsidRPr="006C045A">
        <w:rPr>
          <w:rFonts w:cs="Arial"/>
        </w:rPr>
        <w:t xml:space="preserve">The total gross internal area </w:t>
      </w:r>
      <w:r w:rsidR="0056579E" w:rsidRPr="006C045A">
        <w:rPr>
          <w:rFonts w:cs="Arial"/>
        </w:rPr>
        <w:t xml:space="preserve">(GIA) </w:t>
      </w:r>
      <w:r w:rsidRPr="006C045A">
        <w:rPr>
          <w:rFonts w:cs="Arial"/>
        </w:rPr>
        <w:t>of NHS Fife properties</w:t>
      </w:r>
      <w:r w:rsidR="005C64D4" w:rsidRPr="006C045A">
        <w:rPr>
          <w:rFonts w:cs="Arial"/>
        </w:rPr>
        <w:t xml:space="preserve"> at 31</w:t>
      </w:r>
      <w:r w:rsidR="005C64D4" w:rsidRPr="006C045A">
        <w:rPr>
          <w:rFonts w:cs="Arial"/>
          <w:vertAlign w:val="superscript"/>
        </w:rPr>
        <w:t>st</w:t>
      </w:r>
      <w:r w:rsidR="005C64D4" w:rsidRPr="006C045A">
        <w:rPr>
          <w:rFonts w:cs="Arial"/>
        </w:rPr>
        <w:t xml:space="preserve"> March 201</w:t>
      </w:r>
      <w:r w:rsidR="005B4B09" w:rsidRPr="006C045A">
        <w:rPr>
          <w:rFonts w:cs="Arial"/>
        </w:rPr>
        <w:t>8</w:t>
      </w:r>
      <w:r w:rsidRPr="006C045A">
        <w:rPr>
          <w:rFonts w:cs="Arial"/>
        </w:rPr>
        <w:t>, including vacan</w:t>
      </w:r>
      <w:r w:rsidR="005C64D4" w:rsidRPr="006C045A">
        <w:rPr>
          <w:rFonts w:cs="Arial"/>
        </w:rPr>
        <w:t xml:space="preserve">t and surplus properties was measured </w:t>
      </w:r>
      <w:r w:rsidR="005C64D4" w:rsidRPr="00EA09F5">
        <w:rPr>
          <w:rFonts w:cs="Arial"/>
        </w:rPr>
        <w:t xml:space="preserve">as </w:t>
      </w:r>
      <w:r w:rsidR="00EA09F5" w:rsidRPr="00EA09F5">
        <w:rPr>
          <w:rFonts w:cs="Arial"/>
        </w:rPr>
        <w:t>291860.42</w:t>
      </w:r>
      <w:r w:rsidRPr="00EA09F5">
        <w:rPr>
          <w:rFonts w:cs="Arial"/>
        </w:rPr>
        <w:t>m</w:t>
      </w:r>
      <w:r w:rsidRPr="00EA09F5">
        <w:rPr>
          <w:rFonts w:cs="Arial"/>
          <w:vertAlign w:val="superscript"/>
        </w:rPr>
        <w:t>2</w:t>
      </w:r>
      <w:r w:rsidR="005C64D4" w:rsidRPr="00EA09F5">
        <w:rPr>
          <w:rFonts w:cs="Arial"/>
        </w:rPr>
        <w:t>.</w:t>
      </w:r>
      <w:r w:rsidR="005C64D4" w:rsidRPr="006C045A">
        <w:rPr>
          <w:rFonts w:cs="Arial"/>
        </w:rPr>
        <w:t xml:space="preserve">  </w:t>
      </w:r>
    </w:p>
    <w:p w:rsidR="00ED1017" w:rsidRPr="006C045A" w:rsidRDefault="00ED1017" w:rsidP="00BE114B">
      <w:pPr>
        <w:ind w:left="397"/>
        <w:jc w:val="both"/>
        <w:rPr>
          <w:rFonts w:cs="Arial"/>
        </w:rPr>
      </w:pPr>
    </w:p>
    <w:p w:rsidR="003335D8" w:rsidRPr="006C045A" w:rsidRDefault="00191D3B" w:rsidP="00BE114B">
      <w:pPr>
        <w:ind w:left="397"/>
        <w:jc w:val="both"/>
        <w:rPr>
          <w:rFonts w:cs="Arial"/>
        </w:rPr>
      </w:pPr>
      <w:r>
        <w:rPr>
          <w:rFonts w:cs="Arial"/>
        </w:rPr>
        <w:t>This represents</w:t>
      </w:r>
      <w:r w:rsidR="005C64D4" w:rsidRPr="006C045A">
        <w:rPr>
          <w:rFonts w:cs="Arial"/>
        </w:rPr>
        <w:t xml:space="preserve"> </w:t>
      </w:r>
      <w:r w:rsidR="005C64D4" w:rsidRPr="00191D3B">
        <w:rPr>
          <w:rFonts w:cs="Arial"/>
        </w:rPr>
        <w:t xml:space="preserve">a </w:t>
      </w:r>
      <w:r w:rsidRPr="00191D3B">
        <w:rPr>
          <w:rFonts w:cs="Arial"/>
        </w:rPr>
        <w:t>0.26</w:t>
      </w:r>
      <w:r w:rsidR="005C64D4" w:rsidRPr="00191D3B">
        <w:rPr>
          <w:rFonts w:cs="Arial"/>
        </w:rPr>
        <w:t>%</w:t>
      </w:r>
      <w:r w:rsidR="00BE114B" w:rsidRPr="00191D3B">
        <w:rPr>
          <w:rFonts w:cs="Arial"/>
        </w:rPr>
        <w:t xml:space="preserve"> </w:t>
      </w:r>
      <w:r w:rsidRPr="00191D3B">
        <w:rPr>
          <w:rFonts w:cs="Arial"/>
        </w:rPr>
        <w:t>increase</w:t>
      </w:r>
      <w:r w:rsidR="00BE114B" w:rsidRPr="00191D3B">
        <w:rPr>
          <w:rFonts w:cs="Arial"/>
        </w:rPr>
        <w:t xml:space="preserve"> compared</w:t>
      </w:r>
      <w:r w:rsidR="00BE114B" w:rsidRPr="006C045A">
        <w:rPr>
          <w:rFonts w:cs="Arial"/>
        </w:rPr>
        <w:t xml:space="preserve"> to the previous year</w:t>
      </w:r>
      <w:r w:rsidR="005323CF" w:rsidRPr="006C045A">
        <w:rPr>
          <w:rFonts w:cs="Arial"/>
        </w:rPr>
        <w:t xml:space="preserve"> due </w:t>
      </w:r>
      <w:r>
        <w:rPr>
          <w:rFonts w:cs="Arial"/>
        </w:rPr>
        <w:t>to the addition of Airl</w:t>
      </w:r>
      <w:r w:rsidR="00A51625">
        <w:rPr>
          <w:rFonts w:cs="Arial"/>
        </w:rPr>
        <w:t>ie Medical P</w:t>
      </w:r>
      <w:r>
        <w:rPr>
          <w:rFonts w:cs="Arial"/>
        </w:rPr>
        <w:t>ractice</w:t>
      </w:r>
      <w:r w:rsidRPr="006C045A">
        <w:rPr>
          <w:rFonts w:cs="Arial"/>
        </w:rPr>
        <w:t xml:space="preserve"> </w:t>
      </w:r>
      <w:r>
        <w:rPr>
          <w:rFonts w:cs="Arial"/>
        </w:rPr>
        <w:t>offset by</w:t>
      </w:r>
      <w:r w:rsidR="005323CF" w:rsidRPr="006C045A">
        <w:rPr>
          <w:rFonts w:cs="Arial"/>
        </w:rPr>
        <w:t xml:space="preserve"> the </w:t>
      </w:r>
      <w:r w:rsidR="005323CF" w:rsidRPr="00A63E0C">
        <w:rPr>
          <w:rFonts w:cs="Arial"/>
        </w:rPr>
        <w:t>sale</w:t>
      </w:r>
      <w:r w:rsidR="003335D8" w:rsidRPr="00A63E0C">
        <w:rPr>
          <w:rFonts w:cs="Arial"/>
        </w:rPr>
        <w:t xml:space="preserve"> </w:t>
      </w:r>
      <w:r w:rsidR="00CA6230" w:rsidRPr="00A63E0C">
        <w:rPr>
          <w:rFonts w:cs="Arial"/>
        </w:rPr>
        <w:t>of Hazel Avenue and Hayfield Clinic.</w:t>
      </w:r>
      <w:r w:rsidR="00BE114B" w:rsidRPr="006C045A">
        <w:rPr>
          <w:rFonts w:cs="Arial"/>
        </w:rPr>
        <w:t xml:space="preserve"> </w:t>
      </w:r>
    </w:p>
    <w:p w:rsidR="003335D8" w:rsidRPr="006C045A" w:rsidRDefault="003335D8" w:rsidP="00BE114B">
      <w:pPr>
        <w:ind w:left="397"/>
        <w:jc w:val="both"/>
        <w:rPr>
          <w:rFonts w:cs="Arial"/>
        </w:rPr>
      </w:pPr>
    </w:p>
    <w:p w:rsidR="00BE114B" w:rsidRDefault="00BE114B" w:rsidP="00BE114B">
      <w:pPr>
        <w:ind w:left="397"/>
        <w:jc w:val="both"/>
        <w:rPr>
          <w:rFonts w:cs="Arial"/>
        </w:rPr>
      </w:pPr>
      <w:r w:rsidRPr="006C045A">
        <w:rPr>
          <w:rFonts w:cs="Arial"/>
        </w:rPr>
        <w:t>The</w:t>
      </w:r>
      <w:r w:rsidR="005C64D4" w:rsidRPr="006C045A">
        <w:rPr>
          <w:rFonts w:cs="Arial"/>
        </w:rPr>
        <w:t xml:space="preserve"> total area also </w:t>
      </w:r>
      <w:r w:rsidR="005C64D4" w:rsidRPr="00191D3B">
        <w:rPr>
          <w:rFonts w:cs="Arial"/>
        </w:rPr>
        <w:t>includes 15,994</w:t>
      </w:r>
      <w:r w:rsidRPr="00191D3B">
        <w:rPr>
          <w:rFonts w:cs="Arial"/>
        </w:rPr>
        <w:t>m</w:t>
      </w:r>
      <w:r w:rsidRPr="00191D3B">
        <w:rPr>
          <w:rFonts w:cs="Arial"/>
          <w:vertAlign w:val="superscript"/>
        </w:rPr>
        <w:t>2</w:t>
      </w:r>
      <w:r w:rsidRPr="006C045A">
        <w:rPr>
          <w:rFonts w:cs="Arial"/>
          <w:vertAlign w:val="superscript"/>
        </w:rPr>
        <w:t xml:space="preserve"> </w:t>
      </w:r>
      <w:r w:rsidRPr="006C045A">
        <w:rPr>
          <w:rFonts w:cs="Arial"/>
        </w:rPr>
        <w:t xml:space="preserve">of surplus </w:t>
      </w:r>
      <w:r w:rsidR="00AF0461" w:rsidRPr="006C045A">
        <w:rPr>
          <w:rFonts w:cs="Arial"/>
        </w:rPr>
        <w:t>buildings</w:t>
      </w:r>
      <w:r w:rsidR="005C64D4" w:rsidRPr="006C045A">
        <w:rPr>
          <w:rFonts w:cs="Arial"/>
        </w:rPr>
        <w:t>,</w:t>
      </w:r>
      <w:r w:rsidR="00AF0461" w:rsidRPr="006C045A">
        <w:rPr>
          <w:rFonts w:cs="Arial"/>
        </w:rPr>
        <w:t xml:space="preserve"> </w:t>
      </w:r>
      <w:r w:rsidR="005C64D4" w:rsidRPr="006C045A">
        <w:rPr>
          <w:rFonts w:cs="Arial"/>
        </w:rPr>
        <w:t xml:space="preserve">(Non Operational), </w:t>
      </w:r>
      <w:r w:rsidR="00AF0461" w:rsidRPr="006C045A">
        <w:rPr>
          <w:rFonts w:cs="Arial"/>
        </w:rPr>
        <w:t xml:space="preserve">at Forth Park </w:t>
      </w:r>
      <w:r w:rsidR="005B4B09" w:rsidRPr="006C045A">
        <w:rPr>
          <w:rFonts w:cs="Arial"/>
        </w:rPr>
        <w:t>Hospital</w:t>
      </w:r>
      <w:r w:rsidR="00CA6230">
        <w:rPr>
          <w:rFonts w:cs="Arial"/>
        </w:rPr>
        <w:t xml:space="preserve"> and Fair Isle Clinic</w:t>
      </w:r>
      <w:r w:rsidR="005B4B09" w:rsidRPr="006C045A">
        <w:rPr>
          <w:rFonts w:cs="Arial"/>
        </w:rPr>
        <w:t xml:space="preserve">.   </w:t>
      </w:r>
    </w:p>
    <w:p w:rsidR="004E29DE" w:rsidRDefault="004E29DE" w:rsidP="00BE114B">
      <w:pPr>
        <w:ind w:left="397"/>
        <w:jc w:val="both"/>
        <w:rPr>
          <w:rFonts w:cs="Arial"/>
        </w:rPr>
      </w:pPr>
    </w:p>
    <w:p w:rsidR="004E29DE" w:rsidRDefault="004E29DE" w:rsidP="00BE114B">
      <w:pPr>
        <w:ind w:left="397"/>
        <w:jc w:val="both"/>
        <w:rPr>
          <w:rFonts w:cs="Arial"/>
        </w:rPr>
      </w:pPr>
      <w:r w:rsidRPr="004E29DE">
        <w:rPr>
          <w:rFonts w:cs="Arial"/>
          <w:noProof/>
          <w:lang w:val="en-US" w:eastAsia="en-US"/>
        </w:rPr>
        <w:drawing>
          <wp:inline distT="0" distB="0" distL="0" distR="0">
            <wp:extent cx="5731510" cy="5671501"/>
            <wp:effectExtent l="19050" t="0" r="21590" b="5399"/>
            <wp:docPr id="4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29DE" w:rsidRDefault="004E29DE" w:rsidP="00BE114B">
      <w:pPr>
        <w:ind w:left="397"/>
        <w:jc w:val="both"/>
        <w:rPr>
          <w:rFonts w:cs="Arial"/>
        </w:rPr>
      </w:pPr>
    </w:p>
    <w:p w:rsidR="004E29DE" w:rsidRPr="006C045A" w:rsidRDefault="004E29DE" w:rsidP="00BE114B">
      <w:pPr>
        <w:ind w:left="397"/>
        <w:jc w:val="both"/>
        <w:rPr>
          <w:rFonts w:cs="Arial"/>
        </w:rPr>
      </w:pPr>
    </w:p>
    <w:p w:rsidR="00CE193B" w:rsidRDefault="00CE193B" w:rsidP="004E29DE">
      <w:pPr>
        <w:pStyle w:val="HFSbodytext"/>
        <w:ind w:left="360"/>
        <w:jc w:val="both"/>
      </w:pPr>
      <w:r w:rsidRPr="00CE193B">
        <w:rPr>
          <w:noProof/>
          <w:lang w:val="en-US"/>
        </w:rPr>
        <w:lastRenderedPageBreak/>
        <w:drawing>
          <wp:inline distT="0" distB="0" distL="0" distR="0">
            <wp:extent cx="5610225" cy="3409950"/>
            <wp:effectExtent l="19050" t="0" r="9525" b="0"/>
            <wp:docPr id="8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048C" w:rsidRPr="006C045A" w:rsidRDefault="00ED1017" w:rsidP="004E29DE">
      <w:pPr>
        <w:pStyle w:val="HFSbodytext"/>
        <w:ind w:left="360"/>
        <w:jc w:val="both"/>
      </w:pPr>
      <w:r w:rsidRPr="006C045A">
        <w:t>The</w:t>
      </w:r>
      <w:r w:rsidR="005E048C" w:rsidRPr="006C045A">
        <w:t xml:space="preserve"> base data</w:t>
      </w:r>
      <w:r w:rsidR="005B4B09" w:rsidRPr="006C045A">
        <w:t xml:space="preserve"> </w:t>
      </w:r>
      <w:r w:rsidRPr="006C045A">
        <w:t xml:space="preserve">review </w:t>
      </w:r>
      <w:r w:rsidR="005B4B09" w:rsidRPr="006C045A">
        <w:t xml:space="preserve">for NHS Fifes Properties is </w:t>
      </w:r>
      <w:r w:rsidRPr="006C045A">
        <w:t xml:space="preserve">now complete producing a net INCREASE in Primary Care property area approaching 10% in 2018. All CAD plans have been amended accordingly, our </w:t>
      </w:r>
      <w:r w:rsidR="000D394D" w:rsidRPr="006C045A">
        <w:t xml:space="preserve">EAMS database </w:t>
      </w:r>
      <w:r w:rsidR="001A24F6">
        <w:t xml:space="preserve">and </w:t>
      </w:r>
      <w:r w:rsidRPr="006C045A">
        <w:t xml:space="preserve">new </w:t>
      </w:r>
      <w:proofErr w:type="spellStart"/>
      <w:r w:rsidRPr="006C045A">
        <w:t>MiCAD</w:t>
      </w:r>
      <w:proofErr w:type="spellEnd"/>
      <w:r w:rsidRPr="006C045A">
        <w:t xml:space="preserve"> </w:t>
      </w:r>
      <w:r w:rsidR="001A24F6">
        <w:t>Facilities Management</w:t>
      </w:r>
      <w:r w:rsidRPr="006C045A">
        <w:t xml:space="preserve"> systems now </w:t>
      </w:r>
      <w:r w:rsidR="000D394D" w:rsidRPr="006C045A">
        <w:t>utilises this attribute data,</w:t>
      </w:r>
      <w:r w:rsidRPr="006C045A">
        <w:t xml:space="preserve"> each room across </w:t>
      </w:r>
      <w:r w:rsidR="000D394D" w:rsidRPr="006C045A">
        <w:t xml:space="preserve">Fife now has a unique </w:t>
      </w:r>
      <w:r w:rsidR="000D394D" w:rsidRPr="001A24F6">
        <w:t>address and is</w:t>
      </w:r>
      <w:r w:rsidR="001A24F6" w:rsidRPr="001A24F6">
        <w:t xml:space="preserve"> being</w:t>
      </w:r>
      <w:r w:rsidRPr="001A24F6">
        <w:t xml:space="preserve"> labelled</w:t>
      </w:r>
      <w:r w:rsidR="000D394D" w:rsidRPr="006C045A">
        <w:t xml:space="preserve"> accordingly</w:t>
      </w:r>
      <w:r w:rsidRPr="006C045A">
        <w:t>.</w:t>
      </w:r>
    </w:p>
    <w:p w:rsidR="00CE193B" w:rsidRDefault="005E048C" w:rsidP="00CE193B">
      <w:pPr>
        <w:pStyle w:val="HFSbodytext"/>
        <w:ind w:left="360"/>
        <w:jc w:val="both"/>
      </w:pPr>
      <w:r w:rsidRPr="006C045A">
        <w:t xml:space="preserve">We </w:t>
      </w:r>
      <w:r w:rsidR="004E29DE">
        <w:t xml:space="preserve">have </w:t>
      </w:r>
      <w:r w:rsidRPr="006C045A">
        <w:t>review</w:t>
      </w:r>
      <w:r w:rsidR="00440B1A" w:rsidRPr="006C045A">
        <w:t>ed</w:t>
      </w:r>
      <w:r w:rsidRPr="006C045A">
        <w:t xml:space="preserve"> a</w:t>
      </w:r>
      <w:r w:rsidR="00D34FE8" w:rsidRPr="006C045A">
        <w:t>ll changes to Victoria Hospital and Queen Margaret sites</w:t>
      </w:r>
      <w:r w:rsidR="00F7638C" w:rsidRPr="006C045A">
        <w:t xml:space="preserve"> which </w:t>
      </w:r>
      <w:r w:rsidR="00440B1A" w:rsidRPr="006C045A">
        <w:t>were</w:t>
      </w:r>
      <w:r w:rsidR="00F7638C" w:rsidRPr="006C045A">
        <w:t xml:space="preserve"> </w:t>
      </w:r>
      <w:r w:rsidR="001A24F6">
        <w:t xml:space="preserve">extensively </w:t>
      </w:r>
      <w:r w:rsidR="00F7638C" w:rsidRPr="006C045A">
        <w:t>remodelled over the last few years, update</w:t>
      </w:r>
      <w:r w:rsidR="00440B1A" w:rsidRPr="006C045A">
        <w:t xml:space="preserve">d CAD plans enabling </w:t>
      </w:r>
      <w:r w:rsidR="00F7638C" w:rsidRPr="006C045A">
        <w:t xml:space="preserve">gross internal </w:t>
      </w:r>
      <w:r w:rsidR="001A24F6">
        <w:t>areas to be calculated to</w:t>
      </w:r>
      <w:r w:rsidR="00440B1A" w:rsidRPr="006C045A">
        <w:t xml:space="preserve"> producing</w:t>
      </w:r>
      <w:r w:rsidRPr="006C045A">
        <w:t xml:space="preserve"> consistent reporting.</w:t>
      </w:r>
    </w:p>
    <w:p w:rsidR="00CE193B" w:rsidRDefault="00CE193B" w:rsidP="00CE193B">
      <w:pPr>
        <w:pStyle w:val="HFSbodytext"/>
        <w:ind w:left="360"/>
        <w:jc w:val="both"/>
      </w:pPr>
      <w:r w:rsidRPr="00431333">
        <w:t xml:space="preserve">A full review of Functional Suitability, Space Utilisation and Quality has been carried </w:t>
      </w:r>
      <w:r>
        <w:t>out,</w:t>
      </w:r>
      <w:r w:rsidRPr="00431333">
        <w:t xml:space="preserve"> the results of which a</w:t>
      </w:r>
      <w:r w:rsidR="00E83516">
        <w:t xml:space="preserve">re detailed in Appendix </w:t>
      </w:r>
      <w:r w:rsidRPr="00A51625">
        <w:t>D.</w:t>
      </w:r>
    </w:p>
    <w:p w:rsidR="004E29DE" w:rsidRDefault="004E29DE" w:rsidP="006C045A">
      <w:pPr>
        <w:pStyle w:val="HFSbodytext"/>
        <w:jc w:val="both"/>
        <w:rPr>
          <w:b/>
        </w:rPr>
      </w:pPr>
    </w:p>
    <w:p w:rsidR="004D6310" w:rsidRDefault="00D96E57" w:rsidP="006C045A">
      <w:pPr>
        <w:pStyle w:val="HFSbodytext"/>
        <w:jc w:val="both"/>
        <w:rPr>
          <w:b/>
        </w:rPr>
      </w:pPr>
      <w:r w:rsidRPr="006C045A">
        <w:rPr>
          <w:b/>
        </w:rPr>
        <w:t xml:space="preserve">3.1.2 </w:t>
      </w:r>
      <w:r w:rsidR="004D6310" w:rsidRPr="006C045A">
        <w:rPr>
          <w:b/>
        </w:rPr>
        <w:t>Age Profile</w:t>
      </w:r>
    </w:p>
    <w:p w:rsidR="00765387" w:rsidRPr="004E29DE" w:rsidRDefault="00680936" w:rsidP="004E29DE">
      <w:pPr>
        <w:ind w:left="397"/>
        <w:jc w:val="both"/>
        <w:rPr>
          <w:rFonts w:cs="Arial"/>
        </w:rPr>
      </w:pPr>
      <w:r w:rsidRPr="00B74A88">
        <w:rPr>
          <w:rFonts w:cs="Arial"/>
        </w:rPr>
        <w:t xml:space="preserve">The relative age of NHS Fife property is high showing </w:t>
      </w:r>
      <w:r w:rsidR="00B74A88" w:rsidRPr="00B74A88">
        <w:rPr>
          <w:rFonts w:cs="Arial"/>
        </w:rPr>
        <w:t>over 41</w:t>
      </w:r>
      <w:r w:rsidRPr="00B74A88">
        <w:rPr>
          <w:rFonts w:cs="Arial"/>
        </w:rPr>
        <w:t>% of building</w:t>
      </w:r>
      <w:r w:rsidR="00440B1A" w:rsidRPr="00B74A88">
        <w:rPr>
          <w:rFonts w:cs="Arial"/>
        </w:rPr>
        <w:t>s more</w:t>
      </w:r>
      <w:r w:rsidRPr="00B74A88">
        <w:rPr>
          <w:rFonts w:cs="Arial"/>
        </w:rPr>
        <w:t xml:space="preserve"> than 50 years old as opposed to the national average of </w:t>
      </w:r>
      <w:r w:rsidR="00440B1A" w:rsidRPr="00B74A88">
        <w:rPr>
          <w:rFonts w:cs="Arial"/>
        </w:rPr>
        <w:t>23</w:t>
      </w:r>
      <w:r w:rsidRPr="00B74A88">
        <w:rPr>
          <w:rFonts w:cs="Arial"/>
        </w:rPr>
        <w:t>%. It is hoped that disposals will address most of this but undoubtedly contributes to the high cost per m2 of backlog maintenance in Fife.</w:t>
      </w:r>
    </w:p>
    <w:p w:rsidR="004E29DE" w:rsidRDefault="004E29DE">
      <w:pPr>
        <w:spacing w:after="200" w:line="276" w:lineRule="auto"/>
        <w:rPr>
          <w:rFonts w:cs="Arial"/>
          <w:b/>
        </w:rPr>
      </w:pPr>
      <w:r w:rsidRPr="004E29DE">
        <w:rPr>
          <w:rFonts w:cs="Arial"/>
          <w:b/>
        </w:rPr>
        <w:lastRenderedPageBreak/>
        <w:t xml:space="preserve"> </w:t>
      </w:r>
      <w:r w:rsidRPr="004E29DE">
        <w:rPr>
          <w:rFonts w:cs="Arial"/>
          <w:b/>
          <w:noProof/>
          <w:lang w:val="en-US" w:eastAsia="en-US"/>
        </w:rPr>
        <w:drawing>
          <wp:inline distT="0" distB="0" distL="0" distR="0">
            <wp:extent cx="5857875" cy="2847975"/>
            <wp:effectExtent l="19050" t="0" r="9525" b="0"/>
            <wp:docPr id="5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57EC" w:rsidRPr="006C045A" w:rsidRDefault="001C1F02" w:rsidP="004E29DE">
      <w:pPr>
        <w:spacing w:after="200" w:line="276" w:lineRule="auto"/>
        <w:rPr>
          <w:rFonts w:cs="Arial"/>
          <w:b/>
        </w:rPr>
      </w:pPr>
      <w:r>
        <w:rPr>
          <w:rFonts w:cs="Arial"/>
          <w:b/>
        </w:rPr>
        <w:t>3.1.3</w:t>
      </w:r>
      <w:r w:rsidR="00765387" w:rsidRPr="006C045A">
        <w:rPr>
          <w:rFonts w:cs="Arial"/>
          <w:b/>
        </w:rPr>
        <w:t xml:space="preserve"> </w:t>
      </w:r>
      <w:r w:rsidR="00E157EC" w:rsidRPr="006C045A">
        <w:rPr>
          <w:rFonts w:cs="Arial"/>
          <w:b/>
        </w:rPr>
        <w:t>Physical Condition</w:t>
      </w:r>
      <w:r w:rsidR="0073626B" w:rsidRPr="006C045A">
        <w:rPr>
          <w:rFonts w:cs="Arial"/>
          <w:b/>
        </w:rPr>
        <w:t xml:space="preserve"> </w:t>
      </w:r>
    </w:p>
    <w:p w:rsidR="00E157EC" w:rsidRPr="006C045A" w:rsidRDefault="00E157EC" w:rsidP="00E157EC">
      <w:pPr>
        <w:ind w:left="397"/>
        <w:jc w:val="both"/>
        <w:rPr>
          <w:rFonts w:cs="Arial"/>
        </w:rPr>
      </w:pPr>
    </w:p>
    <w:p w:rsidR="0002284C" w:rsidRPr="00B74A88" w:rsidRDefault="0002284C" w:rsidP="0002284C">
      <w:pPr>
        <w:jc w:val="both"/>
        <w:rPr>
          <w:rFonts w:cs="Arial"/>
          <w:b/>
        </w:rPr>
      </w:pPr>
      <w:r w:rsidRPr="00B74A88">
        <w:rPr>
          <w:rFonts w:cs="Arial"/>
          <w:b/>
        </w:rPr>
        <w:t>Physical Condition/Statutory Standards/Backlog Maintenance</w:t>
      </w:r>
    </w:p>
    <w:p w:rsidR="0002284C" w:rsidRPr="00B74A88" w:rsidRDefault="0002284C" w:rsidP="0002284C">
      <w:pPr>
        <w:ind w:left="397"/>
        <w:jc w:val="both"/>
        <w:rPr>
          <w:rFonts w:cs="Arial"/>
        </w:rPr>
      </w:pPr>
    </w:p>
    <w:p w:rsidR="0002284C" w:rsidRPr="00B74A88" w:rsidRDefault="0002284C" w:rsidP="00D80100">
      <w:pPr>
        <w:ind w:left="397"/>
        <w:jc w:val="both"/>
        <w:rPr>
          <w:rFonts w:cs="Arial"/>
        </w:rPr>
      </w:pPr>
      <w:r w:rsidRPr="00B74A88">
        <w:rPr>
          <w:rFonts w:cs="Arial"/>
        </w:rPr>
        <w:t>Through a combination of capital investment, asset rationalisation and performance enhancements, improvements in the categories of physical condition and statutory standards will be realised.  As these improvements are realised, reductions in the level of backlog maintenance will also be achieved.  Using data contained within the Estates Asset Management System, the NHS Scotland Statutory Compliance and Risk Tool, the NHS Fife Risk Management application, Datix and the NHS Fife Fire Compliance Plan, a Capital Investment Plan is developed based on risk assessment.  Additional items for inclusion in this plan are also identified in HAI and other inspections, etc.  This plan identifies the projects that will be undertaken in the coming financial year and will be reviewed annually to align funding allocations with requirements.</w:t>
      </w:r>
    </w:p>
    <w:p w:rsidR="0002284C" w:rsidRPr="006C045A" w:rsidRDefault="0002284C" w:rsidP="001B6A76">
      <w:pPr>
        <w:ind w:left="397"/>
        <w:jc w:val="both"/>
        <w:rPr>
          <w:rFonts w:cs="Arial"/>
        </w:rPr>
      </w:pPr>
    </w:p>
    <w:p w:rsidR="001B6A76" w:rsidRPr="006C045A" w:rsidRDefault="001B6A76" w:rsidP="001B6A76">
      <w:pPr>
        <w:ind w:left="397"/>
        <w:jc w:val="both"/>
        <w:rPr>
          <w:rFonts w:cs="Arial"/>
        </w:rPr>
      </w:pPr>
      <w:r w:rsidRPr="006C045A">
        <w:rPr>
          <w:rFonts w:cs="Arial"/>
        </w:rPr>
        <w:t>The aim for NHS Fife is</w:t>
      </w:r>
      <w:r w:rsidR="00680936" w:rsidRPr="006C045A">
        <w:rPr>
          <w:rFonts w:cs="Arial"/>
        </w:rPr>
        <w:t xml:space="preserve"> be to bring at least 90% of all essential properties to a minimum condition ‘B’ (Satisfactory) by 2020.  </w:t>
      </w:r>
    </w:p>
    <w:p w:rsidR="0073626B" w:rsidRPr="006C045A" w:rsidRDefault="0073626B" w:rsidP="001B6A76">
      <w:pPr>
        <w:ind w:left="397"/>
        <w:jc w:val="both"/>
        <w:rPr>
          <w:rFonts w:cs="Arial"/>
        </w:rPr>
      </w:pPr>
    </w:p>
    <w:p w:rsidR="00680936" w:rsidRPr="006C045A" w:rsidRDefault="00680936" w:rsidP="00680936">
      <w:pPr>
        <w:ind w:left="397"/>
        <w:jc w:val="both"/>
        <w:rPr>
          <w:rFonts w:cs="Arial"/>
        </w:rPr>
      </w:pPr>
      <w:r w:rsidRPr="006C045A">
        <w:rPr>
          <w:rFonts w:cs="Arial"/>
        </w:rPr>
        <w:t xml:space="preserve">The programme to achieve </w:t>
      </w:r>
      <w:r w:rsidR="00AD6DD0">
        <w:rPr>
          <w:rFonts w:cs="Arial"/>
        </w:rPr>
        <w:t xml:space="preserve">this </w:t>
      </w:r>
      <w:r w:rsidR="0073626B" w:rsidRPr="006C045A">
        <w:rPr>
          <w:rFonts w:cs="Arial"/>
        </w:rPr>
        <w:t>has been</w:t>
      </w:r>
      <w:r w:rsidRPr="006C045A">
        <w:rPr>
          <w:rFonts w:cs="Arial"/>
        </w:rPr>
        <w:t xml:space="preserve"> determined through risk analysis and projected available funding or disposal</w:t>
      </w:r>
      <w:r w:rsidR="0073626B" w:rsidRPr="006C045A">
        <w:rPr>
          <w:rFonts w:cs="Arial"/>
        </w:rPr>
        <w:t xml:space="preserve"> and targeting of </w:t>
      </w:r>
      <w:r w:rsidRPr="006C045A">
        <w:rPr>
          <w:rFonts w:cs="Arial"/>
        </w:rPr>
        <w:t xml:space="preserve">remaining essential properties which fall within the ‘Unsatisfactory’ condition category.  </w:t>
      </w:r>
    </w:p>
    <w:p w:rsidR="0073626B" w:rsidRPr="006C045A" w:rsidRDefault="0073626B" w:rsidP="00680936">
      <w:pPr>
        <w:ind w:left="397"/>
        <w:jc w:val="both"/>
        <w:rPr>
          <w:rFonts w:cs="Arial"/>
        </w:rPr>
      </w:pPr>
    </w:p>
    <w:p w:rsidR="0073626B" w:rsidRPr="006C045A" w:rsidRDefault="0073626B" w:rsidP="00680936">
      <w:pPr>
        <w:ind w:left="397"/>
        <w:jc w:val="both"/>
        <w:rPr>
          <w:rFonts w:cs="Arial"/>
        </w:rPr>
      </w:pPr>
      <w:r w:rsidRPr="006C045A">
        <w:rPr>
          <w:rFonts w:cs="Arial"/>
        </w:rPr>
        <w:t>This is proving difficult due to the high levels of investment required around the Victoria Hospital Tower block and other</w:t>
      </w:r>
      <w:r w:rsidR="00440B1A" w:rsidRPr="006C045A">
        <w:rPr>
          <w:rFonts w:cs="Arial"/>
        </w:rPr>
        <w:t xml:space="preserve"> phase 2 buildings which have recently reached 50 years old and must now be classified as Condition C</w:t>
      </w:r>
      <w:r w:rsidRPr="006C045A">
        <w:rPr>
          <w:rFonts w:cs="Arial"/>
        </w:rPr>
        <w:t xml:space="preserve">.  </w:t>
      </w:r>
      <w:r w:rsidR="00346B5E">
        <w:rPr>
          <w:rFonts w:cs="Arial"/>
        </w:rPr>
        <w:t xml:space="preserve">These works were expected in 2012 but capacity issues precluded moving forward. </w:t>
      </w:r>
      <w:r w:rsidRPr="006C045A">
        <w:rPr>
          <w:rFonts w:cs="Arial"/>
        </w:rPr>
        <w:t>Decanting of the tower in particular will be necessary to carry out works and an Initial Agreement will be drawn up shortly to consider options now that the majority of inpatient services have been relocated. The building is however still fully utilised.</w:t>
      </w:r>
    </w:p>
    <w:p w:rsidR="00E157EC" w:rsidRPr="006C045A" w:rsidRDefault="00E157EC" w:rsidP="0073626B">
      <w:pPr>
        <w:jc w:val="both"/>
        <w:rPr>
          <w:rFonts w:cs="Arial"/>
        </w:rPr>
      </w:pPr>
    </w:p>
    <w:p w:rsidR="0073626B" w:rsidRPr="006C045A" w:rsidRDefault="0073626B" w:rsidP="0073626B">
      <w:pPr>
        <w:ind w:left="397"/>
        <w:jc w:val="both"/>
        <w:rPr>
          <w:rFonts w:cs="Arial"/>
        </w:rPr>
      </w:pPr>
      <w:r w:rsidRPr="006C045A">
        <w:rPr>
          <w:rFonts w:cs="Arial"/>
        </w:rPr>
        <w:lastRenderedPageBreak/>
        <w:t xml:space="preserve">The 5 yearly property appraisal </w:t>
      </w:r>
      <w:proofErr w:type="gramStart"/>
      <w:r w:rsidRPr="006C045A">
        <w:rPr>
          <w:rFonts w:cs="Arial"/>
        </w:rPr>
        <w:t>survey’s</w:t>
      </w:r>
      <w:proofErr w:type="gramEnd"/>
      <w:r w:rsidRPr="006C045A">
        <w:rPr>
          <w:rFonts w:cs="Arial"/>
        </w:rPr>
        <w:t xml:space="preserve"> supported by Health Facilities Scotland should have targeted Health Centres and Clinics in 2018/19 but the concern over the Tower </w:t>
      </w:r>
      <w:r w:rsidR="00346B5E">
        <w:rPr>
          <w:rFonts w:cs="Arial"/>
        </w:rPr>
        <w:t>block</w:t>
      </w:r>
      <w:r w:rsidRPr="006C045A">
        <w:rPr>
          <w:rFonts w:cs="Arial"/>
        </w:rPr>
        <w:t xml:space="preserve"> prompted available resource to be directed here a year early. </w:t>
      </w:r>
    </w:p>
    <w:p w:rsidR="0073626B" w:rsidRPr="006C045A" w:rsidRDefault="0073626B" w:rsidP="0073626B">
      <w:pPr>
        <w:jc w:val="both"/>
        <w:rPr>
          <w:rFonts w:cs="Arial"/>
        </w:rPr>
      </w:pPr>
    </w:p>
    <w:p w:rsidR="00E157EC" w:rsidRPr="006C045A" w:rsidRDefault="00E157EC" w:rsidP="00E157EC">
      <w:pPr>
        <w:ind w:left="397"/>
        <w:jc w:val="both"/>
        <w:rPr>
          <w:rFonts w:cs="Arial"/>
        </w:rPr>
      </w:pPr>
      <w:r w:rsidRPr="006C045A">
        <w:rPr>
          <w:rFonts w:cs="Arial"/>
        </w:rPr>
        <w:t>It is important to understand the risk around continued deterioration and/or failure of estate assets.  As the Property Asset Management Strategy moves forward it will be important for the Board to take investment decisions based upon the risk areas in relation to the physical condition of the estate and to develop risk prioritised investment plans which address any shortfalls.</w:t>
      </w:r>
    </w:p>
    <w:p w:rsidR="00E157EC" w:rsidRPr="006C045A" w:rsidRDefault="00E157EC" w:rsidP="001B6A76">
      <w:pPr>
        <w:jc w:val="both"/>
        <w:rPr>
          <w:rFonts w:cs="Arial"/>
        </w:rPr>
      </w:pPr>
    </w:p>
    <w:p w:rsidR="00A6493E" w:rsidRPr="006C045A" w:rsidRDefault="00A6493E" w:rsidP="00E157EC">
      <w:pPr>
        <w:ind w:left="397"/>
        <w:jc w:val="both"/>
        <w:rPr>
          <w:rFonts w:cs="Arial"/>
        </w:rPr>
      </w:pPr>
      <w:r w:rsidRPr="006C045A">
        <w:rPr>
          <w:rFonts w:cs="Arial"/>
        </w:rPr>
        <w:t xml:space="preserve">To address this, we have in the past provided support finance to extend surveys to ensure the </w:t>
      </w:r>
      <w:r w:rsidR="00440B1A" w:rsidRPr="006C045A">
        <w:rPr>
          <w:rFonts w:cs="Arial"/>
        </w:rPr>
        <w:t>program of 5 yearly reviews is</w:t>
      </w:r>
      <w:r w:rsidR="0073626B" w:rsidRPr="006C045A">
        <w:rPr>
          <w:rFonts w:cs="Arial"/>
        </w:rPr>
        <w:t xml:space="preserve"> maintained. </w:t>
      </w:r>
      <w:r w:rsidR="009D54E8" w:rsidRPr="006C045A">
        <w:rPr>
          <w:rFonts w:cs="Arial"/>
        </w:rPr>
        <w:t xml:space="preserve">Although the 2018/19 support covered a larger area due to the single block size (phase 2 tower block </w:t>
      </w:r>
      <w:r w:rsidR="00346B5E">
        <w:rPr>
          <w:rFonts w:cs="Arial"/>
        </w:rPr>
        <w:t>at c21</w:t>
      </w:r>
      <w:proofErr w:type="gramStart"/>
      <w:r w:rsidR="00346B5E">
        <w:rPr>
          <w:rFonts w:cs="Arial"/>
        </w:rPr>
        <w:t>,</w:t>
      </w:r>
      <w:r w:rsidR="009D54E8" w:rsidRPr="006C045A">
        <w:rPr>
          <w:rFonts w:cs="Arial"/>
        </w:rPr>
        <w:t>000m2</w:t>
      </w:r>
      <w:proofErr w:type="gramEnd"/>
      <w:r w:rsidR="009D54E8" w:rsidRPr="006C045A">
        <w:rPr>
          <w:rFonts w:cs="Arial"/>
        </w:rPr>
        <w:t xml:space="preserve">) it is expected that future contributions will need to increase. To address this, NHS </w:t>
      </w:r>
      <w:r w:rsidR="00346B5E">
        <w:rPr>
          <w:rFonts w:cs="Arial"/>
        </w:rPr>
        <w:t>Fife has</w:t>
      </w:r>
      <w:r w:rsidR="009D54E8" w:rsidRPr="004B306A">
        <w:rPr>
          <w:rFonts w:cs="Arial"/>
        </w:rPr>
        <w:t xml:space="preserve"> now employed a</w:t>
      </w:r>
      <w:r w:rsidR="009D54E8" w:rsidRPr="006C045A">
        <w:rPr>
          <w:rFonts w:cs="Arial"/>
        </w:rPr>
        <w:t xml:space="preserve"> direct resource to carry out the requisite surveys and provide a flexible approach to the reviews.</w:t>
      </w:r>
    </w:p>
    <w:p w:rsidR="00E157EC" w:rsidRPr="006C045A" w:rsidRDefault="00E157EC" w:rsidP="00E157EC">
      <w:pPr>
        <w:ind w:left="397"/>
        <w:jc w:val="both"/>
        <w:rPr>
          <w:rFonts w:cs="Arial"/>
        </w:rPr>
      </w:pPr>
    </w:p>
    <w:p w:rsidR="0002284C" w:rsidRPr="006C045A" w:rsidRDefault="0002284C" w:rsidP="00765387">
      <w:pPr>
        <w:jc w:val="both"/>
        <w:rPr>
          <w:rFonts w:cs="Arial"/>
          <w:b/>
        </w:rPr>
      </w:pPr>
    </w:p>
    <w:p w:rsidR="00765387" w:rsidRPr="006C045A" w:rsidRDefault="001C1F02" w:rsidP="00765387">
      <w:pPr>
        <w:jc w:val="both"/>
        <w:rPr>
          <w:rFonts w:cs="Arial"/>
          <w:b/>
        </w:rPr>
      </w:pPr>
      <w:r>
        <w:rPr>
          <w:rFonts w:cs="Arial"/>
          <w:b/>
        </w:rPr>
        <w:t>3.1.4</w:t>
      </w:r>
      <w:r w:rsidR="00765387" w:rsidRPr="006C045A">
        <w:rPr>
          <w:rFonts w:cs="Arial"/>
          <w:b/>
        </w:rPr>
        <w:t xml:space="preserve"> Functional Suitability</w:t>
      </w:r>
    </w:p>
    <w:p w:rsidR="00765387" w:rsidRPr="006C045A" w:rsidRDefault="00765387" w:rsidP="00765387">
      <w:pPr>
        <w:ind w:left="397"/>
        <w:jc w:val="both"/>
        <w:rPr>
          <w:rFonts w:cs="Arial"/>
        </w:rPr>
      </w:pPr>
    </w:p>
    <w:p w:rsidR="00765387" w:rsidRPr="006C045A" w:rsidRDefault="004E29DE" w:rsidP="00765387">
      <w:pPr>
        <w:ind w:left="397"/>
        <w:jc w:val="both"/>
        <w:rPr>
          <w:rFonts w:cs="Arial"/>
        </w:rPr>
      </w:pPr>
      <w:r>
        <w:rPr>
          <w:rFonts w:cs="Arial"/>
        </w:rPr>
        <w:t xml:space="preserve">The aim of </w:t>
      </w:r>
      <w:r w:rsidR="00765387" w:rsidRPr="006C045A">
        <w:rPr>
          <w:rFonts w:cs="Arial"/>
        </w:rPr>
        <w:t>functional suitability assessment is to determine how well the avail</w:t>
      </w:r>
      <w:r>
        <w:rPr>
          <w:rFonts w:cs="Arial"/>
        </w:rPr>
        <w:t xml:space="preserve">able accommodation supports </w:t>
      </w:r>
      <w:r w:rsidR="00765387" w:rsidRPr="006C045A">
        <w:rPr>
          <w:rFonts w:cs="Arial"/>
        </w:rPr>
        <w:t>delivery of healthcare and i</w:t>
      </w:r>
      <w:r>
        <w:rPr>
          <w:rFonts w:cs="Arial"/>
        </w:rPr>
        <w:t>s assessed on the basis of 3</w:t>
      </w:r>
      <w:r w:rsidR="00765387" w:rsidRPr="006C045A">
        <w:rPr>
          <w:rFonts w:cs="Arial"/>
        </w:rPr>
        <w:t xml:space="preserve"> elements: internal space relationships; support facilities and location.  </w:t>
      </w:r>
    </w:p>
    <w:p w:rsidR="00765387" w:rsidRPr="006C045A" w:rsidRDefault="00765387" w:rsidP="00765387">
      <w:pPr>
        <w:ind w:left="397"/>
        <w:jc w:val="both"/>
        <w:rPr>
          <w:rFonts w:cs="Arial"/>
        </w:rPr>
      </w:pPr>
    </w:p>
    <w:p w:rsidR="00765387" w:rsidRPr="006C045A" w:rsidRDefault="00765387" w:rsidP="004E29DE">
      <w:pPr>
        <w:ind w:left="397"/>
        <w:jc w:val="both"/>
        <w:rPr>
          <w:rFonts w:cs="Arial"/>
        </w:rPr>
      </w:pPr>
      <w:r w:rsidRPr="006C045A">
        <w:rPr>
          <w:rFonts w:cs="Arial"/>
        </w:rPr>
        <w:t>The aim of NHS Fife is to bring the functional suitability of 90% of all essential properties in use to either ‘Satisfactory’ or ‘Very Satis</w:t>
      </w:r>
      <w:r w:rsidR="00B74A88">
        <w:rPr>
          <w:rFonts w:cs="Arial"/>
        </w:rPr>
        <w:t>factory’ assessment level by 202</w:t>
      </w:r>
      <w:r w:rsidRPr="006C045A">
        <w:rPr>
          <w:rFonts w:cs="Arial"/>
        </w:rPr>
        <w:t xml:space="preserve">0.  </w:t>
      </w:r>
      <w:r w:rsidR="00B74A88">
        <w:rPr>
          <w:rFonts w:cs="Arial"/>
        </w:rPr>
        <w:t>I</w:t>
      </w:r>
      <w:r w:rsidR="004E29DE">
        <w:rPr>
          <w:rFonts w:cs="Arial"/>
        </w:rPr>
        <w:t>t was hoped this would</w:t>
      </w:r>
      <w:r w:rsidR="00B74A88">
        <w:rPr>
          <w:rFonts w:cs="Arial"/>
        </w:rPr>
        <w:t xml:space="preserve"> </w:t>
      </w:r>
      <w:r w:rsidRPr="006C045A">
        <w:rPr>
          <w:rFonts w:cs="Arial"/>
        </w:rPr>
        <w:t>achieved through the acquisition and disposal of properties and implementation of the current investment plan.  In those areas requiring improvement the aim will be to ensure:</w:t>
      </w:r>
    </w:p>
    <w:p w:rsidR="00765387" w:rsidRPr="006C045A" w:rsidRDefault="00765387" w:rsidP="00765387">
      <w:pPr>
        <w:ind w:left="397"/>
        <w:jc w:val="both"/>
        <w:rPr>
          <w:rFonts w:cs="Arial"/>
        </w:rPr>
      </w:pPr>
    </w:p>
    <w:p w:rsidR="00765387" w:rsidRPr="006C045A" w:rsidRDefault="00765387" w:rsidP="00F440D2">
      <w:pPr>
        <w:pStyle w:val="ListParagraph"/>
        <w:numPr>
          <w:ilvl w:val="0"/>
          <w:numId w:val="25"/>
        </w:numPr>
        <w:jc w:val="both"/>
        <w:rPr>
          <w:rFonts w:cs="Arial"/>
        </w:rPr>
      </w:pPr>
      <w:r w:rsidRPr="006C045A">
        <w:rPr>
          <w:rFonts w:cs="Arial"/>
        </w:rPr>
        <w:t>The layout of the accommodation allows safe and effective service delivery;</w:t>
      </w:r>
    </w:p>
    <w:p w:rsidR="00765387" w:rsidRPr="006C045A" w:rsidRDefault="00765387" w:rsidP="00F440D2">
      <w:pPr>
        <w:pStyle w:val="ListParagraph"/>
        <w:numPr>
          <w:ilvl w:val="0"/>
          <w:numId w:val="25"/>
        </w:numPr>
        <w:jc w:val="both"/>
        <w:rPr>
          <w:rFonts w:cs="Arial"/>
        </w:rPr>
      </w:pPr>
      <w:r w:rsidRPr="006C045A">
        <w:rPr>
          <w:rFonts w:cs="Arial"/>
        </w:rPr>
        <w:t>The available accommodation is sufficient for the department to function appropriately;</w:t>
      </w:r>
    </w:p>
    <w:p w:rsidR="00765387" w:rsidRPr="006C045A" w:rsidRDefault="00765387" w:rsidP="00F440D2">
      <w:pPr>
        <w:pStyle w:val="ListParagraph"/>
        <w:numPr>
          <w:ilvl w:val="0"/>
          <w:numId w:val="25"/>
        </w:numPr>
        <w:jc w:val="both"/>
        <w:rPr>
          <w:rFonts w:cs="Arial"/>
        </w:rPr>
      </w:pPr>
      <w:r w:rsidRPr="006C045A">
        <w:rPr>
          <w:rFonts w:cs="Arial"/>
        </w:rPr>
        <w:t>Critical rooms are adequately sized;</w:t>
      </w:r>
    </w:p>
    <w:p w:rsidR="00765387" w:rsidRPr="006C045A" w:rsidRDefault="00765387" w:rsidP="00F440D2">
      <w:pPr>
        <w:pStyle w:val="ListParagraph"/>
        <w:numPr>
          <w:ilvl w:val="0"/>
          <w:numId w:val="25"/>
        </w:numPr>
        <w:jc w:val="both"/>
        <w:rPr>
          <w:rFonts w:cs="Arial"/>
        </w:rPr>
      </w:pPr>
      <w:r w:rsidRPr="006C045A">
        <w:rPr>
          <w:rFonts w:cs="Arial"/>
        </w:rPr>
        <w:t>Good observation of patients is possible.</w:t>
      </w:r>
    </w:p>
    <w:p w:rsidR="00765387" w:rsidRPr="006C045A" w:rsidRDefault="00765387" w:rsidP="00F440D2">
      <w:pPr>
        <w:pStyle w:val="ListParagraph"/>
        <w:numPr>
          <w:ilvl w:val="0"/>
          <w:numId w:val="25"/>
        </w:numPr>
        <w:jc w:val="both"/>
        <w:rPr>
          <w:rFonts w:cs="Arial"/>
        </w:rPr>
      </w:pPr>
      <w:r w:rsidRPr="006C045A">
        <w:rPr>
          <w:rFonts w:cs="Arial"/>
        </w:rPr>
        <w:t>Adequate toilet and bathrooms facilities are available;</w:t>
      </w:r>
    </w:p>
    <w:p w:rsidR="00765387" w:rsidRPr="006C045A" w:rsidRDefault="00765387" w:rsidP="00F440D2">
      <w:pPr>
        <w:pStyle w:val="ListParagraph"/>
        <w:numPr>
          <w:ilvl w:val="0"/>
          <w:numId w:val="25"/>
        </w:numPr>
        <w:jc w:val="both"/>
        <w:rPr>
          <w:rFonts w:cs="Arial"/>
        </w:rPr>
      </w:pPr>
      <w:r w:rsidRPr="006C045A">
        <w:rPr>
          <w:rFonts w:cs="Arial"/>
        </w:rPr>
        <w:t>Adequate storage space is available;</w:t>
      </w:r>
    </w:p>
    <w:p w:rsidR="00765387" w:rsidRPr="006C045A" w:rsidRDefault="00765387" w:rsidP="00F440D2">
      <w:pPr>
        <w:pStyle w:val="ListParagraph"/>
        <w:numPr>
          <w:ilvl w:val="0"/>
          <w:numId w:val="25"/>
        </w:numPr>
        <w:jc w:val="both"/>
        <w:rPr>
          <w:rFonts w:cs="Arial"/>
        </w:rPr>
      </w:pPr>
      <w:r w:rsidRPr="006C045A">
        <w:rPr>
          <w:rFonts w:cs="Arial"/>
        </w:rPr>
        <w:t>Adequate seating and waiting space is available;</w:t>
      </w:r>
    </w:p>
    <w:p w:rsidR="00765387" w:rsidRPr="006C045A" w:rsidRDefault="00765387" w:rsidP="00F440D2">
      <w:pPr>
        <w:pStyle w:val="ListParagraph"/>
        <w:numPr>
          <w:ilvl w:val="0"/>
          <w:numId w:val="25"/>
        </w:numPr>
        <w:jc w:val="both"/>
        <w:rPr>
          <w:rFonts w:cs="Arial"/>
        </w:rPr>
      </w:pPr>
      <w:r w:rsidRPr="006C045A">
        <w:rPr>
          <w:rFonts w:cs="Arial"/>
        </w:rPr>
        <w:t>Public areas are accessible for all.</w:t>
      </w:r>
    </w:p>
    <w:p w:rsidR="00765387" w:rsidRPr="006C045A" w:rsidRDefault="00765387" w:rsidP="00F440D2">
      <w:pPr>
        <w:pStyle w:val="ListParagraph"/>
        <w:numPr>
          <w:ilvl w:val="0"/>
          <w:numId w:val="25"/>
        </w:numPr>
        <w:jc w:val="both"/>
        <w:rPr>
          <w:rFonts w:cs="Arial"/>
        </w:rPr>
      </w:pPr>
      <w:r w:rsidRPr="006C045A">
        <w:rPr>
          <w:rFonts w:cs="Arial"/>
        </w:rPr>
        <w:t>Location close to inter-dependant departments; and,</w:t>
      </w:r>
    </w:p>
    <w:p w:rsidR="00765387" w:rsidRPr="006C045A" w:rsidRDefault="00765387" w:rsidP="00F440D2">
      <w:pPr>
        <w:pStyle w:val="ListParagraph"/>
        <w:numPr>
          <w:ilvl w:val="0"/>
          <w:numId w:val="25"/>
        </w:numPr>
        <w:jc w:val="both"/>
        <w:rPr>
          <w:rFonts w:cs="Arial"/>
        </w:rPr>
      </w:pPr>
      <w:r w:rsidRPr="006C045A">
        <w:rPr>
          <w:rFonts w:cs="Arial"/>
        </w:rPr>
        <w:t>Access via vertical or horizontal circulation is good (lifts, stairs etc).</w:t>
      </w:r>
    </w:p>
    <w:p w:rsidR="00765387" w:rsidRPr="006C045A" w:rsidRDefault="00765387" w:rsidP="00765387">
      <w:pPr>
        <w:jc w:val="both"/>
        <w:rPr>
          <w:rFonts w:cs="Arial"/>
          <w:b/>
          <w:color w:val="FF0000"/>
        </w:rPr>
      </w:pPr>
    </w:p>
    <w:p w:rsidR="00765387" w:rsidRDefault="00B74A88" w:rsidP="00765387">
      <w:pPr>
        <w:ind w:left="397"/>
        <w:jc w:val="both"/>
        <w:rPr>
          <w:rFonts w:cs="Arial"/>
          <w:color w:val="FF0000"/>
        </w:rPr>
      </w:pPr>
      <w:r>
        <w:rPr>
          <w:rFonts w:cs="Arial"/>
        </w:rPr>
        <w:t xml:space="preserve">This is however proving very challenging given the relative age of the estate and lack of capital funding which would allow reconfiguration when backlog repairs are addressed. </w:t>
      </w:r>
      <w:r w:rsidR="00765387" w:rsidRPr="006C045A">
        <w:rPr>
          <w:rFonts w:cs="Arial"/>
        </w:rPr>
        <w:t>The results for Functi</w:t>
      </w:r>
      <w:r>
        <w:rPr>
          <w:rFonts w:cs="Arial"/>
        </w:rPr>
        <w:t xml:space="preserve">onal Suitability </w:t>
      </w:r>
      <w:proofErr w:type="gramStart"/>
      <w:r>
        <w:rPr>
          <w:rFonts w:cs="Arial"/>
        </w:rPr>
        <w:t>facet are</w:t>
      </w:r>
      <w:proofErr w:type="gramEnd"/>
      <w:r>
        <w:rPr>
          <w:rFonts w:cs="Arial"/>
        </w:rPr>
        <w:t xml:space="preserve"> given in the chart below</w:t>
      </w:r>
      <w:r w:rsidR="00765387" w:rsidRPr="006C045A">
        <w:rPr>
          <w:rFonts w:cs="Arial"/>
        </w:rPr>
        <w:t xml:space="preserve"> and show that a total of</w:t>
      </w:r>
      <w:r>
        <w:rPr>
          <w:rFonts w:cs="Arial"/>
          <w:color w:val="FF0000"/>
        </w:rPr>
        <w:t xml:space="preserve"> </w:t>
      </w:r>
      <w:r w:rsidRPr="00B74A88">
        <w:rPr>
          <w:rFonts w:cs="Arial"/>
        </w:rPr>
        <w:t>only 77</w:t>
      </w:r>
      <w:r w:rsidR="00765387" w:rsidRPr="00B74A88">
        <w:rPr>
          <w:rFonts w:cs="Arial"/>
        </w:rPr>
        <w:t>%</w:t>
      </w:r>
      <w:r w:rsidR="00765387" w:rsidRPr="006C045A">
        <w:rPr>
          <w:rFonts w:cs="Arial"/>
          <w:color w:val="FF0000"/>
        </w:rPr>
        <w:t xml:space="preserve"> </w:t>
      </w:r>
      <w:r w:rsidR="00765387" w:rsidRPr="006C045A">
        <w:rPr>
          <w:rFonts w:cs="Arial"/>
        </w:rPr>
        <w:t xml:space="preserve">of the total gross internal area (GIA) </w:t>
      </w:r>
      <w:r w:rsidR="00F655C5">
        <w:rPr>
          <w:rFonts w:cs="Arial"/>
        </w:rPr>
        <w:t xml:space="preserve">of operational estate </w:t>
      </w:r>
      <w:r w:rsidR="00765387" w:rsidRPr="006C045A">
        <w:rPr>
          <w:rFonts w:cs="Arial"/>
        </w:rPr>
        <w:t>is ‘Satisfactory’ or ‘Very Satisfactory’.</w:t>
      </w:r>
      <w:r w:rsidR="00765387" w:rsidRPr="006C045A">
        <w:rPr>
          <w:rFonts w:cs="Arial"/>
          <w:color w:val="FF0000"/>
        </w:rPr>
        <w:t xml:space="preserve"> </w:t>
      </w:r>
    </w:p>
    <w:p w:rsidR="004E29DE" w:rsidRDefault="004E29DE" w:rsidP="00765387">
      <w:pPr>
        <w:ind w:left="397"/>
        <w:jc w:val="both"/>
        <w:rPr>
          <w:rFonts w:cs="Arial"/>
          <w:color w:val="FF0000"/>
        </w:rPr>
      </w:pPr>
    </w:p>
    <w:p w:rsidR="004E29DE" w:rsidRPr="006C045A" w:rsidRDefault="004E29DE" w:rsidP="00765387">
      <w:pPr>
        <w:ind w:left="397"/>
        <w:jc w:val="both"/>
        <w:rPr>
          <w:rFonts w:cs="Arial"/>
          <w:color w:val="FF0000"/>
        </w:rPr>
      </w:pPr>
      <w:r w:rsidRPr="004E29DE">
        <w:rPr>
          <w:rFonts w:cs="Arial"/>
          <w:noProof/>
          <w:color w:val="FF0000"/>
          <w:lang w:val="en-US" w:eastAsia="en-US"/>
        </w:rPr>
        <w:lastRenderedPageBreak/>
        <w:drawing>
          <wp:inline distT="0" distB="0" distL="0" distR="0">
            <wp:extent cx="5731510" cy="3409950"/>
            <wp:effectExtent l="19050" t="0" r="21590" b="0"/>
            <wp:docPr id="5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387" w:rsidRDefault="00765387" w:rsidP="00765387">
      <w:pPr>
        <w:ind w:left="397"/>
        <w:jc w:val="both"/>
        <w:rPr>
          <w:rFonts w:cs="Arial"/>
          <w:color w:val="FF0000"/>
          <w:sz w:val="22"/>
        </w:rPr>
      </w:pPr>
      <w:r w:rsidRPr="00D34FE8">
        <w:rPr>
          <w:rFonts w:cs="Arial"/>
          <w:color w:val="FF0000"/>
          <w:sz w:val="22"/>
        </w:rPr>
        <w:t xml:space="preserve"> </w:t>
      </w:r>
    </w:p>
    <w:p w:rsidR="004E29DE" w:rsidRDefault="004E29DE" w:rsidP="004E29DE">
      <w:pPr>
        <w:ind w:left="397"/>
        <w:jc w:val="both"/>
        <w:rPr>
          <w:noProof/>
          <w:lang w:eastAsia="en-GB"/>
        </w:rPr>
      </w:pPr>
    </w:p>
    <w:p w:rsidR="00765387" w:rsidRPr="004E29DE" w:rsidRDefault="001C1F02" w:rsidP="004E29DE">
      <w:pPr>
        <w:ind w:left="397"/>
        <w:jc w:val="both"/>
        <w:rPr>
          <w:noProof/>
          <w:lang w:eastAsia="en-GB"/>
        </w:rPr>
      </w:pPr>
      <w:r>
        <w:rPr>
          <w:rFonts w:cs="Arial"/>
          <w:b/>
        </w:rPr>
        <w:t>3.1.5</w:t>
      </w:r>
      <w:r w:rsidR="00765387" w:rsidRPr="006C045A">
        <w:rPr>
          <w:rFonts w:cs="Arial"/>
          <w:b/>
        </w:rPr>
        <w:t xml:space="preserve"> Space Utilisation</w:t>
      </w:r>
    </w:p>
    <w:p w:rsidR="00765387" w:rsidRPr="006C045A" w:rsidRDefault="00765387" w:rsidP="00765387">
      <w:pPr>
        <w:ind w:left="397"/>
        <w:jc w:val="both"/>
        <w:rPr>
          <w:rFonts w:cs="Arial"/>
        </w:rPr>
      </w:pPr>
    </w:p>
    <w:p w:rsidR="00765387" w:rsidRPr="006C045A" w:rsidRDefault="00765387" w:rsidP="003E0F4B">
      <w:pPr>
        <w:ind w:left="397"/>
        <w:jc w:val="both"/>
        <w:rPr>
          <w:rFonts w:cs="Arial"/>
        </w:rPr>
      </w:pPr>
      <w:r w:rsidRPr="006C045A">
        <w:rPr>
          <w:rFonts w:cs="Arial"/>
        </w:rPr>
        <w:t>The NHS Fife aim with regards to space utilisation will be to bring 90% of essential properties within the ‘Fully Utilised’ category.  This will ensure, that retained spaces which are currently underutilised will be used intensively and that:</w:t>
      </w:r>
    </w:p>
    <w:p w:rsidR="00765387" w:rsidRPr="006C045A" w:rsidRDefault="00765387" w:rsidP="00F440D2">
      <w:pPr>
        <w:pStyle w:val="ListParagraph"/>
        <w:numPr>
          <w:ilvl w:val="0"/>
          <w:numId w:val="37"/>
        </w:numPr>
        <w:tabs>
          <w:tab w:val="left" w:pos="397"/>
          <w:tab w:val="left" w:pos="851"/>
        </w:tabs>
        <w:jc w:val="both"/>
        <w:rPr>
          <w:rFonts w:cs="Arial"/>
        </w:rPr>
      </w:pPr>
      <w:r w:rsidRPr="006C045A">
        <w:rPr>
          <w:rFonts w:cs="Arial"/>
        </w:rPr>
        <w:t>Usage is maximised over time i.e. on a working day and/or on a working week;</w:t>
      </w:r>
    </w:p>
    <w:p w:rsidR="00765387" w:rsidRPr="006C045A" w:rsidRDefault="00765387" w:rsidP="00F440D2">
      <w:pPr>
        <w:numPr>
          <w:ilvl w:val="0"/>
          <w:numId w:val="37"/>
        </w:numPr>
        <w:tabs>
          <w:tab w:val="left" w:pos="397"/>
          <w:tab w:val="left" w:pos="709"/>
        </w:tabs>
        <w:jc w:val="both"/>
        <w:rPr>
          <w:rFonts w:cs="Arial"/>
        </w:rPr>
      </w:pPr>
      <w:r w:rsidRPr="006C045A">
        <w:rPr>
          <w:rFonts w:cs="Arial"/>
        </w:rPr>
        <w:t>Space usage will compare favourably with national guidance; and,</w:t>
      </w:r>
    </w:p>
    <w:p w:rsidR="00765387" w:rsidRPr="006C045A" w:rsidRDefault="00765387" w:rsidP="00F440D2">
      <w:pPr>
        <w:pStyle w:val="ListParagraph"/>
        <w:numPr>
          <w:ilvl w:val="0"/>
          <w:numId w:val="37"/>
        </w:numPr>
        <w:tabs>
          <w:tab w:val="left" w:pos="397"/>
          <w:tab w:val="left" w:pos="709"/>
        </w:tabs>
        <w:jc w:val="both"/>
        <w:rPr>
          <w:rFonts w:cs="Arial"/>
        </w:rPr>
      </w:pPr>
      <w:r w:rsidRPr="006C045A">
        <w:rPr>
          <w:rFonts w:cs="Arial"/>
        </w:rPr>
        <w:t>This approach will assist in ensuring that all remaining space in use is productive and essential to the provision of healthcare</w:t>
      </w:r>
    </w:p>
    <w:p w:rsidR="00765387" w:rsidRPr="006C045A" w:rsidRDefault="00765387" w:rsidP="00765387">
      <w:pPr>
        <w:ind w:left="794"/>
        <w:jc w:val="both"/>
        <w:rPr>
          <w:rFonts w:cs="Arial"/>
        </w:rPr>
      </w:pPr>
    </w:p>
    <w:p w:rsidR="00765387" w:rsidRPr="006C045A" w:rsidRDefault="00765387" w:rsidP="00765387">
      <w:pPr>
        <w:ind w:left="397"/>
        <w:jc w:val="both"/>
        <w:rPr>
          <w:rFonts w:cs="Arial"/>
        </w:rPr>
      </w:pPr>
      <w:r w:rsidRPr="006C045A">
        <w:rPr>
          <w:rFonts w:cs="Arial"/>
        </w:rPr>
        <w:t>The procurement, refurbishment and disposal of properties in line with clinical service will contribute to improving space utilisation standards; however it is incumbent upon NHS Fife to instil an attitude of effective space management within all relevant staff and to ensure that a general awareness of space management opportunities is created.  This will be done through existing management forums, the NHS Fife Facilities Managers taking the lead on this.</w:t>
      </w:r>
    </w:p>
    <w:p w:rsidR="00765387" w:rsidRPr="006C045A" w:rsidRDefault="00765387" w:rsidP="00765387">
      <w:pPr>
        <w:ind w:left="794"/>
        <w:jc w:val="both"/>
        <w:rPr>
          <w:rFonts w:cs="Arial"/>
        </w:rPr>
      </w:pPr>
    </w:p>
    <w:p w:rsidR="00765387" w:rsidRDefault="00765387" w:rsidP="00765387">
      <w:pPr>
        <w:ind w:left="397"/>
        <w:jc w:val="both"/>
        <w:rPr>
          <w:rFonts w:cs="Arial"/>
        </w:rPr>
      </w:pPr>
      <w:r w:rsidRPr="006C045A">
        <w:rPr>
          <w:rFonts w:cs="Arial"/>
        </w:rPr>
        <w:t>The potential changes in space utilisation facet are a result of planned disposals and updating of Space Utilisation assessment figures as a result of improvements and shows that it may be possible to achieve the target figure. A space management group has been formed whose main objective is to actively manage NHS Fifes’ space.</w:t>
      </w:r>
    </w:p>
    <w:p w:rsidR="004E29DE" w:rsidRPr="006C045A" w:rsidRDefault="004E29DE" w:rsidP="00765387">
      <w:pPr>
        <w:ind w:left="397"/>
        <w:jc w:val="both"/>
        <w:rPr>
          <w:rFonts w:cs="Arial"/>
        </w:rPr>
      </w:pPr>
    </w:p>
    <w:p w:rsidR="00765387" w:rsidRPr="006C045A" w:rsidRDefault="004E29DE" w:rsidP="00765387">
      <w:pPr>
        <w:ind w:left="397"/>
        <w:jc w:val="both"/>
        <w:rPr>
          <w:rFonts w:cs="Arial"/>
          <w:b/>
        </w:rPr>
      </w:pPr>
      <w:r w:rsidRPr="004E29DE">
        <w:rPr>
          <w:rFonts w:cs="Arial"/>
          <w:b/>
          <w:noProof/>
          <w:lang w:val="en-US" w:eastAsia="en-US"/>
        </w:rPr>
        <w:lastRenderedPageBreak/>
        <w:drawing>
          <wp:inline distT="0" distB="0" distL="0" distR="0">
            <wp:extent cx="5731510" cy="3776306"/>
            <wp:effectExtent l="19050" t="0" r="21590" b="0"/>
            <wp:docPr id="5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5387" w:rsidRDefault="00765387" w:rsidP="00765387">
      <w:pPr>
        <w:ind w:left="397"/>
        <w:jc w:val="both"/>
        <w:rPr>
          <w:rFonts w:cs="Arial"/>
          <w:b/>
        </w:rPr>
      </w:pPr>
    </w:p>
    <w:p w:rsidR="00765387" w:rsidRPr="0054315C" w:rsidRDefault="00765387" w:rsidP="00765387">
      <w:pPr>
        <w:ind w:left="397"/>
        <w:jc w:val="both"/>
        <w:rPr>
          <w:rFonts w:cs="Arial"/>
          <w:b/>
        </w:rPr>
      </w:pPr>
    </w:p>
    <w:p w:rsidR="00765387" w:rsidRDefault="00765387" w:rsidP="00765387">
      <w:pPr>
        <w:ind w:left="397"/>
        <w:jc w:val="both"/>
        <w:rPr>
          <w:rFonts w:cs="Arial"/>
          <w:noProof/>
          <w:color w:val="FF0000"/>
          <w:sz w:val="18"/>
          <w:szCs w:val="18"/>
          <w:lang w:eastAsia="en-GB"/>
        </w:rPr>
      </w:pPr>
    </w:p>
    <w:p w:rsidR="00765387" w:rsidRDefault="00765387" w:rsidP="00765387">
      <w:pPr>
        <w:ind w:left="397"/>
        <w:jc w:val="both"/>
        <w:rPr>
          <w:rFonts w:cs="Arial"/>
          <w:sz w:val="22"/>
        </w:rPr>
      </w:pPr>
    </w:p>
    <w:p w:rsidR="00765387" w:rsidRPr="006C045A" w:rsidRDefault="00765387" w:rsidP="006C045A">
      <w:pPr>
        <w:ind w:left="397"/>
        <w:jc w:val="both"/>
        <w:rPr>
          <w:rFonts w:cs="Arial"/>
        </w:rPr>
      </w:pPr>
      <w:r w:rsidRPr="006C045A">
        <w:rPr>
          <w:rFonts w:cs="Arial"/>
        </w:rPr>
        <w:t xml:space="preserve">2018/19 figures for the Space Utilisation </w:t>
      </w:r>
      <w:proofErr w:type="gramStart"/>
      <w:r w:rsidRPr="006C045A">
        <w:rPr>
          <w:rFonts w:cs="Arial"/>
        </w:rPr>
        <w:t>facet show</w:t>
      </w:r>
      <w:proofErr w:type="gramEnd"/>
      <w:r w:rsidRPr="006C045A">
        <w:rPr>
          <w:rFonts w:cs="Arial"/>
        </w:rPr>
        <w:t xml:space="preserve"> that a </w:t>
      </w:r>
      <w:r w:rsidR="00F655C5">
        <w:rPr>
          <w:rFonts w:cs="Arial"/>
        </w:rPr>
        <w:t>total of 18</w:t>
      </w:r>
      <w:r w:rsidRPr="004E29DE">
        <w:rPr>
          <w:rFonts w:cs="Arial"/>
        </w:rPr>
        <w:t>%</w:t>
      </w:r>
      <w:r w:rsidRPr="006C045A">
        <w:rPr>
          <w:rFonts w:cs="Arial"/>
          <w:color w:val="FF0000"/>
        </w:rPr>
        <w:t xml:space="preserve"> </w:t>
      </w:r>
      <w:r w:rsidRPr="006C045A">
        <w:rPr>
          <w:rFonts w:cs="Arial"/>
        </w:rPr>
        <w:t xml:space="preserve">of total GIA </w:t>
      </w:r>
      <w:r w:rsidR="00F655C5">
        <w:rPr>
          <w:rFonts w:cs="Arial"/>
        </w:rPr>
        <w:t>was under-utilised which</w:t>
      </w:r>
      <w:r w:rsidRPr="006C045A">
        <w:rPr>
          <w:rFonts w:cs="Arial"/>
        </w:rPr>
        <w:t xml:space="preserve"> includ</w:t>
      </w:r>
      <w:r w:rsidR="003E0F4B">
        <w:rPr>
          <w:rFonts w:cs="Arial"/>
        </w:rPr>
        <w:t>es a sizable number of vacant blocks at Stratheden and Cameron Hospitals</w:t>
      </w:r>
      <w:r w:rsidRPr="006C045A">
        <w:rPr>
          <w:rFonts w:cs="Arial"/>
        </w:rPr>
        <w:t>.</w:t>
      </w:r>
    </w:p>
    <w:p w:rsidR="00765387" w:rsidRPr="006C045A" w:rsidRDefault="00765387" w:rsidP="006C045A">
      <w:pPr>
        <w:spacing w:after="200" w:line="276" w:lineRule="auto"/>
        <w:jc w:val="both"/>
        <w:rPr>
          <w:rFonts w:cs="Arial"/>
          <w:b/>
        </w:rPr>
      </w:pPr>
    </w:p>
    <w:p w:rsidR="00765387" w:rsidRPr="006C045A" w:rsidRDefault="001C1F02" w:rsidP="006C045A">
      <w:pPr>
        <w:jc w:val="both"/>
        <w:rPr>
          <w:rFonts w:cs="Arial"/>
          <w:b/>
        </w:rPr>
      </w:pPr>
      <w:r>
        <w:rPr>
          <w:rFonts w:cs="Arial"/>
          <w:b/>
        </w:rPr>
        <w:t>3.1.6</w:t>
      </w:r>
      <w:r w:rsidR="00765387" w:rsidRPr="006C045A">
        <w:rPr>
          <w:rFonts w:cs="Arial"/>
          <w:b/>
        </w:rPr>
        <w:t xml:space="preserve"> Quality</w:t>
      </w:r>
    </w:p>
    <w:p w:rsidR="00765387" w:rsidRPr="006C045A" w:rsidRDefault="00765387" w:rsidP="006C045A">
      <w:pPr>
        <w:ind w:left="397"/>
        <w:jc w:val="both"/>
        <w:rPr>
          <w:rFonts w:cs="Arial"/>
        </w:rPr>
      </w:pPr>
    </w:p>
    <w:p w:rsidR="0013097E" w:rsidRDefault="00765387" w:rsidP="006C045A">
      <w:pPr>
        <w:ind w:left="397"/>
        <w:jc w:val="both"/>
        <w:rPr>
          <w:rFonts w:cs="Arial"/>
        </w:rPr>
      </w:pPr>
      <w:r w:rsidRPr="006C045A">
        <w:rPr>
          <w:rFonts w:cs="Arial"/>
        </w:rPr>
        <w:t xml:space="preserve">The aim of the quality assessment is to determine how well the available accommodation provides a comfortable, modern, pleasing environment in which healthcare services can be provided.  It is assessed on the basis of three elements: amenity; comfort engineering; and design.  The current report shows </w:t>
      </w:r>
      <w:r w:rsidR="00F655C5">
        <w:rPr>
          <w:rFonts w:cs="Arial"/>
        </w:rPr>
        <w:t>32</w:t>
      </w:r>
      <w:r w:rsidRPr="0013097E">
        <w:rPr>
          <w:rFonts w:cs="Arial"/>
        </w:rPr>
        <w:t>%</w:t>
      </w:r>
      <w:r w:rsidRPr="006C045A">
        <w:rPr>
          <w:rFonts w:cs="Arial"/>
          <w:color w:val="FF0000"/>
        </w:rPr>
        <w:t xml:space="preserve"> </w:t>
      </w:r>
      <w:r w:rsidRPr="006C045A">
        <w:rPr>
          <w:rFonts w:cs="Arial"/>
        </w:rPr>
        <w:t xml:space="preserve">of NHS Fife property being ‘Not Satisfactory’ or ‘Unacceptable’. </w:t>
      </w:r>
    </w:p>
    <w:p w:rsidR="0013097E" w:rsidRDefault="0013097E" w:rsidP="006C045A">
      <w:pPr>
        <w:ind w:left="397"/>
        <w:jc w:val="both"/>
        <w:rPr>
          <w:rFonts w:cs="Arial"/>
        </w:rPr>
      </w:pPr>
    </w:p>
    <w:p w:rsidR="00765387" w:rsidRPr="006C045A" w:rsidRDefault="00765387" w:rsidP="006C045A">
      <w:pPr>
        <w:ind w:left="397"/>
        <w:jc w:val="both"/>
        <w:rPr>
          <w:rFonts w:cs="Arial"/>
        </w:rPr>
      </w:pPr>
      <w:r w:rsidRPr="006C045A">
        <w:rPr>
          <w:rFonts w:cs="Arial"/>
        </w:rPr>
        <w:t xml:space="preserve">The NHS Fife objective in relation to the quality of our properties </w:t>
      </w:r>
      <w:r w:rsidR="0013097E">
        <w:rPr>
          <w:rFonts w:cs="Arial"/>
        </w:rPr>
        <w:t xml:space="preserve">is </w:t>
      </w:r>
      <w:r w:rsidRPr="006C045A">
        <w:rPr>
          <w:rFonts w:cs="Arial"/>
        </w:rPr>
        <w:t xml:space="preserve">to </w:t>
      </w:r>
      <w:r w:rsidR="0013097E">
        <w:rPr>
          <w:rFonts w:cs="Arial"/>
        </w:rPr>
        <w:t>seek</w:t>
      </w:r>
      <w:r w:rsidRPr="006C045A">
        <w:rPr>
          <w:rFonts w:cs="Arial"/>
        </w:rPr>
        <w:t xml:space="preserve"> 90% of essential properties fall within the ‘Satisfactory’ or ‘Very Satisfactory’ categories.  In those areas presently not within those categories the aim will be to provide:</w:t>
      </w:r>
    </w:p>
    <w:p w:rsidR="00765387" w:rsidRPr="006C045A" w:rsidRDefault="00765387" w:rsidP="006C045A">
      <w:pPr>
        <w:ind w:left="397"/>
        <w:jc w:val="both"/>
        <w:rPr>
          <w:rFonts w:cs="Arial"/>
        </w:rPr>
      </w:pPr>
    </w:p>
    <w:p w:rsidR="00765387" w:rsidRPr="006C045A" w:rsidRDefault="00765387" w:rsidP="006C045A">
      <w:pPr>
        <w:ind w:left="397"/>
        <w:jc w:val="both"/>
        <w:rPr>
          <w:rFonts w:cs="Arial"/>
        </w:rPr>
      </w:pPr>
      <w:r w:rsidRPr="006C045A">
        <w:rPr>
          <w:rFonts w:cs="Arial"/>
        </w:rPr>
        <w:t>An attractive and pleasing area for patients and staff (for example in terms of privacy, dignity, comfort, working conditions, signposting;</w:t>
      </w:r>
    </w:p>
    <w:p w:rsidR="00765387" w:rsidRPr="006C045A" w:rsidRDefault="00765387" w:rsidP="00F440D2">
      <w:pPr>
        <w:pStyle w:val="ListParagraph"/>
        <w:numPr>
          <w:ilvl w:val="0"/>
          <w:numId w:val="35"/>
        </w:numPr>
        <w:jc w:val="both"/>
        <w:rPr>
          <w:rFonts w:cs="Arial"/>
        </w:rPr>
      </w:pPr>
      <w:r w:rsidRPr="006C045A">
        <w:rPr>
          <w:rFonts w:cs="Arial"/>
        </w:rPr>
        <w:t>An acceptable environment (for example is it well lit, adequately heated and cooled, noise and odour free); and,</w:t>
      </w:r>
    </w:p>
    <w:p w:rsidR="00765387" w:rsidRPr="006C045A" w:rsidRDefault="00765387" w:rsidP="00F440D2">
      <w:pPr>
        <w:pStyle w:val="ListParagraph"/>
        <w:numPr>
          <w:ilvl w:val="0"/>
          <w:numId w:val="35"/>
        </w:numPr>
        <w:jc w:val="both"/>
        <w:rPr>
          <w:rFonts w:cs="Arial"/>
        </w:rPr>
      </w:pPr>
      <w:r w:rsidRPr="006C045A">
        <w:rPr>
          <w:rFonts w:cs="Arial"/>
        </w:rPr>
        <w:t>An internal/external environment attractively designed (for example in terms of good colour schemes, well decorated, well furnished, enhanced by art, plants, landscaping, views etc).</w:t>
      </w:r>
    </w:p>
    <w:p w:rsidR="00765387" w:rsidRPr="006C045A" w:rsidRDefault="00765387" w:rsidP="006C045A">
      <w:pPr>
        <w:ind w:left="397"/>
        <w:jc w:val="both"/>
        <w:rPr>
          <w:rFonts w:cs="Arial"/>
        </w:rPr>
      </w:pPr>
    </w:p>
    <w:p w:rsidR="00765387" w:rsidRPr="006C045A" w:rsidRDefault="00765387" w:rsidP="006C045A">
      <w:pPr>
        <w:ind w:left="397"/>
        <w:jc w:val="both"/>
        <w:rPr>
          <w:rFonts w:cs="Arial"/>
        </w:rPr>
      </w:pPr>
      <w:r w:rsidRPr="006C045A">
        <w:rPr>
          <w:rFonts w:cs="Arial"/>
        </w:rPr>
        <w:t>The potential changes in quality facet are a result of planned disposals and updating of Quality facet assessment figures as a result of improvements and shows that it may be possible to achieve the target figure.</w:t>
      </w:r>
    </w:p>
    <w:p w:rsidR="00765387" w:rsidRPr="006C045A" w:rsidRDefault="00765387" w:rsidP="006C045A">
      <w:pPr>
        <w:ind w:left="397"/>
        <w:jc w:val="both"/>
        <w:rPr>
          <w:rFonts w:cs="Arial"/>
        </w:rPr>
      </w:pPr>
    </w:p>
    <w:p w:rsidR="00765387" w:rsidRDefault="00765387" w:rsidP="009E6063">
      <w:pPr>
        <w:ind w:left="397"/>
        <w:jc w:val="both"/>
        <w:rPr>
          <w:rFonts w:cs="Arial"/>
          <w:color w:val="FF0000"/>
        </w:rPr>
      </w:pPr>
      <w:r w:rsidRPr="006C045A">
        <w:rPr>
          <w:rFonts w:cs="Arial"/>
        </w:rPr>
        <w:t xml:space="preserve">The chart highlights the appraisal of quality </w:t>
      </w:r>
      <w:r w:rsidR="00F655C5">
        <w:rPr>
          <w:rFonts w:cs="Arial"/>
        </w:rPr>
        <w:t>and shows that a total of 67</w:t>
      </w:r>
      <w:r w:rsidRPr="004E29DE">
        <w:rPr>
          <w:rFonts w:cs="Arial"/>
        </w:rPr>
        <w:t>% of GIA was either ‘Satisfactory’ or ‘Very S</w:t>
      </w:r>
      <w:r w:rsidR="00F655C5">
        <w:rPr>
          <w:rFonts w:cs="Arial"/>
        </w:rPr>
        <w:t>atisfactory’, an increase of over 1</w:t>
      </w:r>
      <w:r w:rsidRPr="004E29DE">
        <w:rPr>
          <w:rFonts w:cs="Arial"/>
        </w:rPr>
        <w:t>% compared to the previous year.</w:t>
      </w:r>
      <w:r w:rsidRPr="006C045A">
        <w:rPr>
          <w:rFonts w:cs="Arial"/>
          <w:color w:val="FF0000"/>
        </w:rPr>
        <w:t xml:space="preserve"> </w:t>
      </w:r>
    </w:p>
    <w:p w:rsidR="00402122" w:rsidRDefault="00402122" w:rsidP="009E6063">
      <w:pPr>
        <w:ind w:left="397"/>
        <w:jc w:val="both"/>
        <w:rPr>
          <w:rFonts w:cs="Arial"/>
          <w:color w:val="FF0000"/>
        </w:rPr>
      </w:pPr>
    </w:p>
    <w:p w:rsidR="004E29DE" w:rsidRDefault="004E29DE" w:rsidP="009E6063">
      <w:pPr>
        <w:ind w:left="397"/>
        <w:jc w:val="both"/>
        <w:rPr>
          <w:rFonts w:cs="Arial"/>
          <w:color w:val="FF0000"/>
        </w:rPr>
      </w:pPr>
      <w:r w:rsidRPr="004E29DE">
        <w:rPr>
          <w:rFonts w:cs="Arial"/>
          <w:noProof/>
          <w:color w:val="FF0000"/>
          <w:lang w:val="en-US" w:eastAsia="en-US"/>
        </w:rPr>
        <w:drawing>
          <wp:inline distT="0" distB="0" distL="0" distR="0">
            <wp:extent cx="5731510" cy="3791002"/>
            <wp:effectExtent l="19050" t="0" r="21590" b="0"/>
            <wp:docPr id="5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29DE" w:rsidRPr="006C045A" w:rsidRDefault="004E29DE" w:rsidP="009E6063">
      <w:pPr>
        <w:ind w:left="397"/>
        <w:jc w:val="both"/>
        <w:rPr>
          <w:rFonts w:cs="Arial"/>
          <w:color w:val="FF0000"/>
        </w:rPr>
      </w:pPr>
    </w:p>
    <w:p w:rsidR="00765387" w:rsidRPr="00D34FE8" w:rsidRDefault="00765387" w:rsidP="00765387">
      <w:pPr>
        <w:ind w:left="397"/>
        <w:jc w:val="both"/>
        <w:rPr>
          <w:rFonts w:cs="Arial"/>
          <w:color w:val="FF0000"/>
          <w:sz w:val="22"/>
        </w:rPr>
      </w:pPr>
    </w:p>
    <w:p w:rsidR="00765387" w:rsidRDefault="00765387" w:rsidP="00765387">
      <w:pPr>
        <w:spacing w:after="200" w:line="276" w:lineRule="auto"/>
        <w:rPr>
          <w:color w:val="FF0000"/>
          <w:sz w:val="22"/>
        </w:rPr>
      </w:pPr>
    </w:p>
    <w:p w:rsidR="00765387" w:rsidRDefault="00765387" w:rsidP="00765387">
      <w:pPr>
        <w:jc w:val="both"/>
        <w:rPr>
          <w:rFonts w:cs="Arial"/>
          <w:b/>
        </w:rPr>
      </w:pPr>
    </w:p>
    <w:p w:rsidR="00FD65E5" w:rsidRDefault="00FD65E5">
      <w:pPr>
        <w:spacing w:after="200" w:line="276" w:lineRule="auto"/>
        <w:rPr>
          <w:b/>
        </w:rPr>
      </w:pPr>
      <w:bookmarkStart w:id="20" w:name="_Toc459122618"/>
      <w:r>
        <w:rPr>
          <w:b/>
        </w:rPr>
        <w:br w:type="page"/>
      </w:r>
    </w:p>
    <w:bookmarkEnd w:id="20"/>
    <w:p w:rsidR="00402122" w:rsidRDefault="00402122"/>
    <w:tbl>
      <w:tblPr>
        <w:tblStyle w:val="TableGrid"/>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46"/>
      </w:tblGrid>
      <w:tr w:rsidR="00F7079A" w:rsidRPr="00501E9D" w:rsidTr="00C51B9C">
        <w:trPr>
          <w:trHeight w:val="1833"/>
        </w:trPr>
        <w:tc>
          <w:tcPr>
            <w:tcW w:w="9546" w:type="dxa"/>
            <w:shd w:val="clear" w:color="auto" w:fill="auto"/>
          </w:tcPr>
          <w:p w:rsidR="00402122" w:rsidRDefault="00402122" w:rsidP="004E29DE">
            <w:pPr>
              <w:pStyle w:val="Standardsubheading"/>
              <w:tabs>
                <w:tab w:val="left" w:pos="2141"/>
              </w:tabs>
              <w:spacing w:before="0" w:after="0"/>
              <w:jc w:val="both"/>
              <w:rPr>
                <w:color w:val="auto"/>
              </w:rPr>
            </w:pPr>
            <w:r>
              <w:rPr>
                <w:color w:val="auto"/>
              </w:rPr>
              <w:t xml:space="preserve">3.2 </w:t>
            </w:r>
            <w:r w:rsidRPr="00402122">
              <w:t>Statutory Compliance and Assurance</w:t>
            </w:r>
          </w:p>
          <w:p w:rsidR="00402122" w:rsidRDefault="00402122" w:rsidP="004E29DE">
            <w:pPr>
              <w:pStyle w:val="Standardsubheading"/>
              <w:tabs>
                <w:tab w:val="left" w:pos="2141"/>
              </w:tabs>
              <w:spacing w:before="0" w:after="0"/>
              <w:jc w:val="both"/>
              <w:rPr>
                <w:color w:val="auto"/>
              </w:rPr>
            </w:pPr>
          </w:p>
          <w:p w:rsidR="00F7079A" w:rsidRPr="00993D33" w:rsidRDefault="00F7079A" w:rsidP="004E29DE">
            <w:pPr>
              <w:pStyle w:val="Standardsubheading"/>
              <w:tabs>
                <w:tab w:val="left" w:pos="2141"/>
              </w:tabs>
              <w:spacing w:before="0" w:after="0"/>
              <w:jc w:val="both"/>
              <w:rPr>
                <w:color w:val="auto"/>
              </w:rPr>
            </w:pPr>
            <w:r w:rsidRPr="00993D33">
              <w:rPr>
                <w:color w:val="auto"/>
              </w:rPr>
              <w:t>3.2.1 Overview</w:t>
            </w:r>
          </w:p>
          <w:p w:rsidR="00FE4046" w:rsidRPr="00993D33" w:rsidRDefault="00FE4046" w:rsidP="004E29DE">
            <w:pPr>
              <w:pStyle w:val="HFSStandardParagraph"/>
              <w:spacing w:before="0" w:after="0"/>
              <w:rPr>
                <w:color w:val="auto"/>
              </w:rPr>
            </w:pPr>
          </w:p>
          <w:p w:rsidR="00FE4046" w:rsidRPr="00993D33" w:rsidRDefault="00F7079A" w:rsidP="004E29DE">
            <w:pPr>
              <w:pStyle w:val="bodytext"/>
              <w:spacing w:before="0" w:after="0"/>
              <w:ind w:left="720"/>
              <w:jc w:val="both"/>
              <w:rPr>
                <w:color w:val="auto"/>
                <w:sz w:val="24"/>
              </w:rPr>
            </w:pPr>
            <w:r w:rsidRPr="00993D33">
              <w:rPr>
                <w:color w:val="auto"/>
                <w:sz w:val="24"/>
              </w:rPr>
              <w:t xml:space="preserve">NHS Fife confirms that there are measures in place to manage and control all identified statutory compliance and risks within Estates and Capital Services. </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 xml:space="preserve">These measures include an estate wide Health, Safety and Risk Management Committee chaired by the Head of Estates and reporting directly to the Director of Estates, Facilities and Capital Services, a continual appraisal of staff training requirements through TURAS, the employment of a specialist health and safety advisor dedicated to compliance and access to the expertise of </w:t>
            </w:r>
            <w:proofErr w:type="spellStart"/>
            <w:r w:rsidRPr="00993D33">
              <w:rPr>
                <w:color w:val="auto"/>
                <w:sz w:val="24"/>
              </w:rPr>
              <w:t>Authorising</w:t>
            </w:r>
            <w:proofErr w:type="spellEnd"/>
            <w:r w:rsidRPr="00993D33">
              <w:rPr>
                <w:color w:val="auto"/>
                <w:sz w:val="24"/>
              </w:rPr>
              <w:t xml:space="preserve"> Engineers and compliance audits.</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Where a gap in statutory compliance has been identified NHS Fife has a risk register and a risk based action plan in place to manage this risk.</w:t>
            </w:r>
            <w:r w:rsidR="00B21BC2" w:rsidRPr="00993D33">
              <w:rPr>
                <w:color w:val="auto"/>
                <w:sz w:val="24"/>
              </w:rPr>
              <w:t xml:space="preserve"> </w:t>
            </w:r>
            <w:r w:rsidRPr="00993D33">
              <w:rPr>
                <w:color w:val="auto"/>
                <w:sz w:val="24"/>
              </w:rPr>
              <w:t>This Assurance Statement also includes PPP sites.</w:t>
            </w:r>
          </w:p>
          <w:p w:rsidR="00FE4046" w:rsidRPr="00993D33" w:rsidRDefault="00FE4046" w:rsidP="004E29DE">
            <w:pPr>
              <w:pStyle w:val="bodytext"/>
              <w:spacing w:before="0" w:after="0"/>
              <w:ind w:left="720"/>
              <w:jc w:val="both"/>
              <w:rPr>
                <w:color w:val="auto"/>
                <w:sz w:val="24"/>
              </w:rPr>
            </w:pPr>
          </w:p>
          <w:p w:rsidR="00FE4046" w:rsidRPr="00993D33" w:rsidRDefault="00FE4046" w:rsidP="004E29DE">
            <w:pPr>
              <w:pStyle w:val="Standardsubheading"/>
              <w:spacing w:before="0" w:after="0"/>
              <w:jc w:val="both"/>
              <w:rPr>
                <w:color w:val="auto"/>
              </w:rPr>
            </w:pPr>
          </w:p>
          <w:p w:rsidR="00F7079A" w:rsidRPr="00993D33" w:rsidRDefault="00F7079A" w:rsidP="004E29DE">
            <w:pPr>
              <w:pStyle w:val="Standardsubheading"/>
              <w:spacing w:before="0" w:after="0"/>
              <w:jc w:val="both"/>
              <w:rPr>
                <w:color w:val="auto"/>
              </w:rPr>
            </w:pPr>
            <w:r w:rsidRPr="00993D33">
              <w:rPr>
                <w:color w:val="auto"/>
              </w:rPr>
              <w:t>3.2.2 Where are we now?</w:t>
            </w:r>
          </w:p>
          <w:p w:rsidR="00FE4046" w:rsidRPr="00993D33" w:rsidRDefault="00FE4046" w:rsidP="004E29DE">
            <w:pPr>
              <w:pStyle w:val="bodytext"/>
              <w:spacing w:before="0" w:after="0"/>
              <w:ind w:left="720"/>
              <w:jc w:val="both"/>
              <w:rPr>
                <w:rFonts w:eastAsia="Times New Roman"/>
                <w:color w:val="auto"/>
                <w:sz w:val="24"/>
                <w:lang w:eastAsia="en-GB"/>
              </w:rPr>
            </w:pPr>
          </w:p>
          <w:p w:rsidR="00F7079A" w:rsidRPr="00993D33" w:rsidRDefault="00F7079A" w:rsidP="004E29DE">
            <w:pPr>
              <w:pStyle w:val="bodytext"/>
              <w:spacing w:before="0" w:after="0"/>
              <w:ind w:left="720"/>
              <w:jc w:val="both"/>
              <w:rPr>
                <w:color w:val="auto"/>
                <w:sz w:val="24"/>
              </w:rPr>
            </w:pPr>
            <w:r w:rsidRPr="00993D33">
              <w:rPr>
                <w:rFonts w:eastAsia="Times New Roman"/>
                <w:color w:val="auto"/>
                <w:sz w:val="24"/>
                <w:lang w:eastAsia="en-GB"/>
              </w:rPr>
              <w:t>NHS Fife has a</w:t>
            </w:r>
            <w:r w:rsidR="00FE4046" w:rsidRPr="00993D33">
              <w:rPr>
                <w:rFonts w:eastAsia="Times New Roman"/>
                <w:color w:val="auto"/>
                <w:sz w:val="24"/>
                <w:lang w:eastAsia="en-GB"/>
              </w:rPr>
              <w:t xml:space="preserve"> reporting structure in place (A</w:t>
            </w:r>
            <w:r w:rsidRPr="00993D33">
              <w:rPr>
                <w:rFonts w:eastAsia="Times New Roman"/>
                <w:color w:val="auto"/>
                <w:sz w:val="24"/>
                <w:lang w:eastAsia="en-GB"/>
              </w:rPr>
              <w:t xml:space="preserve">ppendix </w:t>
            </w:r>
            <w:r w:rsidR="00FE4046" w:rsidRPr="00993D33">
              <w:rPr>
                <w:rFonts w:eastAsia="Times New Roman"/>
                <w:color w:val="auto"/>
                <w:sz w:val="24"/>
                <w:lang w:eastAsia="en-GB"/>
              </w:rPr>
              <w:t>C.</w:t>
            </w:r>
            <w:r w:rsidRPr="00993D33">
              <w:rPr>
                <w:rFonts w:eastAsia="Times New Roman"/>
                <w:color w:val="auto"/>
                <w:sz w:val="24"/>
                <w:lang w:eastAsia="en-GB"/>
              </w:rPr>
              <w:t xml:space="preserve">1). Through this structure the </w:t>
            </w:r>
            <w:r w:rsidRPr="00993D33">
              <w:rPr>
                <w:color w:val="auto"/>
                <w:sz w:val="24"/>
              </w:rPr>
              <w:t>SCART risk / compliance status is reported on a regular basis.</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SCART activity is an agenda item at the Estates Managers Meetings, the Estates Health and Safety Meetings and the Risk Management Meetings. This ensures that senior managers and other relevant personnel are aware of any outstanding issues. However, moving forward there is no agreed KPI’s or a detailed reporting matrix to show comparisons.</w:t>
            </w:r>
          </w:p>
          <w:p w:rsidR="00FE4046" w:rsidRPr="00993D33" w:rsidRDefault="00FE4046" w:rsidP="004E29DE">
            <w:pPr>
              <w:pStyle w:val="bodytext"/>
              <w:spacing w:before="0" w:after="0"/>
              <w:ind w:left="720"/>
              <w:jc w:val="both"/>
              <w:rPr>
                <w:color w:val="auto"/>
                <w:sz w:val="24"/>
              </w:rPr>
            </w:pPr>
          </w:p>
          <w:p w:rsidR="00FE4046" w:rsidRPr="00993D33" w:rsidRDefault="00F7079A" w:rsidP="004E29DE">
            <w:pPr>
              <w:pStyle w:val="bodytext"/>
              <w:spacing w:before="0" w:after="0"/>
              <w:ind w:left="720"/>
              <w:jc w:val="both"/>
              <w:rPr>
                <w:color w:val="auto"/>
                <w:sz w:val="24"/>
              </w:rPr>
            </w:pPr>
            <w:r w:rsidRPr="00993D33">
              <w:rPr>
                <w:color w:val="auto"/>
                <w:sz w:val="24"/>
              </w:rPr>
              <w:t>There are departmental procedures and plans in place for the management of health and safety for all our staff and their day to day activities. This includes arrangements for monitoring the effectiveness of the control systems in place.</w:t>
            </w:r>
          </w:p>
          <w:p w:rsidR="00FE4046" w:rsidRPr="00993D33" w:rsidRDefault="00FE4046" w:rsidP="004E29DE">
            <w:pPr>
              <w:pStyle w:val="bodytext"/>
              <w:spacing w:before="0" w:after="0"/>
              <w:ind w:left="720"/>
              <w:jc w:val="both"/>
              <w:rPr>
                <w:color w:val="auto"/>
                <w:sz w:val="24"/>
              </w:rPr>
            </w:pP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line="276" w:lineRule="auto"/>
              <w:jc w:val="both"/>
              <w:rPr>
                <w:b/>
                <w:color w:val="auto"/>
                <w:sz w:val="24"/>
              </w:rPr>
            </w:pPr>
            <w:r w:rsidRPr="00993D33">
              <w:rPr>
                <w:b/>
                <w:color w:val="auto"/>
                <w:sz w:val="24"/>
              </w:rPr>
              <w:t>3.2.2.1 Responsibility for Statutory Compliance within NHS Fife.</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 xml:space="preserve">Within NHS Fife the chief executive has the overall accountability for ensuring that the </w:t>
            </w:r>
            <w:proofErr w:type="spellStart"/>
            <w:r w:rsidRPr="00993D33">
              <w:rPr>
                <w:color w:val="auto"/>
                <w:sz w:val="24"/>
              </w:rPr>
              <w:t>organisational</w:t>
            </w:r>
            <w:proofErr w:type="spellEnd"/>
            <w:r w:rsidRPr="00993D33">
              <w:rPr>
                <w:color w:val="auto"/>
                <w:sz w:val="24"/>
              </w:rPr>
              <w:t xml:space="preserve"> structure, arrangements and resources exist to implement the Health &amp; Safety Policy, its objectives and associated plans to ensure the health, safety and welfare of staff employed by NHS Fife and all persons (e.g. patients, visitors, contractors) liable to be affected by the activities of NHS Fife.</w:t>
            </w:r>
          </w:p>
          <w:p w:rsidR="00FE4046" w:rsidRPr="00993D33" w:rsidRDefault="00FE4046" w:rsidP="004E29DE">
            <w:pPr>
              <w:pStyle w:val="bodytext"/>
              <w:spacing w:before="0" w:after="0"/>
              <w:ind w:left="720"/>
              <w:jc w:val="both"/>
              <w:rPr>
                <w:rFonts w:eastAsiaTheme="minorEastAsia" w:cstheme="minorBidi"/>
                <w:color w:val="auto"/>
                <w:sz w:val="24"/>
                <w:lang w:eastAsia="ja-JP"/>
              </w:rPr>
            </w:pPr>
          </w:p>
          <w:p w:rsidR="00F7079A" w:rsidRPr="00993D33" w:rsidRDefault="00F7079A" w:rsidP="004E29DE">
            <w:pPr>
              <w:pStyle w:val="bodytext"/>
              <w:spacing w:before="0" w:after="0"/>
              <w:ind w:left="720"/>
              <w:jc w:val="both"/>
              <w:rPr>
                <w:rFonts w:eastAsia="Times New Roman"/>
                <w:color w:val="auto"/>
                <w:sz w:val="24"/>
                <w:szCs w:val="21"/>
                <w:lang w:eastAsia="en-GB"/>
              </w:rPr>
            </w:pPr>
            <w:r w:rsidRPr="00993D33">
              <w:rPr>
                <w:rFonts w:eastAsia="Times New Roman"/>
                <w:color w:val="auto"/>
                <w:sz w:val="24"/>
                <w:szCs w:val="21"/>
                <w:lang w:eastAsia="en-GB"/>
              </w:rPr>
              <w:t>The NHS Fife Board is responsible for ensuring that NHS Fife complies with all the relevant standards inclusive of those related to health &amp; safety. Authority is delegated to the NHS Fife Health and Safety Sub Committee which is required to provide regular reports on work undertaken to the Board.</w:t>
            </w:r>
          </w:p>
          <w:p w:rsidR="00F7079A" w:rsidRPr="00993D33" w:rsidRDefault="00F7079A" w:rsidP="004E29DE">
            <w:pPr>
              <w:pStyle w:val="bodytext"/>
              <w:spacing w:before="0" w:after="0"/>
              <w:ind w:left="720"/>
              <w:jc w:val="both"/>
              <w:rPr>
                <w:rFonts w:eastAsia="Times New Roman"/>
                <w:color w:val="auto"/>
                <w:sz w:val="24"/>
                <w:lang w:eastAsia="en-GB"/>
              </w:rPr>
            </w:pPr>
            <w:r w:rsidRPr="00993D33">
              <w:rPr>
                <w:rFonts w:eastAsia="Times New Roman"/>
                <w:color w:val="auto"/>
                <w:sz w:val="24"/>
                <w:lang w:eastAsia="en-GB"/>
              </w:rPr>
              <w:t xml:space="preserve">The Director of Estates, Facilities and Capital Services also has the responsibility to oversee health and safety within NHS Fife and will report any known </w:t>
            </w:r>
            <w:r w:rsidRPr="00993D33">
              <w:rPr>
                <w:rFonts w:eastAsia="Times New Roman"/>
                <w:color w:val="auto"/>
                <w:sz w:val="24"/>
                <w:lang w:eastAsia="en-GB"/>
              </w:rPr>
              <w:lastRenderedPageBreak/>
              <w:t xml:space="preserve">significant </w:t>
            </w:r>
            <w:proofErr w:type="spellStart"/>
            <w:r w:rsidRPr="00993D33">
              <w:rPr>
                <w:rFonts w:eastAsia="Times New Roman"/>
                <w:color w:val="auto"/>
                <w:sz w:val="24"/>
                <w:lang w:eastAsia="en-GB"/>
              </w:rPr>
              <w:t>organisational</w:t>
            </w:r>
            <w:proofErr w:type="spellEnd"/>
            <w:r w:rsidRPr="00993D33">
              <w:rPr>
                <w:rFonts w:eastAsia="Times New Roman"/>
                <w:color w:val="auto"/>
                <w:sz w:val="24"/>
                <w:lang w:eastAsia="en-GB"/>
              </w:rPr>
              <w:t xml:space="preserve"> failings to the Chief Executive.   Many of the duties arising from this responsibility are delegated to senior managers, line managers and to the Health and Safety Manager.</w:t>
            </w:r>
          </w:p>
          <w:p w:rsidR="00FE4046" w:rsidRPr="00993D33" w:rsidRDefault="00FE4046" w:rsidP="004E29DE">
            <w:pPr>
              <w:pStyle w:val="bodytext"/>
              <w:spacing w:before="0" w:after="0"/>
              <w:ind w:left="720"/>
              <w:jc w:val="both"/>
              <w:rPr>
                <w:rFonts w:eastAsia="Times New Roman"/>
                <w:color w:val="auto"/>
                <w:sz w:val="24"/>
                <w:lang w:eastAsia="en-GB"/>
              </w:rPr>
            </w:pPr>
          </w:p>
          <w:p w:rsidR="00FE4046" w:rsidRPr="00993D33" w:rsidRDefault="00FE4046" w:rsidP="004E29DE">
            <w:pPr>
              <w:pStyle w:val="bodytext"/>
              <w:spacing w:before="0" w:after="0"/>
              <w:ind w:left="720"/>
              <w:jc w:val="both"/>
              <w:rPr>
                <w:rFonts w:eastAsia="Times New Roman"/>
                <w:color w:val="auto"/>
                <w:sz w:val="24"/>
                <w:lang w:eastAsia="en-GB"/>
              </w:rPr>
            </w:pPr>
          </w:p>
          <w:p w:rsidR="00FE4046" w:rsidRPr="00993D33" w:rsidRDefault="00F7079A" w:rsidP="004E29DE">
            <w:pPr>
              <w:pStyle w:val="bodytext"/>
              <w:spacing w:before="0" w:after="0" w:line="276" w:lineRule="auto"/>
              <w:jc w:val="both"/>
              <w:rPr>
                <w:rFonts w:eastAsia="Times New Roman"/>
                <w:b/>
                <w:color w:val="auto"/>
                <w:sz w:val="24"/>
                <w:lang w:eastAsia="en-GB"/>
              </w:rPr>
            </w:pPr>
            <w:r w:rsidRPr="00993D33">
              <w:rPr>
                <w:rFonts w:eastAsia="Times New Roman"/>
                <w:b/>
                <w:color w:val="auto"/>
                <w:sz w:val="24"/>
                <w:lang w:eastAsia="en-GB"/>
              </w:rPr>
              <w:t>3.2.2.2 What measures are in place to manage and c</w:t>
            </w:r>
            <w:r w:rsidR="009F41EA" w:rsidRPr="00993D33">
              <w:rPr>
                <w:rFonts w:eastAsia="Times New Roman"/>
                <w:b/>
                <w:color w:val="auto"/>
                <w:sz w:val="24"/>
                <w:lang w:eastAsia="en-GB"/>
              </w:rPr>
              <w:t>ontrol Statutory C</w:t>
            </w:r>
            <w:r w:rsidRPr="00993D33">
              <w:rPr>
                <w:rFonts w:eastAsia="Times New Roman"/>
                <w:b/>
                <w:color w:val="auto"/>
                <w:sz w:val="24"/>
                <w:lang w:eastAsia="en-GB"/>
              </w:rPr>
              <w:t>ompliance risks</w:t>
            </w:r>
            <w:r w:rsidR="009F41EA" w:rsidRPr="00993D33">
              <w:rPr>
                <w:rFonts w:eastAsia="Times New Roman"/>
                <w:b/>
                <w:color w:val="auto"/>
                <w:sz w:val="24"/>
                <w:lang w:eastAsia="en-GB"/>
              </w:rPr>
              <w:t>?</w:t>
            </w:r>
          </w:p>
          <w:p w:rsidR="00FE4046" w:rsidRPr="00993D33" w:rsidRDefault="00FE4046" w:rsidP="004E29DE">
            <w:pPr>
              <w:pStyle w:val="bodytext"/>
              <w:spacing w:before="0" w:after="0" w:line="276" w:lineRule="auto"/>
              <w:jc w:val="both"/>
              <w:rPr>
                <w:b/>
                <w:color w:val="auto"/>
                <w:sz w:val="24"/>
              </w:rPr>
            </w:pPr>
          </w:p>
          <w:p w:rsidR="00F7079A" w:rsidRPr="00993D33" w:rsidRDefault="00F7079A" w:rsidP="004E29DE">
            <w:pPr>
              <w:pStyle w:val="bodytext"/>
              <w:spacing w:before="0" w:after="0"/>
              <w:ind w:left="720"/>
              <w:jc w:val="both"/>
              <w:rPr>
                <w:color w:val="auto"/>
                <w:sz w:val="24"/>
                <w:lang w:eastAsia="en-GB"/>
              </w:rPr>
            </w:pPr>
            <w:r w:rsidRPr="00993D33">
              <w:rPr>
                <w:color w:val="auto"/>
                <w:sz w:val="24"/>
              </w:rPr>
              <w:t xml:space="preserve">NHS Fife employs various control measures to ensure compliance, these include: use of the SCART tool, a dedicated compliance team, policies, procedures </w:t>
            </w:r>
            <w:r w:rsidRPr="00993D33">
              <w:rPr>
                <w:color w:val="auto"/>
                <w:sz w:val="24"/>
                <w:lang w:eastAsia="en-GB"/>
              </w:rPr>
              <w:t xml:space="preserve">and audits of these control measures by both internal and external resource. </w:t>
            </w:r>
          </w:p>
          <w:p w:rsidR="00FE4046" w:rsidRPr="00993D33" w:rsidRDefault="00FE4046" w:rsidP="004E29DE">
            <w:pPr>
              <w:pStyle w:val="bodytext"/>
              <w:spacing w:before="0" w:after="0"/>
              <w:ind w:left="720"/>
              <w:jc w:val="both"/>
              <w:rPr>
                <w:color w:val="auto"/>
                <w:sz w:val="24"/>
                <w:lang w:eastAsia="en-GB"/>
              </w:rPr>
            </w:pPr>
          </w:p>
          <w:p w:rsidR="00F7079A" w:rsidRPr="00993D33" w:rsidRDefault="00F7079A" w:rsidP="004E29DE">
            <w:pPr>
              <w:pStyle w:val="bodytext"/>
              <w:spacing w:before="0" w:after="0"/>
              <w:ind w:left="720"/>
              <w:jc w:val="both"/>
              <w:rPr>
                <w:color w:val="auto"/>
                <w:sz w:val="24"/>
                <w:lang w:eastAsia="en-GB"/>
              </w:rPr>
            </w:pPr>
            <w:r w:rsidRPr="00993D33">
              <w:rPr>
                <w:color w:val="auto"/>
                <w:sz w:val="24"/>
                <w:lang w:eastAsia="en-GB"/>
              </w:rPr>
              <w:t>Where a gap in statutory compliance has been identified NHS Fife has a risk register and a risk based action plan in place which is assessed against three criteria, risk of harm, risk to board and risk to service. The risk register is reviewed bi-monthly at the Risk Management Meeting and all risks with a risk rating of 15 or more are then reported to the Executive Directors Group through the Board Assurance Framework. See appendix 3 for an excerpt of the SCART Action Plan.</w:t>
            </w:r>
          </w:p>
          <w:p w:rsidR="00FE4046" w:rsidRPr="00993D33" w:rsidRDefault="00FE4046" w:rsidP="004E29DE">
            <w:pPr>
              <w:pStyle w:val="bodytext"/>
              <w:spacing w:before="0" w:after="0"/>
              <w:ind w:left="720"/>
              <w:jc w:val="both"/>
              <w:rPr>
                <w:color w:val="auto"/>
                <w:sz w:val="24"/>
                <w:lang w:eastAsia="en-GB"/>
              </w:rPr>
            </w:pPr>
          </w:p>
          <w:p w:rsidR="00F7079A" w:rsidRPr="00993D33" w:rsidRDefault="00F7079A" w:rsidP="004E29DE">
            <w:pPr>
              <w:pStyle w:val="bodytext"/>
              <w:spacing w:before="0" w:after="0"/>
              <w:ind w:left="720"/>
              <w:jc w:val="both"/>
              <w:rPr>
                <w:color w:val="auto"/>
                <w:sz w:val="24"/>
              </w:rPr>
            </w:pPr>
            <w:r w:rsidRPr="00993D33">
              <w:rPr>
                <w:color w:val="auto"/>
                <w:sz w:val="24"/>
              </w:rPr>
              <w:t>There is an ongoing program of compliance audits for each site owned or operated by NHS Fife. These audits are recorded and evidenced on SCART. These audits have not been planned at present as the full resource has been concentrated on completing the audit within the Victoria Hospital.</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There is a newly formed dedicated compliance team in place, which consists of a compliance mana</w:t>
            </w:r>
            <w:r w:rsidR="00276AA9">
              <w:rPr>
                <w:color w:val="auto"/>
                <w:sz w:val="24"/>
              </w:rPr>
              <w:t xml:space="preserve">ger, a compliance officer, 2.5 </w:t>
            </w:r>
            <w:proofErr w:type="spellStart"/>
            <w:r w:rsidR="00276AA9">
              <w:rPr>
                <w:color w:val="auto"/>
                <w:sz w:val="24"/>
              </w:rPr>
              <w:t>w</w:t>
            </w:r>
            <w:r w:rsidRPr="00993D33">
              <w:rPr>
                <w:color w:val="auto"/>
                <w:sz w:val="24"/>
              </w:rPr>
              <w:t>te</w:t>
            </w:r>
            <w:proofErr w:type="spellEnd"/>
            <w:r w:rsidRPr="00993D33">
              <w:rPr>
                <w:color w:val="auto"/>
                <w:sz w:val="24"/>
              </w:rPr>
              <w:t xml:space="preserve"> fire advisors and an admin assistant. The compliance department has autonomy and reports directly to the Head of Estates.</w:t>
            </w:r>
          </w:p>
          <w:p w:rsidR="00FE4046" w:rsidRPr="00993D33" w:rsidRDefault="00FE4046" w:rsidP="004E29DE">
            <w:pPr>
              <w:pStyle w:val="bodytext"/>
              <w:spacing w:before="0" w:after="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There is a full suite of policies and estates standard operating procedures available either through our NHS Fife Intranet page or from the department shared drive.</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360"/>
              <w:jc w:val="both"/>
              <w:rPr>
                <w:color w:val="auto"/>
                <w:sz w:val="24"/>
              </w:rPr>
            </w:pPr>
            <w:r w:rsidRPr="00993D33">
              <w:rPr>
                <w:color w:val="auto"/>
                <w:sz w:val="24"/>
              </w:rPr>
              <w:t>There is also :</w:t>
            </w:r>
          </w:p>
          <w:p w:rsidR="00F7079A" w:rsidRPr="00993D33" w:rsidRDefault="00F7079A" w:rsidP="004E29DE">
            <w:pPr>
              <w:pStyle w:val="bodytext"/>
              <w:numPr>
                <w:ilvl w:val="0"/>
                <w:numId w:val="65"/>
              </w:numPr>
              <w:spacing w:before="0" w:after="0"/>
              <w:jc w:val="both"/>
              <w:rPr>
                <w:color w:val="auto"/>
                <w:sz w:val="24"/>
              </w:rPr>
            </w:pPr>
            <w:r w:rsidRPr="00993D33">
              <w:rPr>
                <w:color w:val="auto"/>
                <w:sz w:val="24"/>
              </w:rPr>
              <w:t>NHS Board Health and Safety Committee that convenes on a quarterly basis.</w:t>
            </w:r>
          </w:p>
          <w:p w:rsidR="00F7079A" w:rsidRPr="00993D33" w:rsidRDefault="00F7079A" w:rsidP="004E29DE">
            <w:pPr>
              <w:pStyle w:val="bodytext"/>
              <w:numPr>
                <w:ilvl w:val="0"/>
                <w:numId w:val="65"/>
              </w:numPr>
              <w:spacing w:before="0" w:after="0"/>
              <w:jc w:val="both"/>
              <w:rPr>
                <w:color w:val="auto"/>
                <w:sz w:val="24"/>
              </w:rPr>
            </w:pPr>
            <w:r w:rsidRPr="00993D33">
              <w:rPr>
                <w:color w:val="auto"/>
                <w:sz w:val="24"/>
              </w:rPr>
              <w:t>A Corporate Risk Register in place.</w:t>
            </w:r>
          </w:p>
          <w:p w:rsidR="00F7079A" w:rsidRPr="00993D33" w:rsidRDefault="00F7079A" w:rsidP="004E29DE">
            <w:pPr>
              <w:pStyle w:val="bodytext"/>
              <w:numPr>
                <w:ilvl w:val="0"/>
                <w:numId w:val="65"/>
              </w:numPr>
              <w:spacing w:before="0" w:after="0"/>
              <w:jc w:val="both"/>
              <w:rPr>
                <w:color w:val="auto"/>
                <w:sz w:val="24"/>
              </w:rPr>
            </w:pPr>
            <w:r w:rsidRPr="00993D33">
              <w:rPr>
                <w:color w:val="auto"/>
                <w:sz w:val="24"/>
              </w:rPr>
              <w:t xml:space="preserve">Appropriately trained staffs that are aware of their responsibilities. </w:t>
            </w:r>
          </w:p>
          <w:p w:rsidR="00F7079A" w:rsidRPr="00993D33" w:rsidRDefault="00F7079A" w:rsidP="004E29DE">
            <w:pPr>
              <w:pStyle w:val="bodytext"/>
              <w:numPr>
                <w:ilvl w:val="0"/>
                <w:numId w:val="65"/>
              </w:numPr>
              <w:spacing w:before="0" w:after="0"/>
              <w:jc w:val="both"/>
              <w:rPr>
                <w:color w:val="auto"/>
                <w:sz w:val="24"/>
              </w:rPr>
            </w:pPr>
            <w:r w:rsidRPr="00993D33">
              <w:rPr>
                <w:color w:val="auto"/>
                <w:sz w:val="24"/>
              </w:rPr>
              <w:t>Comprehensive risk assessments in place.</w:t>
            </w:r>
          </w:p>
          <w:p w:rsidR="00F7079A" w:rsidRPr="00993D33" w:rsidRDefault="00F7079A" w:rsidP="004E29DE">
            <w:pPr>
              <w:pStyle w:val="bodytext"/>
              <w:numPr>
                <w:ilvl w:val="0"/>
                <w:numId w:val="65"/>
              </w:numPr>
              <w:spacing w:before="0" w:after="0"/>
              <w:jc w:val="both"/>
              <w:rPr>
                <w:color w:val="auto"/>
                <w:sz w:val="24"/>
              </w:rPr>
            </w:pPr>
            <w:proofErr w:type="spellStart"/>
            <w:r w:rsidRPr="00993D33">
              <w:rPr>
                <w:color w:val="auto"/>
                <w:sz w:val="24"/>
              </w:rPr>
              <w:t>Authorising</w:t>
            </w:r>
            <w:proofErr w:type="spellEnd"/>
            <w:r w:rsidRPr="00993D33">
              <w:rPr>
                <w:color w:val="auto"/>
                <w:sz w:val="24"/>
              </w:rPr>
              <w:t xml:space="preserve"> Engineers available to provide advice, information and practical assistance. These specialist advisors work with Line Managers and Supervisors to assist with statutory compliance requirements.</w:t>
            </w:r>
          </w:p>
          <w:p w:rsidR="00FE4046" w:rsidRPr="00993D33" w:rsidRDefault="00FE4046" w:rsidP="004E29DE">
            <w:pPr>
              <w:pStyle w:val="bodytext"/>
              <w:spacing w:before="0" w:after="0" w:line="276" w:lineRule="auto"/>
              <w:jc w:val="both"/>
              <w:rPr>
                <w:b/>
                <w:color w:val="auto"/>
                <w:sz w:val="24"/>
              </w:rPr>
            </w:pPr>
          </w:p>
          <w:p w:rsidR="00FE4046" w:rsidRPr="00993D33" w:rsidRDefault="00FE4046" w:rsidP="004E29DE">
            <w:pPr>
              <w:pStyle w:val="bodytext"/>
              <w:spacing w:before="0" w:after="0" w:line="276" w:lineRule="auto"/>
              <w:jc w:val="both"/>
              <w:rPr>
                <w:b/>
                <w:color w:val="auto"/>
                <w:sz w:val="24"/>
              </w:rPr>
            </w:pPr>
          </w:p>
          <w:p w:rsidR="00F7079A" w:rsidRPr="00993D33" w:rsidRDefault="00F7079A" w:rsidP="004E29DE">
            <w:pPr>
              <w:pStyle w:val="bodytext"/>
              <w:spacing w:before="0" w:after="0" w:line="276" w:lineRule="auto"/>
              <w:jc w:val="both"/>
              <w:rPr>
                <w:b/>
                <w:color w:val="auto"/>
                <w:sz w:val="24"/>
              </w:rPr>
            </w:pPr>
            <w:r w:rsidRPr="00993D33">
              <w:rPr>
                <w:b/>
                <w:color w:val="auto"/>
                <w:sz w:val="24"/>
              </w:rPr>
              <w:t>3.2.2.3 Where does the Board fall short on managing Statutory Compliance?</w:t>
            </w:r>
          </w:p>
          <w:p w:rsidR="00FE4046" w:rsidRPr="00993D33" w:rsidRDefault="00FE4046" w:rsidP="004E29DE">
            <w:pPr>
              <w:pStyle w:val="bodytext"/>
              <w:spacing w:before="0" w:after="0"/>
              <w:jc w:val="both"/>
              <w:rPr>
                <w:color w:val="auto"/>
                <w:sz w:val="24"/>
              </w:rPr>
            </w:pPr>
          </w:p>
          <w:p w:rsidR="00F7079A" w:rsidRPr="00993D33" w:rsidRDefault="00F7079A" w:rsidP="004E29DE">
            <w:pPr>
              <w:pStyle w:val="bodytext"/>
              <w:spacing w:before="0" w:after="0"/>
              <w:ind w:left="720"/>
              <w:jc w:val="both"/>
              <w:rPr>
                <w:bCs/>
                <w:color w:val="auto"/>
                <w:sz w:val="24"/>
              </w:rPr>
            </w:pPr>
            <w:r w:rsidRPr="00993D33">
              <w:rPr>
                <w:color w:val="auto"/>
                <w:sz w:val="24"/>
              </w:rPr>
              <w:t xml:space="preserve">NHS Fife takes their responsibilities with regard to statutory compliance seriously and is aware of the </w:t>
            </w:r>
            <w:r w:rsidRPr="00993D33">
              <w:rPr>
                <w:bCs/>
                <w:color w:val="auto"/>
                <w:sz w:val="24"/>
              </w:rPr>
              <w:t xml:space="preserve">consequences </w:t>
            </w:r>
            <w:r w:rsidRPr="00993D33">
              <w:rPr>
                <w:color w:val="auto"/>
                <w:sz w:val="24"/>
              </w:rPr>
              <w:t xml:space="preserve">of breaching </w:t>
            </w:r>
            <w:r w:rsidRPr="00993D33">
              <w:rPr>
                <w:bCs/>
                <w:color w:val="auto"/>
                <w:sz w:val="24"/>
              </w:rPr>
              <w:t xml:space="preserve">Health and Safety Law. </w:t>
            </w:r>
          </w:p>
          <w:p w:rsidR="00FE4046" w:rsidRPr="00993D33" w:rsidRDefault="00FE4046" w:rsidP="004E29DE">
            <w:pPr>
              <w:pStyle w:val="bodytext"/>
              <w:spacing w:before="0" w:after="0"/>
              <w:ind w:left="720"/>
              <w:jc w:val="both"/>
              <w:rPr>
                <w:bCs/>
                <w:color w:val="auto"/>
                <w:sz w:val="24"/>
              </w:rPr>
            </w:pPr>
          </w:p>
          <w:p w:rsidR="00F7079A" w:rsidRPr="00993D33" w:rsidRDefault="00F7079A" w:rsidP="004E29DE">
            <w:pPr>
              <w:pStyle w:val="bodytext"/>
              <w:spacing w:before="0" w:after="0"/>
              <w:ind w:left="360"/>
              <w:jc w:val="both"/>
              <w:rPr>
                <w:bCs/>
                <w:color w:val="auto"/>
                <w:sz w:val="24"/>
              </w:rPr>
            </w:pPr>
            <w:r w:rsidRPr="00993D33">
              <w:rPr>
                <w:color w:val="auto"/>
                <w:sz w:val="24"/>
              </w:rPr>
              <w:t>The following issues were identified in Financial year 2018/19</w:t>
            </w:r>
          </w:p>
          <w:p w:rsidR="00F7079A" w:rsidRPr="00993D33" w:rsidRDefault="00F7079A" w:rsidP="004E29DE">
            <w:pPr>
              <w:pStyle w:val="bullet"/>
              <w:spacing w:before="0" w:after="0"/>
              <w:jc w:val="both"/>
              <w:rPr>
                <w:bCs/>
              </w:rPr>
            </w:pPr>
            <w:r w:rsidRPr="00993D33">
              <w:t>NHS Fife received one improvement notice relating to the Estates Dept. These issues were addressed by a comprehensive action plan and appropriate action and the improvement notice was closed.</w:t>
            </w:r>
          </w:p>
          <w:p w:rsidR="00F7079A" w:rsidRPr="00993D33" w:rsidRDefault="00F7079A" w:rsidP="004E29DE">
            <w:pPr>
              <w:pStyle w:val="bullet"/>
              <w:spacing w:before="0" w:after="0"/>
              <w:jc w:val="both"/>
            </w:pPr>
            <w:r w:rsidRPr="00993D33">
              <w:t>Contracts are in place to ensure thorough inspections for LOLER and Pressure Vessels are carried out, but there is no system to show NHS Ownership / control or an overview of the current situation.</w:t>
            </w:r>
          </w:p>
          <w:p w:rsidR="00F7079A" w:rsidRPr="00993D33" w:rsidRDefault="00F7079A" w:rsidP="004E29DE">
            <w:pPr>
              <w:pStyle w:val="bullet"/>
              <w:spacing w:before="0" w:after="0"/>
              <w:jc w:val="both"/>
            </w:pPr>
            <w:r w:rsidRPr="00993D33">
              <w:t>Documentation / Service Reports / Survey Information etc are not held in a central place where everyone, who requires, has access to it. Data is still stored on personal drives.</w:t>
            </w:r>
          </w:p>
          <w:p w:rsidR="00F7079A" w:rsidRPr="00993D33" w:rsidRDefault="00F7079A" w:rsidP="004E29DE">
            <w:pPr>
              <w:pStyle w:val="bullet"/>
              <w:spacing w:before="0" w:after="0"/>
              <w:jc w:val="both"/>
            </w:pPr>
            <w:r w:rsidRPr="00993D33">
              <w:t>Estates Standard Operating Procedures are out dated and have not been trained out.</w:t>
            </w:r>
          </w:p>
          <w:p w:rsidR="00F7079A" w:rsidRPr="00993D33" w:rsidRDefault="00F7079A" w:rsidP="004E29DE">
            <w:pPr>
              <w:pStyle w:val="bullet"/>
              <w:spacing w:before="0" w:after="0"/>
              <w:jc w:val="both"/>
            </w:pPr>
            <w:r w:rsidRPr="00993D33">
              <w:t>Additional Procedures need to be created to standardize operations across the estate</w:t>
            </w:r>
          </w:p>
          <w:p w:rsidR="00F7079A" w:rsidRPr="00993D33" w:rsidRDefault="00F7079A" w:rsidP="004E29DE">
            <w:pPr>
              <w:pStyle w:val="bullet"/>
              <w:spacing w:before="0" w:after="0"/>
              <w:jc w:val="both"/>
            </w:pPr>
            <w:r w:rsidRPr="00993D33">
              <w:t xml:space="preserve">Additional </w:t>
            </w:r>
            <w:proofErr w:type="spellStart"/>
            <w:r w:rsidRPr="00993D33">
              <w:t>Authorised</w:t>
            </w:r>
            <w:proofErr w:type="spellEnd"/>
            <w:r w:rsidRPr="00993D33">
              <w:t xml:space="preserve"> Persons are required to cover absence/ holidays etc.</w:t>
            </w:r>
          </w:p>
          <w:p w:rsidR="00F7079A" w:rsidRPr="00993D33" w:rsidRDefault="00F7079A" w:rsidP="004E29DE">
            <w:pPr>
              <w:pStyle w:val="bullet"/>
              <w:spacing w:before="0" w:after="0"/>
              <w:jc w:val="both"/>
            </w:pPr>
            <w:r w:rsidRPr="00993D33">
              <w:t>Contingency plans need to be created for the loss of various services.</w:t>
            </w:r>
          </w:p>
          <w:p w:rsidR="00F7079A" w:rsidRPr="00993D33" w:rsidRDefault="00F7079A" w:rsidP="004E29DE">
            <w:pPr>
              <w:pStyle w:val="bullet"/>
              <w:spacing w:before="0" w:after="0"/>
              <w:jc w:val="both"/>
              <w:rPr>
                <w:b/>
              </w:rPr>
            </w:pPr>
            <w:r w:rsidRPr="00993D33">
              <w:t>No SCART KPI / matrix report in place for communication up to director level.</w:t>
            </w:r>
          </w:p>
          <w:p w:rsidR="00F7079A" w:rsidRPr="00993D33" w:rsidRDefault="00F7079A" w:rsidP="004E29DE">
            <w:pPr>
              <w:pStyle w:val="bodytext"/>
              <w:spacing w:before="0" w:after="0" w:line="276" w:lineRule="auto"/>
              <w:jc w:val="both"/>
              <w:rPr>
                <w:b/>
                <w:color w:val="auto"/>
                <w:sz w:val="24"/>
              </w:rPr>
            </w:pPr>
          </w:p>
          <w:p w:rsidR="00FD65E5" w:rsidRPr="00993D33" w:rsidRDefault="00FD65E5" w:rsidP="004E29DE">
            <w:pPr>
              <w:pStyle w:val="bodytext"/>
              <w:spacing w:before="0" w:after="0" w:line="276" w:lineRule="auto"/>
              <w:jc w:val="both"/>
              <w:rPr>
                <w:b/>
                <w:color w:val="auto"/>
                <w:sz w:val="24"/>
              </w:rPr>
            </w:pPr>
          </w:p>
          <w:p w:rsidR="00F7079A" w:rsidRPr="00993D33" w:rsidRDefault="00F7079A" w:rsidP="004E29DE">
            <w:pPr>
              <w:pStyle w:val="bodytext"/>
              <w:spacing w:before="0" w:after="0" w:line="276" w:lineRule="auto"/>
              <w:jc w:val="both"/>
              <w:rPr>
                <w:b/>
                <w:color w:val="auto"/>
                <w:sz w:val="24"/>
              </w:rPr>
            </w:pPr>
            <w:r w:rsidRPr="00993D33">
              <w:rPr>
                <w:b/>
                <w:color w:val="auto"/>
                <w:sz w:val="24"/>
              </w:rPr>
              <w:t>3.2.2.4 Current SCART Scores</w:t>
            </w:r>
          </w:p>
          <w:p w:rsidR="00FE4046" w:rsidRPr="00993D33" w:rsidRDefault="00FE4046" w:rsidP="004E29DE">
            <w:pPr>
              <w:pStyle w:val="bodytext"/>
              <w:spacing w:before="0" w:after="0" w:line="276" w:lineRule="auto"/>
              <w:jc w:val="both"/>
              <w:rPr>
                <w:b/>
                <w:color w:val="auto"/>
                <w:sz w:val="24"/>
              </w:rPr>
            </w:pPr>
          </w:p>
          <w:p w:rsidR="00F7079A" w:rsidRPr="00276AA9" w:rsidRDefault="00F7079A" w:rsidP="004E29DE">
            <w:pPr>
              <w:pStyle w:val="bodytext"/>
              <w:spacing w:before="0" w:after="0" w:line="276" w:lineRule="auto"/>
              <w:ind w:left="720"/>
              <w:jc w:val="both"/>
              <w:rPr>
                <w:color w:val="auto"/>
                <w:sz w:val="24"/>
              </w:rPr>
            </w:pPr>
            <w:r w:rsidRPr="00993D33">
              <w:rPr>
                <w:color w:val="auto"/>
                <w:sz w:val="24"/>
              </w:rPr>
              <w:t>The current maximum risk score, average risk score and compliance % score for the NHS Fife is:</w:t>
            </w:r>
          </w:p>
          <w:tbl>
            <w:tblPr>
              <w:tblStyle w:val="TableGrid"/>
              <w:tblW w:w="0" w:type="auto"/>
              <w:tblInd w:w="1597" w:type="dxa"/>
              <w:tblLook w:val="04A0"/>
            </w:tblPr>
            <w:tblGrid>
              <w:gridCol w:w="1968"/>
              <w:gridCol w:w="1701"/>
              <w:gridCol w:w="1701"/>
              <w:gridCol w:w="1701"/>
            </w:tblGrid>
            <w:tr w:rsidR="00F7079A" w:rsidRPr="00276AA9" w:rsidTr="00F7079A">
              <w:tc>
                <w:tcPr>
                  <w:tcW w:w="1968" w:type="dxa"/>
                  <w:tcBorders>
                    <w:top w:val="nil"/>
                    <w:left w:val="nil"/>
                  </w:tcBorders>
                </w:tcPr>
                <w:p w:rsidR="00F7079A" w:rsidRPr="00276AA9" w:rsidRDefault="00F7079A" w:rsidP="004E29DE">
                  <w:pPr>
                    <w:pStyle w:val="bodytext"/>
                    <w:spacing w:before="0" w:after="0" w:line="276" w:lineRule="auto"/>
                    <w:jc w:val="both"/>
                    <w:rPr>
                      <w:color w:val="auto"/>
                      <w:sz w:val="24"/>
                    </w:rPr>
                  </w:pPr>
                </w:p>
              </w:tc>
              <w:tc>
                <w:tcPr>
                  <w:tcW w:w="1701" w:type="dxa"/>
                  <w:vAlign w:val="center"/>
                </w:tcPr>
                <w:p w:rsidR="00F7079A" w:rsidRPr="00276AA9" w:rsidRDefault="00993D33" w:rsidP="004E29DE">
                  <w:pPr>
                    <w:pStyle w:val="bodytext"/>
                    <w:spacing w:before="0" w:after="0" w:line="276" w:lineRule="auto"/>
                    <w:jc w:val="both"/>
                    <w:rPr>
                      <w:color w:val="auto"/>
                      <w:sz w:val="24"/>
                    </w:rPr>
                  </w:pPr>
                  <w:r w:rsidRPr="00276AA9">
                    <w:rPr>
                      <w:color w:val="auto"/>
                      <w:sz w:val="24"/>
                    </w:rPr>
                    <w:t>2017/18</w:t>
                  </w:r>
                </w:p>
              </w:tc>
              <w:tc>
                <w:tcPr>
                  <w:tcW w:w="1701" w:type="dxa"/>
                  <w:vAlign w:val="center"/>
                </w:tcPr>
                <w:p w:rsidR="00F7079A" w:rsidRPr="00276AA9" w:rsidRDefault="00993D33" w:rsidP="004E29DE">
                  <w:pPr>
                    <w:pStyle w:val="bodytext"/>
                    <w:spacing w:before="0" w:after="0" w:line="276" w:lineRule="auto"/>
                    <w:jc w:val="both"/>
                    <w:rPr>
                      <w:color w:val="auto"/>
                      <w:sz w:val="24"/>
                    </w:rPr>
                  </w:pPr>
                  <w:r w:rsidRPr="00276AA9">
                    <w:rPr>
                      <w:color w:val="auto"/>
                      <w:sz w:val="24"/>
                    </w:rPr>
                    <w:t>2018/19</w:t>
                  </w:r>
                </w:p>
              </w:tc>
              <w:tc>
                <w:tcPr>
                  <w:tcW w:w="1701" w:type="dxa"/>
                  <w:vAlign w:val="center"/>
                </w:tcPr>
                <w:p w:rsidR="00F7079A" w:rsidRPr="00276AA9" w:rsidRDefault="00F7079A" w:rsidP="004E29DE">
                  <w:pPr>
                    <w:pStyle w:val="bodytext"/>
                    <w:spacing w:before="0" w:after="0" w:line="276" w:lineRule="auto"/>
                    <w:jc w:val="both"/>
                    <w:rPr>
                      <w:color w:val="auto"/>
                      <w:sz w:val="24"/>
                    </w:rPr>
                  </w:pPr>
                  <w:r w:rsidRPr="00276AA9">
                    <w:rPr>
                      <w:color w:val="auto"/>
                      <w:sz w:val="24"/>
                    </w:rPr>
                    <w:t>Difference</w:t>
                  </w:r>
                </w:p>
              </w:tc>
            </w:tr>
            <w:tr w:rsidR="00F7079A" w:rsidRPr="00276AA9" w:rsidTr="00F7079A">
              <w:trPr>
                <w:trHeight w:val="454"/>
              </w:trPr>
              <w:tc>
                <w:tcPr>
                  <w:tcW w:w="1968" w:type="dxa"/>
                  <w:vAlign w:val="center"/>
                </w:tcPr>
                <w:p w:rsidR="00F7079A" w:rsidRPr="00276AA9" w:rsidRDefault="00F7079A" w:rsidP="004E29DE">
                  <w:pPr>
                    <w:pStyle w:val="bodytext"/>
                    <w:spacing w:before="0" w:after="0"/>
                    <w:jc w:val="both"/>
                    <w:rPr>
                      <w:color w:val="auto"/>
                      <w:sz w:val="24"/>
                    </w:rPr>
                  </w:pPr>
                  <w:r w:rsidRPr="00276AA9">
                    <w:rPr>
                      <w:color w:val="auto"/>
                      <w:sz w:val="24"/>
                    </w:rPr>
                    <w:t>Maximum Risk</w:t>
                  </w:r>
                </w:p>
              </w:tc>
              <w:tc>
                <w:tcPr>
                  <w:tcW w:w="1701" w:type="dxa"/>
                  <w:vAlign w:val="center"/>
                </w:tcPr>
                <w:p w:rsidR="00F7079A" w:rsidRPr="00276AA9" w:rsidRDefault="00993D33" w:rsidP="004E29DE">
                  <w:pPr>
                    <w:pStyle w:val="bodytext"/>
                    <w:spacing w:before="0" w:after="0"/>
                    <w:jc w:val="both"/>
                    <w:rPr>
                      <w:color w:val="auto"/>
                      <w:sz w:val="24"/>
                    </w:rPr>
                  </w:pPr>
                  <w:r w:rsidRPr="00276AA9">
                    <w:rPr>
                      <w:color w:val="auto"/>
                      <w:sz w:val="24"/>
                    </w:rPr>
                    <w:t>n/a</w:t>
                  </w:r>
                </w:p>
              </w:tc>
              <w:tc>
                <w:tcPr>
                  <w:tcW w:w="1701" w:type="dxa"/>
                  <w:vAlign w:val="center"/>
                </w:tcPr>
                <w:p w:rsidR="00F7079A" w:rsidRPr="00276AA9" w:rsidRDefault="00F7079A" w:rsidP="004E29DE">
                  <w:pPr>
                    <w:pStyle w:val="bodytext"/>
                    <w:spacing w:before="0" w:after="0"/>
                    <w:jc w:val="both"/>
                    <w:rPr>
                      <w:color w:val="auto"/>
                      <w:sz w:val="24"/>
                    </w:rPr>
                  </w:pPr>
                  <w:r w:rsidRPr="00276AA9">
                    <w:rPr>
                      <w:color w:val="auto"/>
                      <w:sz w:val="24"/>
                    </w:rPr>
                    <w:t>25</w:t>
                  </w:r>
                </w:p>
              </w:tc>
              <w:tc>
                <w:tcPr>
                  <w:tcW w:w="1701" w:type="dxa"/>
                  <w:vAlign w:val="center"/>
                </w:tcPr>
                <w:p w:rsidR="00F7079A" w:rsidRPr="00276AA9" w:rsidRDefault="00993D33" w:rsidP="004E29DE">
                  <w:pPr>
                    <w:pStyle w:val="bodytext"/>
                    <w:spacing w:before="0" w:after="0"/>
                    <w:jc w:val="both"/>
                    <w:rPr>
                      <w:color w:val="auto"/>
                      <w:sz w:val="24"/>
                    </w:rPr>
                  </w:pPr>
                  <w:r w:rsidRPr="00276AA9">
                    <w:rPr>
                      <w:color w:val="auto"/>
                      <w:sz w:val="24"/>
                    </w:rPr>
                    <w:t>n/a</w:t>
                  </w:r>
                </w:p>
              </w:tc>
            </w:tr>
            <w:tr w:rsidR="00F7079A" w:rsidRPr="00276AA9" w:rsidTr="00F7079A">
              <w:trPr>
                <w:trHeight w:val="454"/>
              </w:trPr>
              <w:tc>
                <w:tcPr>
                  <w:tcW w:w="1968" w:type="dxa"/>
                  <w:vAlign w:val="center"/>
                </w:tcPr>
                <w:p w:rsidR="00F7079A" w:rsidRPr="00276AA9" w:rsidRDefault="00F7079A" w:rsidP="004E29DE">
                  <w:pPr>
                    <w:pStyle w:val="bodytext"/>
                    <w:spacing w:before="0" w:after="0"/>
                    <w:jc w:val="both"/>
                    <w:rPr>
                      <w:color w:val="auto"/>
                      <w:sz w:val="24"/>
                    </w:rPr>
                  </w:pPr>
                  <w:r w:rsidRPr="00276AA9">
                    <w:rPr>
                      <w:color w:val="auto"/>
                      <w:sz w:val="24"/>
                    </w:rPr>
                    <w:t>Average Risk</w:t>
                  </w:r>
                </w:p>
              </w:tc>
              <w:tc>
                <w:tcPr>
                  <w:tcW w:w="1701" w:type="dxa"/>
                  <w:vAlign w:val="center"/>
                </w:tcPr>
                <w:p w:rsidR="00F7079A" w:rsidRPr="00276AA9" w:rsidRDefault="00993D33" w:rsidP="004E29DE">
                  <w:pPr>
                    <w:pStyle w:val="bodytext"/>
                    <w:spacing w:before="0" w:after="0"/>
                    <w:jc w:val="both"/>
                    <w:rPr>
                      <w:color w:val="auto"/>
                      <w:sz w:val="24"/>
                    </w:rPr>
                  </w:pPr>
                  <w:r w:rsidRPr="00276AA9">
                    <w:rPr>
                      <w:color w:val="auto"/>
                      <w:sz w:val="24"/>
                    </w:rPr>
                    <w:t>n/a</w:t>
                  </w:r>
                </w:p>
              </w:tc>
              <w:tc>
                <w:tcPr>
                  <w:tcW w:w="1701" w:type="dxa"/>
                  <w:vAlign w:val="center"/>
                </w:tcPr>
                <w:p w:rsidR="00F7079A" w:rsidRPr="00276AA9" w:rsidRDefault="00F7079A" w:rsidP="004E29DE">
                  <w:pPr>
                    <w:pStyle w:val="bodytext"/>
                    <w:spacing w:before="0" w:after="0"/>
                    <w:jc w:val="both"/>
                    <w:rPr>
                      <w:color w:val="auto"/>
                      <w:sz w:val="24"/>
                    </w:rPr>
                  </w:pPr>
                  <w:r w:rsidRPr="00276AA9">
                    <w:rPr>
                      <w:color w:val="auto"/>
                      <w:sz w:val="24"/>
                    </w:rPr>
                    <w:t>8.6</w:t>
                  </w:r>
                </w:p>
              </w:tc>
              <w:tc>
                <w:tcPr>
                  <w:tcW w:w="1701" w:type="dxa"/>
                  <w:vAlign w:val="center"/>
                </w:tcPr>
                <w:p w:rsidR="00F7079A" w:rsidRPr="00276AA9" w:rsidRDefault="00993D33" w:rsidP="004E29DE">
                  <w:pPr>
                    <w:pStyle w:val="bodytext"/>
                    <w:spacing w:before="0" w:after="0"/>
                    <w:jc w:val="both"/>
                    <w:rPr>
                      <w:color w:val="auto"/>
                      <w:sz w:val="24"/>
                    </w:rPr>
                  </w:pPr>
                  <w:r w:rsidRPr="00276AA9">
                    <w:rPr>
                      <w:color w:val="auto"/>
                      <w:sz w:val="24"/>
                    </w:rPr>
                    <w:t>n/a</w:t>
                  </w:r>
                </w:p>
              </w:tc>
            </w:tr>
            <w:tr w:rsidR="00F7079A" w:rsidRPr="00276AA9" w:rsidTr="00F7079A">
              <w:trPr>
                <w:trHeight w:val="454"/>
              </w:trPr>
              <w:tc>
                <w:tcPr>
                  <w:tcW w:w="1968" w:type="dxa"/>
                  <w:vAlign w:val="center"/>
                </w:tcPr>
                <w:p w:rsidR="00F7079A" w:rsidRPr="00276AA9" w:rsidRDefault="00F7079A" w:rsidP="004E29DE">
                  <w:pPr>
                    <w:pStyle w:val="bodytext"/>
                    <w:spacing w:before="0" w:after="0"/>
                    <w:jc w:val="both"/>
                    <w:rPr>
                      <w:color w:val="auto"/>
                      <w:sz w:val="24"/>
                    </w:rPr>
                  </w:pPr>
                  <w:r w:rsidRPr="00276AA9">
                    <w:rPr>
                      <w:color w:val="auto"/>
                      <w:sz w:val="24"/>
                    </w:rPr>
                    <w:t>Compliance %</w:t>
                  </w:r>
                </w:p>
              </w:tc>
              <w:tc>
                <w:tcPr>
                  <w:tcW w:w="1701" w:type="dxa"/>
                  <w:vAlign w:val="center"/>
                </w:tcPr>
                <w:p w:rsidR="00F7079A" w:rsidRPr="00276AA9" w:rsidRDefault="00402122" w:rsidP="004E29DE">
                  <w:pPr>
                    <w:pStyle w:val="bodytext"/>
                    <w:spacing w:before="0" w:after="0"/>
                    <w:jc w:val="both"/>
                    <w:rPr>
                      <w:color w:val="auto"/>
                      <w:sz w:val="24"/>
                    </w:rPr>
                  </w:pPr>
                  <w:r w:rsidRPr="00276AA9">
                    <w:rPr>
                      <w:color w:val="auto"/>
                      <w:sz w:val="24"/>
                    </w:rPr>
                    <w:t>62</w:t>
                  </w:r>
                  <w:r w:rsidR="00F7079A" w:rsidRPr="00276AA9">
                    <w:rPr>
                      <w:color w:val="auto"/>
                      <w:sz w:val="24"/>
                    </w:rPr>
                    <w:t>.9%</w:t>
                  </w:r>
                </w:p>
              </w:tc>
              <w:tc>
                <w:tcPr>
                  <w:tcW w:w="1701" w:type="dxa"/>
                  <w:vAlign w:val="center"/>
                </w:tcPr>
                <w:p w:rsidR="00F7079A" w:rsidRPr="00276AA9" w:rsidRDefault="00F7079A" w:rsidP="004E29DE">
                  <w:pPr>
                    <w:pStyle w:val="bodytext"/>
                    <w:spacing w:before="0" w:after="0"/>
                    <w:jc w:val="both"/>
                    <w:rPr>
                      <w:color w:val="auto"/>
                      <w:sz w:val="24"/>
                    </w:rPr>
                  </w:pPr>
                  <w:r w:rsidRPr="00276AA9">
                    <w:rPr>
                      <w:color w:val="auto"/>
                      <w:sz w:val="24"/>
                    </w:rPr>
                    <w:t>63.5%</w:t>
                  </w:r>
                </w:p>
              </w:tc>
              <w:tc>
                <w:tcPr>
                  <w:tcW w:w="1701" w:type="dxa"/>
                  <w:vAlign w:val="center"/>
                </w:tcPr>
                <w:p w:rsidR="00F7079A" w:rsidRPr="00276AA9" w:rsidRDefault="00402122" w:rsidP="004E29DE">
                  <w:pPr>
                    <w:pStyle w:val="bodytext"/>
                    <w:spacing w:before="0" w:after="0"/>
                    <w:jc w:val="both"/>
                    <w:rPr>
                      <w:color w:val="auto"/>
                      <w:sz w:val="24"/>
                    </w:rPr>
                  </w:pPr>
                  <w:r w:rsidRPr="00276AA9">
                    <w:rPr>
                      <w:color w:val="auto"/>
                      <w:sz w:val="24"/>
                    </w:rPr>
                    <w:t>+0.6</w:t>
                  </w:r>
                  <w:r w:rsidR="00F7079A" w:rsidRPr="00276AA9">
                    <w:rPr>
                      <w:color w:val="auto"/>
                      <w:sz w:val="24"/>
                    </w:rPr>
                    <w:t>%</w:t>
                  </w:r>
                </w:p>
              </w:tc>
            </w:tr>
          </w:tbl>
          <w:p w:rsidR="00F7079A" w:rsidRPr="00276AA9" w:rsidRDefault="00F7079A" w:rsidP="004E29DE">
            <w:pPr>
              <w:pStyle w:val="Standardsub-bullet"/>
              <w:numPr>
                <w:ilvl w:val="0"/>
                <w:numId w:val="0"/>
              </w:numPr>
              <w:spacing w:before="0" w:after="0" w:line="240" w:lineRule="auto"/>
              <w:jc w:val="both"/>
              <w:rPr>
                <w:sz w:val="24"/>
              </w:rPr>
            </w:pPr>
          </w:p>
          <w:p w:rsidR="00F7079A" w:rsidRPr="00993D33" w:rsidRDefault="00F7079A" w:rsidP="004E29DE">
            <w:pPr>
              <w:pStyle w:val="bodytext"/>
              <w:spacing w:before="0" w:after="0"/>
              <w:ind w:left="720"/>
              <w:jc w:val="both"/>
              <w:rPr>
                <w:color w:val="auto"/>
                <w:sz w:val="24"/>
              </w:rPr>
            </w:pPr>
            <w:r w:rsidRPr="00993D33">
              <w:rPr>
                <w:color w:val="auto"/>
                <w:sz w:val="24"/>
              </w:rPr>
              <w:t xml:space="preserve">The </w:t>
            </w:r>
            <w:r w:rsidR="00402122">
              <w:rPr>
                <w:color w:val="auto"/>
                <w:sz w:val="24"/>
              </w:rPr>
              <w:t>small increase in compliance %age score is due</w:t>
            </w:r>
            <w:r w:rsidRPr="00993D33">
              <w:rPr>
                <w:color w:val="auto"/>
                <w:sz w:val="24"/>
              </w:rPr>
              <w:t xml:space="preserve"> to individual site audits now being carried </w:t>
            </w:r>
            <w:r w:rsidR="00402122">
              <w:rPr>
                <w:color w:val="auto"/>
                <w:sz w:val="24"/>
              </w:rPr>
              <w:t>out and accurately recorded/</w:t>
            </w:r>
            <w:r w:rsidRPr="00993D33">
              <w:rPr>
                <w:color w:val="auto"/>
                <w:sz w:val="24"/>
              </w:rPr>
              <w:t>evidenced in SCART, these are not yet fully complete</w:t>
            </w:r>
            <w:r w:rsidR="00402122">
              <w:rPr>
                <w:color w:val="auto"/>
                <w:sz w:val="24"/>
              </w:rPr>
              <w:t xml:space="preserve"> and the score will increase significantly when this process is finalized. P</w:t>
            </w:r>
            <w:r w:rsidRPr="00993D33">
              <w:rPr>
                <w:color w:val="auto"/>
                <w:sz w:val="24"/>
              </w:rPr>
              <w:t>revious audits were “sector” based audits and were a generalization across the sector. The Average Risk across NHS Fife has reduced</w:t>
            </w:r>
            <w:r w:rsidR="00402122">
              <w:rPr>
                <w:color w:val="auto"/>
                <w:sz w:val="24"/>
              </w:rPr>
              <w:t xml:space="preserve"> from 2016/17 scores (not shown)</w:t>
            </w:r>
            <w:r w:rsidRPr="00993D33">
              <w:rPr>
                <w:color w:val="auto"/>
                <w:sz w:val="24"/>
              </w:rPr>
              <w:t>, this is due to the high risk items</w:t>
            </w:r>
            <w:r w:rsidR="00402122">
              <w:rPr>
                <w:color w:val="auto"/>
                <w:sz w:val="24"/>
              </w:rPr>
              <w:t xml:space="preserve"> being </w:t>
            </w:r>
            <w:proofErr w:type="spellStart"/>
            <w:r w:rsidR="00402122">
              <w:rPr>
                <w:color w:val="auto"/>
                <w:sz w:val="24"/>
              </w:rPr>
              <w:t>prioritised</w:t>
            </w:r>
            <w:proofErr w:type="spellEnd"/>
            <w:r w:rsidR="00402122">
              <w:rPr>
                <w:color w:val="auto"/>
                <w:sz w:val="24"/>
              </w:rPr>
              <w:t xml:space="preserve"> and actioned</w:t>
            </w:r>
            <w:r w:rsidRPr="00993D33">
              <w:rPr>
                <w:color w:val="auto"/>
                <w:sz w:val="24"/>
              </w:rPr>
              <w:t>. A detailed breakdown of the topics, risk and %</w:t>
            </w:r>
            <w:r w:rsidR="00FC0D0D">
              <w:rPr>
                <w:color w:val="auto"/>
                <w:sz w:val="24"/>
              </w:rPr>
              <w:t>age</w:t>
            </w:r>
            <w:r w:rsidRPr="00993D33">
              <w:rPr>
                <w:color w:val="auto"/>
                <w:sz w:val="24"/>
              </w:rPr>
              <w:t xml:space="preserve"> compl</w:t>
            </w:r>
            <w:r w:rsidR="00FE4046" w:rsidRPr="00993D33">
              <w:rPr>
                <w:color w:val="auto"/>
                <w:sz w:val="24"/>
              </w:rPr>
              <w:t>iance can be found in Appendix C.2</w:t>
            </w:r>
            <w:r w:rsidRPr="00993D33">
              <w:rPr>
                <w:color w:val="auto"/>
                <w:sz w:val="24"/>
              </w:rPr>
              <w:t>.</w:t>
            </w:r>
          </w:p>
          <w:p w:rsidR="00FE4046" w:rsidRPr="00993D33" w:rsidRDefault="00FE4046" w:rsidP="004E29DE">
            <w:pPr>
              <w:pStyle w:val="bodytext"/>
              <w:spacing w:before="0" w:after="0"/>
              <w:ind w:left="720"/>
              <w:jc w:val="both"/>
              <w:rPr>
                <w:color w:val="auto"/>
                <w:sz w:val="24"/>
              </w:rPr>
            </w:pP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line="276" w:lineRule="auto"/>
              <w:jc w:val="both"/>
              <w:rPr>
                <w:b/>
                <w:color w:val="auto"/>
                <w:sz w:val="24"/>
              </w:rPr>
            </w:pPr>
            <w:r w:rsidRPr="00993D33">
              <w:rPr>
                <w:b/>
                <w:color w:val="auto"/>
                <w:sz w:val="24"/>
              </w:rPr>
              <w:t>3.2.2.5 Statutory compliance backlog maintenance recorded in EAMS</w:t>
            </w:r>
          </w:p>
          <w:p w:rsidR="00C51B9C" w:rsidRPr="00993D33" w:rsidRDefault="00C51B9C" w:rsidP="004E29DE">
            <w:pPr>
              <w:pStyle w:val="bodytext"/>
              <w:spacing w:before="0" w:after="0" w:line="276" w:lineRule="auto"/>
              <w:jc w:val="both"/>
              <w:rPr>
                <w:b/>
                <w:color w:val="auto"/>
                <w:sz w:val="24"/>
              </w:rPr>
            </w:pPr>
          </w:p>
          <w:p w:rsidR="00E12302" w:rsidRPr="00993D33" w:rsidRDefault="004E29DE" w:rsidP="004E29DE">
            <w:pPr>
              <w:pStyle w:val="bodytext"/>
              <w:spacing w:before="0" w:after="0" w:line="276" w:lineRule="auto"/>
              <w:jc w:val="both"/>
              <w:rPr>
                <w:b/>
                <w:color w:val="auto"/>
                <w:sz w:val="24"/>
              </w:rPr>
            </w:pPr>
            <w:r w:rsidRPr="00993D33">
              <w:rPr>
                <w:b/>
                <w:noProof/>
                <w:color w:val="auto"/>
                <w:sz w:val="24"/>
              </w:rPr>
              <w:lastRenderedPageBreak/>
              <w:drawing>
                <wp:inline distT="0" distB="0" distL="0" distR="0">
                  <wp:extent cx="5895975" cy="4055745"/>
                  <wp:effectExtent l="19050" t="0" r="9525" b="1905"/>
                  <wp:docPr id="6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2302" w:rsidRPr="00993D33" w:rsidRDefault="00E12302" w:rsidP="004E29DE">
            <w:pPr>
              <w:pStyle w:val="bodytext"/>
              <w:spacing w:before="0" w:after="0" w:line="276" w:lineRule="auto"/>
              <w:jc w:val="both"/>
              <w:rPr>
                <w:b/>
                <w:color w:val="auto"/>
                <w:sz w:val="24"/>
              </w:rPr>
            </w:pPr>
          </w:p>
          <w:p w:rsidR="00F7079A" w:rsidRPr="00993D33" w:rsidRDefault="00F7079A" w:rsidP="004E29DE">
            <w:pPr>
              <w:pStyle w:val="bodytext"/>
              <w:spacing w:before="0" w:after="0" w:line="276" w:lineRule="auto"/>
              <w:jc w:val="both"/>
              <w:rPr>
                <w:b/>
                <w:color w:val="auto"/>
                <w:sz w:val="24"/>
              </w:rPr>
            </w:pPr>
          </w:p>
          <w:p w:rsidR="00F7079A" w:rsidRPr="00993D33" w:rsidRDefault="00F7079A" w:rsidP="004E29DE">
            <w:pPr>
              <w:pStyle w:val="bodytext"/>
              <w:spacing w:before="0" w:after="0" w:line="276" w:lineRule="auto"/>
              <w:jc w:val="both"/>
              <w:rPr>
                <w:b/>
                <w:color w:val="auto"/>
                <w:sz w:val="24"/>
              </w:rPr>
            </w:pPr>
            <w:r w:rsidRPr="00993D33">
              <w:rPr>
                <w:b/>
                <w:color w:val="auto"/>
                <w:sz w:val="24"/>
              </w:rPr>
              <w:t>3.2.2.6 How is this being reviewed?</w:t>
            </w:r>
          </w:p>
          <w:p w:rsidR="00FE4046" w:rsidRPr="00993D33" w:rsidRDefault="00FE4046" w:rsidP="004E29DE">
            <w:pPr>
              <w:pStyle w:val="bodytext"/>
              <w:spacing w:before="0" w:after="0"/>
              <w:jc w:val="both"/>
              <w:rPr>
                <w:color w:val="auto"/>
                <w:sz w:val="24"/>
              </w:rPr>
            </w:pPr>
          </w:p>
          <w:p w:rsidR="00FE4046" w:rsidRPr="00993D33" w:rsidRDefault="00F7079A" w:rsidP="004E29DE">
            <w:pPr>
              <w:pStyle w:val="bodytext"/>
              <w:spacing w:before="0" w:after="0"/>
              <w:ind w:left="720"/>
              <w:jc w:val="both"/>
              <w:rPr>
                <w:color w:val="auto"/>
                <w:sz w:val="24"/>
              </w:rPr>
            </w:pPr>
            <w:r w:rsidRPr="00993D33">
              <w:rPr>
                <w:color w:val="auto"/>
                <w:sz w:val="24"/>
              </w:rPr>
              <w:t>The need to further improve is discussed at the Estates Managers bi-monthly meetings and any issues that cannot be resolved quickly are recorded on the Estates Risk Register.</w:t>
            </w:r>
            <w:r w:rsidR="00FE4046" w:rsidRPr="00993D33">
              <w:rPr>
                <w:color w:val="auto"/>
                <w:sz w:val="24"/>
              </w:rPr>
              <w:t xml:space="preserve"> </w:t>
            </w:r>
            <w:r w:rsidRPr="00993D33">
              <w:rPr>
                <w:color w:val="auto"/>
                <w:sz w:val="24"/>
              </w:rPr>
              <w:t>SCART is also a standing item on the Estates H&amp;S Risk Management Meetings</w:t>
            </w:r>
            <w:r w:rsidRPr="00993D33">
              <w:rPr>
                <w:color w:val="auto"/>
              </w:rPr>
              <w:t>.</w:t>
            </w:r>
          </w:p>
          <w:p w:rsidR="00FE4046" w:rsidRPr="00993D33" w:rsidRDefault="00FE4046" w:rsidP="004E29DE">
            <w:pPr>
              <w:pStyle w:val="HFSStandardParagraph"/>
              <w:spacing w:before="0" w:after="0"/>
              <w:rPr>
                <w:color w:val="auto"/>
              </w:rPr>
            </w:pPr>
          </w:p>
          <w:p w:rsidR="00C51B9C" w:rsidRPr="00993D33" w:rsidRDefault="00C51B9C" w:rsidP="004E29DE">
            <w:pPr>
              <w:pStyle w:val="Standardsubheading"/>
              <w:spacing w:before="0" w:after="0"/>
              <w:jc w:val="both"/>
              <w:rPr>
                <w:color w:val="auto"/>
              </w:rPr>
            </w:pPr>
          </w:p>
          <w:p w:rsidR="00FE4046" w:rsidRPr="00993D33" w:rsidRDefault="00F7079A" w:rsidP="004E29DE">
            <w:pPr>
              <w:pStyle w:val="Standardsubheading"/>
              <w:spacing w:before="0" w:after="0"/>
              <w:jc w:val="both"/>
              <w:rPr>
                <w:color w:val="auto"/>
              </w:rPr>
            </w:pPr>
            <w:r w:rsidRPr="00993D33">
              <w:rPr>
                <w:color w:val="auto"/>
              </w:rPr>
              <w:t>3.2.3 How do we get there?</w:t>
            </w:r>
          </w:p>
          <w:p w:rsidR="00FE4046" w:rsidRPr="00993D33" w:rsidRDefault="00FE4046" w:rsidP="004E29DE">
            <w:pPr>
              <w:pStyle w:val="HFSStandardParagraph"/>
              <w:spacing w:before="0" w:after="0"/>
              <w:rPr>
                <w:color w:val="auto"/>
              </w:rPr>
            </w:pPr>
          </w:p>
          <w:p w:rsidR="00F7079A" w:rsidRPr="00993D33" w:rsidRDefault="00F7079A" w:rsidP="004E29DE">
            <w:pPr>
              <w:pStyle w:val="bodytext"/>
              <w:spacing w:before="0" w:after="0"/>
              <w:ind w:left="720"/>
              <w:jc w:val="both"/>
              <w:rPr>
                <w:color w:val="auto"/>
                <w:sz w:val="24"/>
              </w:rPr>
            </w:pPr>
            <w:r w:rsidRPr="00993D33">
              <w:rPr>
                <w:color w:val="auto"/>
                <w:sz w:val="24"/>
              </w:rPr>
              <w:t>NHS Fife continues to invest in achieving the required improvement in statutory compliance and aims to reduce, so far as reasonably practicable, all non compliant items in essential properties by 2020. A 75% compliance score was originally targeted by the Head of Estates, however the individual site baseline audits are yet to be completed. Once these audits are completed, we will re-evaluate where best to invest resource.</w:t>
            </w:r>
          </w:p>
          <w:p w:rsidR="00F7079A" w:rsidRPr="00993D33" w:rsidRDefault="00F7079A" w:rsidP="004E29DE">
            <w:pPr>
              <w:pStyle w:val="bodytext"/>
              <w:spacing w:before="0" w:after="0"/>
              <w:jc w:val="both"/>
              <w:rPr>
                <w:color w:val="auto"/>
                <w:sz w:val="24"/>
              </w:rPr>
            </w:pPr>
          </w:p>
          <w:p w:rsidR="00F7079A" w:rsidRPr="00993D33" w:rsidRDefault="00F7079A" w:rsidP="004E29DE">
            <w:pPr>
              <w:pStyle w:val="bodytext"/>
              <w:spacing w:before="0" w:after="0"/>
              <w:jc w:val="both"/>
              <w:rPr>
                <w:color w:val="auto"/>
                <w:sz w:val="24"/>
              </w:rPr>
            </w:pPr>
          </w:p>
          <w:p w:rsidR="00F7079A" w:rsidRPr="00993D33" w:rsidRDefault="00F7079A" w:rsidP="004E29DE">
            <w:pPr>
              <w:pStyle w:val="Standardsubheading"/>
              <w:spacing w:before="0" w:after="0"/>
              <w:jc w:val="both"/>
              <w:rPr>
                <w:color w:val="auto"/>
              </w:rPr>
            </w:pPr>
            <w:r w:rsidRPr="00993D33">
              <w:rPr>
                <w:color w:val="auto"/>
              </w:rPr>
              <w:t>3.2.3.1 What needs to change to further improve Statutory Compliance:-</w:t>
            </w:r>
          </w:p>
          <w:p w:rsidR="004E29DE" w:rsidRPr="00993D33" w:rsidRDefault="004E29DE" w:rsidP="004E29DE">
            <w:pPr>
              <w:pStyle w:val="HFSStandardParagraph"/>
              <w:spacing w:before="0" w:after="0"/>
              <w:rPr>
                <w:color w:val="auto"/>
              </w:rPr>
            </w:pPr>
          </w:p>
          <w:p w:rsidR="00F7079A" w:rsidRPr="00993D33" w:rsidRDefault="00F7079A" w:rsidP="004E29DE">
            <w:pPr>
              <w:pStyle w:val="bodytext"/>
              <w:numPr>
                <w:ilvl w:val="0"/>
                <w:numId w:val="66"/>
              </w:numPr>
              <w:spacing w:before="0" w:after="0"/>
              <w:jc w:val="both"/>
              <w:rPr>
                <w:color w:val="auto"/>
                <w:sz w:val="24"/>
              </w:rPr>
            </w:pPr>
            <w:proofErr w:type="spellStart"/>
            <w:r w:rsidRPr="00993D33">
              <w:rPr>
                <w:color w:val="auto"/>
                <w:sz w:val="24"/>
              </w:rPr>
              <w:t>MiCAD</w:t>
            </w:r>
            <w:proofErr w:type="spellEnd"/>
            <w:r w:rsidRPr="00993D33">
              <w:rPr>
                <w:color w:val="auto"/>
                <w:sz w:val="24"/>
              </w:rPr>
              <w:t xml:space="preserve"> needs to be developed to hold all the compliance &amp; service information in a central location. This will also allow NHS Fife to show ownership and control.</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t>Appoint all the required people.</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lastRenderedPageBreak/>
              <w:t>Key Performance Indicators to be set for continual improvement.</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t>Procedures need to be updated / created and trained out across NHS Fife estates to ensure all sectors are working in the same manner.</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t>Staff awareness of the implications of non compliance.</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t>A detailed working manual needs to be created to ensure all staff knows how to restore services in the event of a loss.</w:t>
            </w:r>
          </w:p>
          <w:p w:rsidR="00F7079A" w:rsidRPr="00993D33" w:rsidRDefault="00F7079A" w:rsidP="004E29DE">
            <w:pPr>
              <w:pStyle w:val="bodytext"/>
              <w:numPr>
                <w:ilvl w:val="0"/>
                <w:numId w:val="66"/>
              </w:numPr>
              <w:spacing w:before="0" w:after="0"/>
              <w:jc w:val="both"/>
              <w:rPr>
                <w:color w:val="auto"/>
                <w:sz w:val="24"/>
              </w:rPr>
            </w:pPr>
            <w:r w:rsidRPr="00993D33">
              <w:rPr>
                <w:color w:val="auto"/>
                <w:sz w:val="24"/>
              </w:rPr>
              <w:t>SCART KPI / reporting matrix to be created for detailed reporting. With high risk topics being added to the estates risk register and a SCART risk being added to the corporate risk register.</w:t>
            </w:r>
          </w:p>
          <w:p w:rsidR="00FE4046" w:rsidRPr="00993D33" w:rsidRDefault="00FE4046" w:rsidP="004E29DE">
            <w:pPr>
              <w:pStyle w:val="Standardsubheading"/>
              <w:spacing w:before="0" w:after="0"/>
              <w:jc w:val="both"/>
              <w:rPr>
                <w:color w:val="auto"/>
              </w:rPr>
            </w:pPr>
          </w:p>
          <w:p w:rsidR="00FE4046" w:rsidRPr="00993D33" w:rsidRDefault="00FE4046" w:rsidP="004E29DE">
            <w:pPr>
              <w:pStyle w:val="Standardsubheading"/>
              <w:spacing w:before="0" w:after="0"/>
              <w:jc w:val="both"/>
              <w:rPr>
                <w:color w:val="auto"/>
              </w:rPr>
            </w:pPr>
          </w:p>
          <w:p w:rsidR="00F7079A" w:rsidRPr="00993D33" w:rsidRDefault="00F7079A" w:rsidP="004E29DE">
            <w:pPr>
              <w:pStyle w:val="Standardsubheading"/>
              <w:spacing w:before="0" w:after="0"/>
              <w:jc w:val="both"/>
              <w:rPr>
                <w:color w:val="auto"/>
              </w:rPr>
            </w:pPr>
            <w:r w:rsidRPr="00993D33">
              <w:rPr>
                <w:color w:val="auto"/>
              </w:rPr>
              <w:t>3.2.3.2 SCART audits</w:t>
            </w:r>
          </w:p>
          <w:p w:rsidR="00FE4046" w:rsidRPr="00993D33" w:rsidRDefault="00FE4046" w:rsidP="004E29DE">
            <w:pPr>
              <w:pStyle w:val="bodytext"/>
              <w:spacing w:before="0" w:after="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An annual audit program covering the 39 topics for all large / Estates manned sites where records are normally held should be created and published. This will identify good practices across the different sectors and allow these good practices to be rolled out across the other sector areas, thus ensuring consistency across NHS Fife.</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During the next year a baseline will be established, identifying the high risk and non-compliant topics. This information will then be used to draw up the following years audit program.</w:t>
            </w:r>
          </w:p>
          <w:p w:rsidR="00FE4046" w:rsidRPr="00993D33" w:rsidRDefault="00FE4046"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As issues are resolved SCART should be updated to reflect the current SCART status. This ensures that SCART is a dynamic tool holding up to date information on all 39 compliance topics.</w:t>
            </w:r>
          </w:p>
          <w:p w:rsidR="00FE4046" w:rsidRPr="00993D33" w:rsidRDefault="00FE4046" w:rsidP="004E29DE">
            <w:pPr>
              <w:pStyle w:val="Standardsubheading"/>
              <w:spacing w:before="0" w:after="0"/>
              <w:jc w:val="both"/>
              <w:rPr>
                <w:color w:val="auto"/>
              </w:rPr>
            </w:pPr>
          </w:p>
          <w:p w:rsidR="00FE4046" w:rsidRPr="00993D33" w:rsidRDefault="00FE4046" w:rsidP="004E29DE">
            <w:pPr>
              <w:pStyle w:val="Standardsubheading"/>
              <w:spacing w:before="0" w:after="0"/>
              <w:jc w:val="both"/>
              <w:rPr>
                <w:color w:val="auto"/>
              </w:rPr>
            </w:pPr>
          </w:p>
          <w:p w:rsidR="00F7079A" w:rsidRPr="00993D33" w:rsidRDefault="00F7079A" w:rsidP="004E29DE">
            <w:pPr>
              <w:pStyle w:val="Standardsubheading"/>
              <w:spacing w:before="0" w:after="0"/>
              <w:jc w:val="both"/>
              <w:rPr>
                <w:color w:val="auto"/>
              </w:rPr>
            </w:pPr>
            <w:r w:rsidRPr="00993D33">
              <w:rPr>
                <w:color w:val="auto"/>
              </w:rPr>
              <w:t>3.2.3.3 Action plan</w:t>
            </w:r>
          </w:p>
          <w:p w:rsidR="00FE4046" w:rsidRPr="00993D33" w:rsidRDefault="00FE4046" w:rsidP="004E29DE">
            <w:pPr>
              <w:pStyle w:val="bodytext"/>
              <w:spacing w:before="0" w:after="0"/>
              <w:jc w:val="both"/>
              <w:rPr>
                <w:color w:val="auto"/>
                <w:sz w:val="24"/>
              </w:rPr>
            </w:pPr>
          </w:p>
          <w:p w:rsidR="00F7079A" w:rsidRPr="00993D33" w:rsidRDefault="00F7079A" w:rsidP="004E29DE">
            <w:pPr>
              <w:pStyle w:val="bodytext"/>
              <w:spacing w:before="0" w:after="0"/>
              <w:ind w:left="720"/>
              <w:jc w:val="both"/>
              <w:rPr>
                <w:b/>
                <w:color w:val="auto"/>
                <w:sz w:val="24"/>
              </w:rPr>
            </w:pPr>
            <w:r w:rsidRPr="00993D33">
              <w:rPr>
                <w:color w:val="auto"/>
                <w:sz w:val="24"/>
              </w:rPr>
              <w:t>The first phase of the action plan is to identify all the actions to be taken and the priority of action to be taken. When the first phase is completed, the second phase is to add resources and timeframes required to complete. Responsibility to manage the implementation of the action plan will also be added. Example of the action plan c</w:t>
            </w:r>
            <w:r w:rsidR="00FE4046" w:rsidRPr="00993D33">
              <w:rPr>
                <w:color w:val="auto"/>
                <w:sz w:val="24"/>
              </w:rPr>
              <w:t>an be found in A</w:t>
            </w:r>
            <w:r w:rsidRPr="00993D33">
              <w:rPr>
                <w:color w:val="auto"/>
                <w:sz w:val="24"/>
              </w:rPr>
              <w:t xml:space="preserve">ppendix </w:t>
            </w:r>
            <w:r w:rsidR="00FE4046" w:rsidRPr="00993D33">
              <w:rPr>
                <w:color w:val="auto"/>
                <w:sz w:val="24"/>
              </w:rPr>
              <w:t>C.</w:t>
            </w:r>
            <w:r w:rsidRPr="00993D33">
              <w:rPr>
                <w:color w:val="auto"/>
                <w:sz w:val="24"/>
              </w:rPr>
              <w:t>3.</w:t>
            </w:r>
          </w:p>
          <w:p w:rsidR="00FE4046" w:rsidRPr="00993D33" w:rsidRDefault="00FE4046" w:rsidP="004E29DE">
            <w:pPr>
              <w:pStyle w:val="Standardsubheading"/>
              <w:spacing w:before="0" w:after="0"/>
              <w:jc w:val="both"/>
              <w:rPr>
                <w:color w:val="auto"/>
              </w:rPr>
            </w:pPr>
          </w:p>
          <w:p w:rsidR="00FE4046" w:rsidRPr="00993D33" w:rsidRDefault="00FE4046" w:rsidP="004E29DE">
            <w:pPr>
              <w:pStyle w:val="Standardsubheading"/>
              <w:spacing w:before="0" w:after="0"/>
              <w:jc w:val="both"/>
              <w:rPr>
                <w:color w:val="auto"/>
              </w:rPr>
            </w:pPr>
          </w:p>
          <w:p w:rsidR="00F7079A" w:rsidRPr="00993D33" w:rsidRDefault="00F7079A" w:rsidP="004E29DE">
            <w:pPr>
              <w:pStyle w:val="Standardsubheading"/>
              <w:spacing w:before="0" w:after="0"/>
              <w:jc w:val="both"/>
              <w:rPr>
                <w:color w:val="auto"/>
              </w:rPr>
            </w:pPr>
            <w:r w:rsidRPr="00993D33">
              <w:rPr>
                <w:color w:val="auto"/>
              </w:rPr>
              <w:t>3.2.2.4 Training</w:t>
            </w:r>
          </w:p>
          <w:p w:rsidR="00FE4046" w:rsidRPr="00993D33" w:rsidRDefault="00FE4046" w:rsidP="004E29DE">
            <w:pPr>
              <w:pStyle w:val="bodytext"/>
              <w:spacing w:before="0" w:after="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Within NHS Scotland we use the TURAS tool. Each member of staff has a personal development plan and as part of this tool we interview staff to identify staff training needs and agree future training requirements. Mandatory training is also identified on our Training Needs Analysis and is trained out as required by Scottish Health Technical Memorandum Documents for the required staff. We also review staff training on a regular basis.</w:t>
            </w:r>
          </w:p>
          <w:p w:rsidR="000055D1" w:rsidRPr="00993D33" w:rsidRDefault="000055D1" w:rsidP="004E29DE">
            <w:pPr>
              <w:pStyle w:val="bodytext"/>
              <w:spacing w:before="0" w:after="0"/>
              <w:ind w:left="720"/>
              <w:jc w:val="both"/>
              <w:rPr>
                <w:color w:val="auto"/>
                <w:sz w:val="24"/>
              </w:rPr>
            </w:pPr>
          </w:p>
          <w:p w:rsidR="00F7079A" w:rsidRPr="00993D33" w:rsidRDefault="00F7079A" w:rsidP="004E29DE">
            <w:pPr>
              <w:pStyle w:val="bodytext"/>
              <w:spacing w:before="0" w:after="0"/>
              <w:ind w:left="720"/>
              <w:jc w:val="both"/>
              <w:rPr>
                <w:color w:val="auto"/>
                <w:sz w:val="24"/>
              </w:rPr>
            </w:pPr>
            <w:r w:rsidRPr="00993D33">
              <w:rPr>
                <w:color w:val="auto"/>
                <w:sz w:val="24"/>
              </w:rPr>
              <w:t>Example of our Training Needs Analysis and Training Database can be found i</w:t>
            </w:r>
            <w:r w:rsidR="000055D1" w:rsidRPr="00993D33">
              <w:rPr>
                <w:color w:val="auto"/>
                <w:sz w:val="24"/>
              </w:rPr>
              <w:t>n A</w:t>
            </w:r>
            <w:r w:rsidRPr="00993D33">
              <w:rPr>
                <w:color w:val="auto"/>
                <w:sz w:val="24"/>
              </w:rPr>
              <w:t xml:space="preserve">ppendix </w:t>
            </w:r>
            <w:r w:rsidR="000055D1" w:rsidRPr="00993D33">
              <w:rPr>
                <w:color w:val="auto"/>
                <w:sz w:val="24"/>
              </w:rPr>
              <w:t>C.</w:t>
            </w:r>
            <w:r w:rsidRPr="00993D33">
              <w:rPr>
                <w:color w:val="auto"/>
                <w:sz w:val="24"/>
              </w:rPr>
              <w:t xml:space="preserve">4 &amp; </w:t>
            </w:r>
            <w:r w:rsidR="000055D1" w:rsidRPr="00993D33">
              <w:rPr>
                <w:color w:val="auto"/>
                <w:sz w:val="24"/>
              </w:rPr>
              <w:t>C.</w:t>
            </w:r>
            <w:r w:rsidRPr="00993D33">
              <w:rPr>
                <w:color w:val="auto"/>
                <w:sz w:val="24"/>
              </w:rPr>
              <w:t>5.</w:t>
            </w:r>
          </w:p>
          <w:p w:rsidR="00F7079A" w:rsidRPr="00993D33" w:rsidRDefault="00F7079A" w:rsidP="004E29DE">
            <w:pPr>
              <w:pStyle w:val="Standardbullet"/>
              <w:spacing w:before="0" w:after="0"/>
              <w:ind w:left="176"/>
              <w:jc w:val="both"/>
              <w:rPr>
                <w:color w:val="auto"/>
                <w:szCs w:val="24"/>
              </w:rPr>
            </w:pPr>
          </w:p>
        </w:tc>
      </w:tr>
    </w:tbl>
    <w:p w:rsidR="00E157EC" w:rsidRPr="006C045A" w:rsidRDefault="001105E4" w:rsidP="00D96E57">
      <w:pPr>
        <w:jc w:val="both"/>
        <w:rPr>
          <w:rFonts w:cs="Arial"/>
          <w:b/>
        </w:rPr>
      </w:pPr>
      <w:r>
        <w:rPr>
          <w:rFonts w:cs="Arial"/>
          <w:b/>
        </w:rPr>
        <w:lastRenderedPageBreak/>
        <w:t>3.3</w:t>
      </w:r>
      <w:r w:rsidR="00765387" w:rsidRPr="006C045A">
        <w:rPr>
          <w:rFonts w:cs="Arial"/>
          <w:b/>
        </w:rPr>
        <w:t xml:space="preserve"> </w:t>
      </w:r>
      <w:r w:rsidR="00E157EC" w:rsidRPr="006C045A">
        <w:rPr>
          <w:rFonts w:cs="Arial"/>
          <w:b/>
        </w:rPr>
        <w:t>Backlog Maintenance</w:t>
      </w:r>
    </w:p>
    <w:p w:rsidR="00357D7A" w:rsidRDefault="00357D7A" w:rsidP="00437941">
      <w:pPr>
        <w:ind w:left="426"/>
        <w:jc w:val="both"/>
        <w:rPr>
          <w:rFonts w:cs="Arial"/>
        </w:rPr>
      </w:pPr>
    </w:p>
    <w:p w:rsidR="009D54E8" w:rsidRPr="006C045A" w:rsidRDefault="00437941" w:rsidP="00AD6DD0">
      <w:pPr>
        <w:ind w:left="426"/>
        <w:jc w:val="both"/>
        <w:rPr>
          <w:rFonts w:cs="Arial"/>
        </w:rPr>
      </w:pPr>
      <w:r w:rsidRPr="006C045A">
        <w:rPr>
          <w:rFonts w:cs="Arial"/>
        </w:rPr>
        <w:t>The investment required to bring NHS Fife properties up to an acceptable Physical Condition is known as “backlog costs”.  The guidance defines backlog costs as the costs required to bring an element up to an acceptable condition (i.e. A or B).  The guidance also states that the backlog costs should be expressed as a works cost only.  Additional costs that are dependent upon the solution chosen (VAT, Fees, Decant, and Temporary Services) are excluded from the backlog costs; however, these are included within project costs brought forward for consideration.</w:t>
      </w:r>
    </w:p>
    <w:p w:rsidR="00BE114B" w:rsidRPr="006C045A" w:rsidRDefault="00BE114B" w:rsidP="00AD6DD0">
      <w:pPr>
        <w:ind w:left="397"/>
        <w:jc w:val="both"/>
        <w:rPr>
          <w:rFonts w:cs="Arial"/>
          <w:color w:val="FF0000"/>
        </w:rPr>
      </w:pPr>
    </w:p>
    <w:p w:rsidR="00437941" w:rsidRPr="006C045A" w:rsidRDefault="00437941" w:rsidP="00AD6DD0">
      <w:pPr>
        <w:pStyle w:val="Caption1"/>
        <w:spacing w:after="0"/>
        <w:ind w:left="426"/>
        <w:jc w:val="both"/>
        <w:rPr>
          <w:rFonts w:ascii="Arial" w:hAnsi="Arial"/>
          <w:b w:val="0"/>
          <w:color w:val="auto"/>
          <w:sz w:val="24"/>
        </w:rPr>
      </w:pPr>
      <w:r w:rsidRPr="006C045A">
        <w:rPr>
          <w:rFonts w:ascii="Arial" w:hAnsi="Arial"/>
          <w:b w:val="0"/>
          <w:color w:val="auto"/>
          <w:sz w:val="24"/>
        </w:rPr>
        <w:t>Backlog maintenance is prioritised using the Estates Risk Register and SCART data. High risks and statutory non compliance are prioritised using the calculated risk score and action plans prepared accordingly. Capital funding is then allocated to eliminate these high risk areas whilst considering the long term strategic importance of the premises</w:t>
      </w:r>
    </w:p>
    <w:p w:rsidR="00437941" w:rsidRDefault="00437941" w:rsidP="00AD6DD0">
      <w:pPr>
        <w:pStyle w:val="Caption1"/>
        <w:spacing w:after="0"/>
        <w:ind w:left="426"/>
        <w:jc w:val="both"/>
        <w:rPr>
          <w:rFonts w:ascii="Arial" w:hAnsi="Arial"/>
          <w:b w:val="0"/>
          <w:color w:val="auto"/>
          <w:sz w:val="24"/>
        </w:rPr>
      </w:pPr>
      <w:r w:rsidRPr="006C045A">
        <w:rPr>
          <w:rFonts w:ascii="Arial" w:hAnsi="Arial"/>
          <w:b w:val="0"/>
          <w:color w:val="auto"/>
          <w:sz w:val="24"/>
        </w:rPr>
        <w:t xml:space="preserve">For larger projects that require significant capital funding, these will be </w:t>
      </w:r>
      <w:proofErr w:type="gramStart"/>
      <w:r w:rsidRPr="006C045A">
        <w:rPr>
          <w:rFonts w:ascii="Arial" w:hAnsi="Arial"/>
          <w:b w:val="0"/>
          <w:color w:val="auto"/>
          <w:sz w:val="24"/>
        </w:rPr>
        <w:t>phased</w:t>
      </w:r>
      <w:proofErr w:type="gramEnd"/>
      <w:r w:rsidRPr="006C045A">
        <w:rPr>
          <w:rFonts w:ascii="Arial" w:hAnsi="Arial"/>
          <w:b w:val="0"/>
          <w:color w:val="auto"/>
          <w:sz w:val="24"/>
        </w:rPr>
        <w:t xml:space="preserve"> over several years; Examples of these could be asbestos removal, fire </w:t>
      </w:r>
      <w:proofErr w:type="spellStart"/>
      <w:r w:rsidRPr="006C045A">
        <w:rPr>
          <w:rFonts w:ascii="Arial" w:hAnsi="Arial"/>
          <w:b w:val="0"/>
          <w:color w:val="auto"/>
          <w:sz w:val="24"/>
        </w:rPr>
        <w:t>compartmentation</w:t>
      </w:r>
      <w:proofErr w:type="spellEnd"/>
      <w:r w:rsidRPr="006C045A">
        <w:rPr>
          <w:rFonts w:ascii="Arial" w:hAnsi="Arial"/>
          <w:b w:val="0"/>
          <w:color w:val="auto"/>
          <w:sz w:val="24"/>
        </w:rPr>
        <w:t xml:space="preserve"> and legionella works.</w:t>
      </w:r>
    </w:p>
    <w:p w:rsidR="004E29DE" w:rsidRDefault="004E29DE" w:rsidP="00FA43F1">
      <w:pPr>
        <w:pStyle w:val="Caption1"/>
        <w:jc w:val="both"/>
        <w:rPr>
          <w:rFonts w:ascii="Arial" w:hAnsi="Arial"/>
          <w:b w:val="0"/>
          <w:color w:val="auto"/>
          <w:sz w:val="24"/>
        </w:rPr>
      </w:pPr>
    </w:p>
    <w:p w:rsidR="00617194" w:rsidRDefault="00617194" w:rsidP="00FA43F1">
      <w:pPr>
        <w:pStyle w:val="Caption1"/>
        <w:jc w:val="both"/>
        <w:rPr>
          <w:rFonts w:ascii="Arial" w:hAnsi="Arial"/>
          <w:b w:val="0"/>
          <w:color w:val="auto"/>
          <w:sz w:val="24"/>
        </w:rPr>
      </w:pPr>
      <w:r w:rsidRPr="00617194">
        <w:rPr>
          <w:rFonts w:ascii="Arial" w:hAnsi="Arial"/>
          <w:b w:val="0"/>
          <w:noProof/>
          <w:color w:val="auto"/>
          <w:sz w:val="24"/>
          <w:lang w:val="en-US"/>
        </w:rPr>
        <w:drawing>
          <wp:inline distT="0" distB="0" distL="0" distR="0">
            <wp:extent cx="5731510" cy="3805086"/>
            <wp:effectExtent l="19050" t="0" r="21590" b="4914"/>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6063" w:rsidRDefault="009E6063" w:rsidP="00617194">
      <w:pPr>
        <w:jc w:val="both"/>
        <w:rPr>
          <w:rFonts w:cs="Arial"/>
          <w:color w:val="FF0000"/>
        </w:rPr>
      </w:pPr>
    </w:p>
    <w:p w:rsidR="009E6063" w:rsidRPr="009E6063" w:rsidRDefault="00F36105" w:rsidP="009E6063">
      <w:pPr>
        <w:ind w:left="397"/>
        <w:jc w:val="both"/>
        <w:rPr>
          <w:rFonts w:cs="Arial"/>
        </w:rPr>
      </w:pPr>
      <w:r w:rsidRPr="00F36105">
        <w:rPr>
          <w:rFonts w:cs="Arial"/>
        </w:rPr>
        <w:t>77</w:t>
      </w:r>
      <w:r w:rsidR="009E6063" w:rsidRPr="00F36105">
        <w:rPr>
          <w:rFonts w:cs="Arial"/>
        </w:rPr>
        <w:t>% of</w:t>
      </w:r>
      <w:r w:rsidR="009E6063" w:rsidRPr="006C045A">
        <w:rPr>
          <w:rFonts w:cs="Arial"/>
        </w:rPr>
        <w:t xml:space="preserve"> NHS Fifes total Gross Internal Area of </w:t>
      </w:r>
      <w:r w:rsidR="009E6063" w:rsidRPr="00F36105">
        <w:rPr>
          <w:rFonts w:cs="Arial"/>
        </w:rPr>
        <w:t>29</w:t>
      </w:r>
      <w:r w:rsidRPr="00F36105">
        <w:rPr>
          <w:rFonts w:cs="Arial"/>
        </w:rPr>
        <w:t>1,860.42</w:t>
      </w:r>
      <w:r w:rsidR="009E6063" w:rsidRPr="00F36105">
        <w:rPr>
          <w:rFonts w:cs="Arial"/>
        </w:rPr>
        <w:t>m</w:t>
      </w:r>
      <w:r w:rsidR="009E6063" w:rsidRPr="00F36105">
        <w:rPr>
          <w:rFonts w:cs="Arial"/>
          <w:vertAlign w:val="superscript"/>
        </w:rPr>
        <w:t>2</w:t>
      </w:r>
      <w:r w:rsidR="009E6063" w:rsidRPr="006C045A">
        <w:rPr>
          <w:rFonts w:cs="Arial"/>
        </w:rPr>
        <w:t xml:space="preserve"> is now in excellent or satisfactory physical condition; however, this increases to nearly</w:t>
      </w:r>
      <w:r w:rsidR="009E6063" w:rsidRPr="006C045A">
        <w:rPr>
          <w:rFonts w:cs="Arial"/>
          <w:color w:val="FF0000"/>
        </w:rPr>
        <w:t xml:space="preserve"> </w:t>
      </w:r>
      <w:r>
        <w:rPr>
          <w:rFonts w:cs="Arial"/>
        </w:rPr>
        <w:t>81</w:t>
      </w:r>
      <w:r w:rsidR="009E6063" w:rsidRPr="00F36105">
        <w:rPr>
          <w:rFonts w:cs="Arial"/>
        </w:rPr>
        <w:t xml:space="preserve">% </w:t>
      </w:r>
      <w:r w:rsidR="009E6063" w:rsidRPr="006C045A">
        <w:rPr>
          <w:rFonts w:cs="Arial"/>
        </w:rPr>
        <w:t xml:space="preserve">when </w:t>
      </w:r>
      <w:r w:rsidR="00F655C5">
        <w:rPr>
          <w:rFonts w:cs="Arial"/>
        </w:rPr>
        <w:t>excluding non operational estate</w:t>
      </w:r>
      <w:r w:rsidR="009E6063" w:rsidRPr="006C045A">
        <w:rPr>
          <w:rFonts w:cs="Arial"/>
        </w:rPr>
        <w:t>.  Aspects of the physical condition of the estate which fall into an unsatisfactory category are risk rated relative to clinical service impact and are incorporated into the NHS Fife Capital Plans.</w:t>
      </w:r>
    </w:p>
    <w:p w:rsidR="00F655C5" w:rsidRDefault="00F655C5" w:rsidP="00357D7A">
      <w:pPr>
        <w:ind w:left="426"/>
        <w:jc w:val="both"/>
        <w:rPr>
          <w:rFonts w:cs="Arial"/>
        </w:rPr>
      </w:pPr>
    </w:p>
    <w:p w:rsidR="00D24FC0" w:rsidRPr="00F36105" w:rsidRDefault="00BE114B" w:rsidP="00357D7A">
      <w:pPr>
        <w:ind w:left="426"/>
        <w:jc w:val="both"/>
        <w:rPr>
          <w:rFonts w:cs="Arial"/>
        </w:rPr>
      </w:pPr>
      <w:r w:rsidRPr="006C045A">
        <w:rPr>
          <w:rFonts w:cs="Arial"/>
        </w:rPr>
        <w:t xml:space="preserve">The risk assessed backlog costs </w:t>
      </w:r>
      <w:r w:rsidRPr="00F36105">
        <w:rPr>
          <w:rFonts w:cs="Arial"/>
        </w:rPr>
        <w:t>for NHS Fife are currently £</w:t>
      </w:r>
      <w:r w:rsidR="00617194">
        <w:rPr>
          <w:rFonts w:cs="Arial"/>
        </w:rPr>
        <w:t>5</w:t>
      </w:r>
      <w:r w:rsidR="00D24FC0" w:rsidRPr="00F36105">
        <w:rPr>
          <w:rFonts w:cs="Arial"/>
        </w:rPr>
        <w:t>m</w:t>
      </w:r>
      <w:r w:rsidRPr="00F36105">
        <w:rPr>
          <w:rFonts w:cs="Arial"/>
        </w:rPr>
        <w:t xml:space="preserve"> for Low Risk Items</w:t>
      </w:r>
      <w:r w:rsidR="008919FD">
        <w:rPr>
          <w:rFonts w:cs="Arial"/>
        </w:rPr>
        <w:t>, £29.4</w:t>
      </w:r>
      <w:r w:rsidR="00F7638C" w:rsidRPr="00F36105">
        <w:rPr>
          <w:rFonts w:cs="Arial"/>
        </w:rPr>
        <w:t>m</w:t>
      </w:r>
      <w:r w:rsidR="00D24FC0" w:rsidRPr="00F36105">
        <w:rPr>
          <w:rFonts w:cs="Arial"/>
        </w:rPr>
        <w:t xml:space="preserve"> for Moderate Risk Items,</w:t>
      </w:r>
      <w:r w:rsidR="008919FD">
        <w:rPr>
          <w:rFonts w:cs="Arial"/>
        </w:rPr>
        <w:t xml:space="preserve"> £49</w:t>
      </w:r>
      <w:r w:rsidR="00D24FC0" w:rsidRPr="00F36105">
        <w:rPr>
          <w:rFonts w:cs="Arial"/>
        </w:rPr>
        <w:t>m</w:t>
      </w:r>
      <w:r w:rsidRPr="00F36105">
        <w:rPr>
          <w:rFonts w:cs="Arial"/>
        </w:rPr>
        <w:t xml:space="preserve"> for </w:t>
      </w:r>
      <w:r w:rsidR="00617194">
        <w:rPr>
          <w:rFonts w:cs="Arial"/>
        </w:rPr>
        <w:t>Significant Risk Items and £5.5</w:t>
      </w:r>
      <w:r w:rsidR="00D24FC0" w:rsidRPr="00F36105">
        <w:rPr>
          <w:rFonts w:cs="Arial"/>
        </w:rPr>
        <w:t>m</w:t>
      </w:r>
      <w:r w:rsidR="00F655C5">
        <w:rPr>
          <w:rFonts w:cs="Arial"/>
        </w:rPr>
        <w:t xml:space="preserve"> for High Risk i</w:t>
      </w:r>
      <w:r w:rsidRPr="00F36105">
        <w:rPr>
          <w:rFonts w:cs="Arial"/>
        </w:rPr>
        <w:t xml:space="preserve">tems.  </w:t>
      </w:r>
    </w:p>
    <w:p w:rsidR="00D24FC0" w:rsidRPr="00F36105" w:rsidRDefault="00D24FC0" w:rsidP="00357D7A">
      <w:pPr>
        <w:ind w:left="426"/>
        <w:jc w:val="both"/>
        <w:rPr>
          <w:rFonts w:cs="Arial"/>
        </w:rPr>
      </w:pPr>
    </w:p>
    <w:p w:rsidR="00CE0A4C" w:rsidRDefault="00BE114B" w:rsidP="00357D7A">
      <w:pPr>
        <w:ind w:left="426"/>
        <w:jc w:val="both"/>
        <w:rPr>
          <w:rFonts w:cs="Arial"/>
        </w:rPr>
      </w:pPr>
      <w:r w:rsidRPr="00F36105">
        <w:rPr>
          <w:rFonts w:cs="Arial"/>
        </w:rPr>
        <w:t>This gives a total risk assessed b</w:t>
      </w:r>
      <w:r w:rsidR="00D24FC0" w:rsidRPr="00F36105">
        <w:rPr>
          <w:rFonts w:cs="Arial"/>
        </w:rPr>
        <w:t>acklog maintenance figure of</w:t>
      </w:r>
      <w:r w:rsidR="00617194">
        <w:rPr>
          <w:rFonts w:cs="Arial"/>
        </w:rPr>
        <w:t xml:space="preserve"> £88.9</w:t>
      </w:r>
      <w:r w:rsidR="00D24FC0" w:rsidRPr="00F36105">
        <w:rPr>
          <w:rFonts w:cs="Arial"/>
        </w:rPr>
        <w:t>m</w:t>
      </w:r>
      <w:r w:rsidRPr="00F36105">
        <w:rPr>
          <w:rFonts w:cs="Arial"/>
        </w:rPr>
        <w:t xml:space="preserve"> at 31</w:t>
      </w:r>
      <w:r w:rsidRPr="00F36105">
        <w:rPr>
          <w:rFonts w:cs="Arial"/>
          <w:vertAlign w:val="superscript"/>
        </w:rPr>
        <w:t>st</w:t>
      </w:r>
      <w:r w:rsidR="00357D7A">
        <w:rPr>
          <w:rFonts w:cs="Arial"/>
        </w:rPr>
        <w:t xml:space="preserve"> March 2019</w:t>
      </w:r>
      <w:r w:rsidR="008919FD">
        <w:rPr>
          <w:rFonts w:cs="Arial"/>
        </w:rPr>
        <w:t xml:space="preserve"> which in</w:t>
      </w:r>
      <w:r w:rsidR="00617194">
        <w:rPr>
          <w:rFonts w:cs="Arial"/>
        </w:rPr>
        <w:t>cludes £5.35</w:t>
      </w:r>
      <w:r w:rsidR="00F7638C" w:rsidRPr="00F36105">
        <w:rPr>
          <w:rFonts w:cs="Arial"/>
        </w:rPr>
        <w:t>m</w:t>
      </w:r>
      <w:r w:rsidRPr="00F36105">
        <w:rPr>
          <w:rFonts w:cs="Arial"/>
        </w:rPr>
        <w:t xml:space="preserve"> of backlog costs associated with properties t</w:t>
      </w:r>
      <w:r w:rsidR="008919FD">
        <w:rPr>
          <w:rFonts w:cs="Arial"/>
        </w:rPr>
        <w:t>hat are vacant and have been declared surplus</w:t>
      </w:r>
      <w:r w:rsidRPr="00F36105">
        <w:rPr>
          <w:rFonts w:cs="Arial"/>
        </w:rPr>
        <w:t>.</w:t>
      </w:r>
      <w:r w:rsidRPr="006C045A">
        <w:rPr>
          <w:rFonts w:cs="Arial"/>
          <w:color w:val="FF0000"/>
        </w:rPr>
        <w:t xml:space="preserve">  </w:t>
      </w:r>
      <w:r w:rsidRPr="006C045A">
        <w:rPr>
          <w:rFonts w:cs="Arial"/>
        </w:rPr>
        <w:t>Rationalisation of the use of NHS Fife Estate results in ongoing reductions in the level of backlog maintenance, however, this reduction can only be applied when the building or property is demolished or sold.  If a building or property remains in the ownership of NHS Fife then the backlog maintenance burden also remains.  These figures detailed reflect the position at a particular date and are therefore subject to change when buildings are reassessed and data updated.</w:t>
      </w:r>
    </w:p>
    <w:p w:rsidR="00DB2590" w:rsidRPr="00DB2590" w:rsidRDefault="00DB2590" w:rsidP="00357D7A">
      <w:pPr>
        <w:ind w:left="426"/>
        <w:jc w:val="both"/>
        <w:rPr>
          <w:rFonts w:cs="Arial"/>
          <w:color w:val="FF0000"/>
        </w:rPr>
      </w:pPr>
    </w:p>
    <w:p w:rsidR="00357D7A" w:rsidRDefault="00A8487C" w:rsidP="00357D7A">
      <w:pPr>
        <w:pStyle w:val="Caption1"/>
        <w:spacing w:before="0" w:after="0"/>
        <w:ind w:left="426"/>
        <w:jc w:val="both"/>
        <w:rPr>
          <w:rFonts w:ascii="Arial" w:hAnsi="Arial"/>
          <w:b w:val="0"/>
          <w:color w:val="auto"/>
          <w:sz w:val="24"/>
        </w:rPr>
      </w:pPr>
      <w:r w:rsidRPr="006C045A">
        <w:rPr>
          <w:rFonts w:ascii="Arial" w:hAnsi="Arial"/>
          <w:b w:val="0"/>
          <w:color w:val="auto"/>
          <w:sz w:val="24"/>
        </w:rPr>
        <w:t>In</w:t>
      </w:r>
      <w:r w:rsidR="00CD4979" w:rsidRPr="006C045A">
        <w:rPr>
          <w:rFonts w:ascii="Arial" w:hAnsi="Arial"/>
          <w:b w:val="0"/>
          <w:color w:val="auto"/>
          <w:sz w:val="24"/>
        </w:rPr>
        <w:t xml:space="preserve"> 2018/19</w:t>
      </w:r>
      <w:r w:rsidRPr="006C045A">
        <w:rPr>
          <w:rFonts w:ascii="Arial" w:hAnsi="Arial"/>
          <w:b w:val="0"/>
          <w:color w:val="auto"/>
          <w:sz w:val="24"/>
        </w:rPr>
        <w:t>,</w:t>
      </w:r>
      <w:r w:rsidR="00CD4979" w:rsidRPr="006C045A">
        <w:rPr>
          <w:rFonts w:ascii="Arial" w:hAnsi="Arial"/>
          <w:b w:val="0"/>
          <w:color w:val="auto"/>
          <w:sz w:val="24"/>
        </w:rPr>
        <w:t xml:space="preserve"> conditional appraisal</w:t>
      </w:r>
      <w:r w:rsidR="00AA6243" w:rsidRPr="006C045A">
        <w:rPr>
          <w:rFonts w:ascii="Arial" w:hAnsi="Arial"/>
          <w:b w:val="0"/>
          <w:color w:val="auto"/>
          <w:sz w:val="24"/>
        </w:rPr>
        <w:t xml:space="preserve"> surveys </w:t>
      </w:r>
      <w:r w:rsidR="00CD4979" w:rsidRPr="006C045A">
        <w:rPr>
          <w:rFonts w:ascii="Arial" w:hAnsi="Arial"/>
          <w:b w:val="0"/>
          <w:color w:val="auto"/>
          <w:sz w:val="24"/>
        </w:rPr>
        <w:t>were directed solely at the Phase 2 Tower Block at Victoria</w:t>
      </w:r>
      <w:r w:rsidR="00AA6243" w:rsidRPr="006C045A">
        <w:rPr>
          <w:rFonts w:ascii="Arial" w:hAnsi="Arial"/>
          <w:b w:val="0"/>
          <w:color w:val="auto"/>
          <w:sz w:val="24"/>
        </w:rPr>
        <w:t xml:space="preserve"> </w:t>
      </w:r>
      <w:r w:rsidR="00CD4979" w:rsidRPr="006C045A">
        <w:rPr>
          <w:rFonts w:ascii="Arial" w:hAnsi="Arial"/>
          <w:b w:val="0"/>
          <w:color w:val="auto"/>
          <w:sz w:val="24"/>
        </w:rPr>
        <w:t>Hospital</w:t>
      </w:r>
      <w:r w:rsidRPr="006C045A">
        <w:rPr>
          <w:rFonts w:ascii="Arial" w:hAnsi="Arial"/>
          <w:b w:val="0"/>
          <w:color w:val="auto"/>
          <w:sz w:val="24"/>
        </w:rPr>
        <w:t xml:space="preserve"> which was highlighted last year as our prime concern</w:t>
      </w:r>
      <w:r w:rsidR="00CD4979" w:rsidRPr="006C045A">
        <w:rPr>
          <w:rFonts w:ascii="Arial" w:hAnsi="Arial"/>
          <w:b w:val="0"/>
          <w:color w:val="auto"/>
          <w:sz w:val="24"/>
        </w:rPr>
        <w:t xml:space="preserve">. It was envisaged that the tower be refurbished </w:t>
      </w:r>
      <w:r w:rsidR="00381E22" w:rsidRPr="006C045A">
        <w:rPr>
          <w:rFonts w:ascii="Arial" w:hAnsi="Arial"/>
          <w:b w:val="0"/>
          <w:color w:val="auto"/>
          <w:sz w:val="24"/>
        </w:rPr>
        <w:t>immediately</w:t>
      </w:r>
      <w:r w:rsidR="00CD4979" w:rsidRPr="006C045A">
        <w:rPr>
          <w:rFonts w:ascii="Arial" w:hAnsi="Arial"/>
          <w:b w:val="0"/>
          <w:color w:val="auto"/>
          <w:sz w:val="24"/>
        </w:rPr>
        <w:t xml:space="preserve"> </w:t>
      </w:r>
      <w:r w:rsidR="00381E22" w:rsidRPr="006C045A">
        <w:rPr>
          <w:rFonts w:ascii="Arial" w:hAnsi="Arial"/>
          <w:b w:val="0"/>
          <w:color w:val="auto"/>
          <w:sz w:val="24"/>
        </w:rPr>
        <w:t>after the completion of Phase 3 PPP in 2012 but the extent and complexity of the required works combined with the level of inpatient wards requiring decant was financially prohibitive at that time. The site strategic plan see</w:t>
      </w:r>
      <w:r w:rsidR="00D66631" w:rsidRPr="006C045A">
        <w:rPr>
          <w:rFonts w:ascii="Arial" w:hAnsi="Arial"/>
          <w:b w:val="0"/>
          <w:color w:val="auto"/>
          <w:sz w:val="24"/>
        </w:rPr>
        <w:t>s</w:t>
      </w:r>
      <w:r w:rsidR="00381E22" w:rsidRPr="006C045A">
        <w:rPr>
          <w:rFonts w:ascii="Arial" w:hAnsi="Arial"/>
          <w:b w:val="0"/>
          <w:color w:val="auto"/>
          <w:sz w:val="24"/>
        </w:rPr>
        <w:t xml:space="preserve"> removal of all </w:t>
      </w:r>
      <w:r w:rsidR="00D66631" w:rsidRPr="006C045A">
        <w:rPr>
          <w:rFonts w:ascii="Arial" w:hAnsi="Arial"/>
          <w:b w:val="0"/>
          <w:color w:val="auto"/>
          <w:sz w:val="24"/>
        </w:rPr>
        <w:t xml:space="preserve">inpatient accommodation from upper levels and will allow flexibility in the complete </w:t>
      </w:r>
      <w:r w:rsidR="00D66631" w:rsidRPr="00DB2590">
        <w:rPr>
          <w:rFonts w:ascii="Arial" w:hAnsi="Arial"/>
          <w:b w:val="0"/>
          <w:color w:val="auto"/>
          <w:sz w:val="24"/>
        </w:rPr>
        <w:t>refurbishment and cladding works.</w:t>
      </w:r>
    </w:p>
    <w:p w:rsidR="00357D7A" w:rsidRDefault="00357D7A" w:rsidP="00357D7A">
      <w:pPr>
        <w:pStyle w:val="Caption1"/>
        <w:spacing w:before="0" w:after="0"/>
        <w:ind w:left="426"/>
        <w:jc w:val="both"/>
        <w:rPr>
          <w:rFonts w:ascii="Arial" w:hAnsi="Arial"/>
          <w:b w:val="0"/>
          <w:color w:val="auto"/>
          <w:sz w:val="24"/>
        </w:rPr>
      </w:pPr>
    </w:p>
    <w:p w:rsidR="00127281" w:rsidRDefault="00CE0A4C" w:rsidP="00681D83">
      <w:pPr>
        <w:pStyle w:val="Caption1"/>
        <w:spacing w:before="0" w:after="0"/>
        <w:ind w:left="426"/>
        <w:jc w:val="both"/>
        <w:rPr>
          <w:rFonts w:ascii="Arial" w:hAnsi="Arial"/>
          <w:b w:val="0"/>
          <w:color w:val="auto"/>
          <w:sz w:val="24"/>
        </w:rPr>
      </w:pPr>
      <w:r w:rsidRPr="00DB2590">
        <w:rPr>
          <w:rFonts w:ascii="Arial" w:hAnsi="Arial"/>
          <w:b w:val="0"/>
          <w:color w:val="auto"/>
          <w:sz w:val="24"/>
        </w:rPr>
        <w:t>Major changes of note from 2018</w:t>
      </w:r>
      <w:r w:rsidR="00A8487C" w:rsidRPr="00DB2590">
        <w:rPr>
          <w:rFonts w:ascii="Arial" w:hAnsi="Arial"/>
          <w:b w:val="0"/>
          <w:color w:val="auto"/>
          <w:sz w:val="24"/>
        </w:rPr>
        <w:t>/19</w:t>
      </w:r>
      <w:r w:rsidR="00AA6243" w:rsidRPr="00DB2590">
        <w:rPr>
          <w:rFonts w:ascii="Arial" w:hAnsi="Arial"/>
          <w:b w:val="0"/>
          <w:color w:val="auto"/>
          <w:sz w:val="24"/>
        </w:rPr>
        <w:t xml:space="preserve"> </w:t>
      </w:r>
      <w:r w:rsidR="008B70E6" w:rsidRPr="00DB2590">
        <w:rPr>
          <w:rFonts w:ascii="Arial" w:hAnsi="Arial"/>
          <w:b w:val="0"/>
          <w:color w:val="auto"/>
          <w:sz w:val="24"/>
        </w:rPr>
        <w:t>are</w:t>
      </w:r>
      <w:r w:rsidR="00F36105" w:rsidRPr="00DB2590">
        <w:rPr>
          <w:rFonts w:ascii="Arial" w:hAnsi="Arial"/>
          <w:b w:val="0"/>
          <w:color w:val="auto"/>
          <w:sz w:val="24"/>
        </w:rPr>
        <w:t xml:space="preserve"> increases</w:t>
      </w:r>
      <w:r w:rsidR="00DB2590" w:rsidRPr="00DB2590">
        <w:rPr>
          <w:rFonts w:ascii="Arial" w:hAnsi="Arial"/>
          <w:b w:val="0"/>
          <w:color w:val="auto"/>
          <w:sz w:val="24"/>
        </w:rPr>
        <w:t xml:space="preserve"> of £7.3m noted at VHK Phase 2 t</w:t>
      </w:r>
      <w:r w:rsidR="00F36105" w:rsidRPr="00DB2590">
        <w:rPr>
          <w:rFonts w:ascii="Arial" w:hAnsi="Arial"/>
          <w:b w:val="0"/>
          <w:color w:val="auto"/>
          <w:sz w:val="24"/>
        </w:rPr>
        <w:t>ower</w:t>
      </w:r>
      <w:r w:rsidR="00DB2590" w:rsidRPr="00DB2590">
        <w:rPr>
          <w:rFonts w:ascii="Arial" w:hAnsi="Arial"/>
          <w:b w:val="0"/>
          <w:color w:val="auto"/>
          <w:sz w:val="24"/>
        </w:rPr>
        <w:t xml:space="preserve"> </w:t>
      </w:r>
      <w:r w:rsidR="00F36105" w:rsidRPr="00DB2590">
        <w:rPr>
          <w:rFonts w:ascii="Arial" w:hAnsi="Arial"/>
          <w:b w:val="0"/>
          <w:color w:val="auto"/>
          <w:sz w:val="24"/>
        </w:rPr>
        <w:t xml:space="preserve">block, £1m to The Sir George Sharp Unit at Cameron, £1m at </w:t>
      </w:r>
      <w:proofErr w:type="spellStart"/>
      <w:r w:rsidR="00F36105" w:rsidRPr="00DB2590">
        <w:rPr>
          <w:rFonts w:ascii="Arial" w:hAnsi="Arial"/>
          <w:b w:val="0"/>
          <w:color w:val="auto"/>
          <w:sz w:val="24"/>
        </w:rPr>
        <w:t>Whytemans</w:t>
      </w:r>
      <w:proofErr w:type="spellEnd"/>
      <w:r w:rsidR="00F36105" w:rsidRPr="00DB2590">
        <w:rPr>
          <w:rFonts w:ascii="Arial" w:hAnsi="Arial"/>
          <w:b w:val="0"/>
          <w:color w:val="auto"/>
          <w:sz w:val="24"/>
        </w:rPr>
        <w:t xml:space="preserve"> Brae Hospital, </w:t>
      </w:r>
      <w:proofErr w:type="gramStart"/>
      <w:r w:rsidR="00F36105" w:rsidRPr="00DB2590">
        <w:rPr>
          <w:rFonts w:ascii="Arial" w:hAnsi="Arial"/>
          <w:b w:val="0"/>
          <w:color w:val="auto"/>
          <w:sz w:val="24"/>
        </w:rPr>
        <w:t>£</w:t>
      </w:r>
      <w:proofErr w:type="gramEnd"/>
      <w:r w:rsidR="00F36105" w:rsidRPr="00DB2590">
        <w:rPr>
          <w:rFonts w:ascii="Arial" w:hAnsi="Arial"/>
          <w:b w:val="0"/>
          <w:color w:val="auto"/>
          <w:sz w:val="24"/>
        </w:rPr>
        <w:t xml:space="preserve">1.9m </w:t>
      </w:r>
      <w:r w:rsidR="00DB2590" w:rsidRPr="00DB2590">
        <w:rPr>
          <w:rFonts w:ascii="Arial" w:hAnsi="Arial"/>
          <w:b w:val="0"/>
          <w:color w:val="auto"/>
          <w:sz w:val="24"/>
        </w:rPr>
        <w:t xml:space="preserve">of external repairs at Stratheden. </w:t>
      </w:r>
      <w:r w:rsidR="008B70E6" w:rsidRPr="00DB2590">
        <w:rPr>
          <w:rFonts w:ascii="Arial" w:hAnsi="Arial"/>
          <w:b w:val="0"/>
          <w:color w:val="auto"/>
          <w:sz w:val="24"/>
        </w:rPr>
        <w:t>More minor changes appear due to disposals and other changes in tenure</w:t>
      </w:r>
      <w:r w:rsidR="007F2298" w:rsidRPr="00DB2590">
        <w:rPr>
          <w:rFonts w:ascii="Arial" w:hAnsi="Arial"/>
          <w:b w:val="0"/>
          <w:color w:val="auto"/>
          <w:sz w:val="24"/>
        </w:rPr>
        <w:t xml:space="preserve"> but the final</w:t>
      </w:r>
      <w:r w:rsidR="00A8487C" w:rsidRPr="00DB2590">
        <w:rPr>
          <w:rFonts w:ascii="Arial" w:hAnsi="Arial"/>
          <w:b w:val="0"/>
          <w:color w:val="auto"/>
          <w:sz w:val="24"/>
        </w:rPr>
        <w:t xml:space="preserve"> position is noted in Appendix </w:t>
      </w:r>
      <w:r w:rsidR="004E29DE">
        <w:rPr>
          <w:rFonts w:ascii="Arial" w:hAnsi="Arial"/>
          <w:b w:val="0"/>
          <w:color w:val="auto"/>
          <w:sz w:val="24"/>
        </w:rPr>
        <w:t>B</w:t>
      </w:r>
      <w:r w:rsidR="008B70E6" w:rsidRPr="00DB2590">
        <w:rPr>
          <w:rFonts w:ascii="Arial" w:hAnsi="Arial"/>
          <w:b w:val="0"/>
          <w:color w:val="auto"/>
          <w:sz w:val="24"/>
        </w:rPr>
        <w:t>.</w:t>
      </w:r>
      <w:bookmarkStart w:id="21" w:name="_Toc463517957"/>
      <w:bookmarkStart w:id="22" w:name="_Toc466293468"/>
    </w:p>
    <w:p w:rsidR="00681D83" w:rsidRDefault="00681D83" w:rsidP="00681D83">
      <w:pPr>
        <w:pStyle w:val="Caption1"/>
        <w:spacing w:before="0" w:after="0"/>
        <w:ind w:left="426"/>
        <w:jc w:val="both"/>
        <w:rPr>
          <w:rFonts w:ascii="Arial" w:hAnsi="Arial"/>
          <w:b w:val="0"/>
          <w:color w:val="auto"/>
          <w:sz w:val="24"/>
        </w:rPr>
      </w:pPr>
    </w:p>
    <w:p w:rsidR="000C0BAF" w:rsidRDefault="000C0BAF" w:rsidP="00681D83">
      <w:pPr>
        <w:pStyle w:val="Caption1"/>
        <w:spacing w:before="0" w:after="0"/>
        <w:ind w:left="426"/>
        <w:jc w:val="both"/>
        <w:rPr>
          <w:rFonts w:ascii="Arial" w:hAnsi="Arial"/>
          <w:b w:val="0"/>
          <w:color w:val="auto"/>
          <w:sz w:val="24"/>
        </w:rPr>
      </w:pPr>
    </w:p>
    <w:p w:rsidR="000C0BAF" w:rsidRDefault="000C0BAF">
      <w:pPr>
        <w:spacing w:after="200" w:line="276" w:lineRule="auto"/>
        <w:rPr>
          <w:rFonts w:eastAsia="Times New Roman" w:cs="Arial"/>
          <w:b/>
          <w:bCs/>
          <w:lang w:eastAsia="en-GB"/>
        </w:rPr>
      </w:pPr>
      <w:r>
        <w:rPr>
          <w:rFonts w:eastAsia="Times New Roman" w:cs="Arial"/>
          <w:b/>
          <w:bCs/>
          <w:lang w:eastAsia="en-GB"/>
        </w:rPr>
        <w:br w:type="page"/>
      </w:r>
    </w:p>
    <w:p w:rsidR="000C0BAF" w:rsidRDefault="000C0BAF" w:rsidP="000C0BAF">
      <w:pPr>
        <w:rPr>
          <w:rFonts w:eastAsia="Times New Roman" w:cs="Arial"/>
          <w:b/>
          <w:bCs/>
          <w:lang w:eastAsia="en-GB"/>
        </w:rPr>
      </w:pPr>
      <w:r w:rsidRPr="00382508">
        <w:rPr>
          <w:rFonts w:eastAsia="Times New Roman" w:cs="Arial"/>
          <w:b/>
          <w:bCs/>
          <w:lang w:eastAsia="en-GB"/>
        </w:rPr>
        <w:lastRenderedPageBreak/>
        <w:t>Summary of Property Appraisal Results By Site for NHS Fife (Backlog £)</w:t>
      </w:r>
    </w:p>
    <w:p w:rsidR="0071301B" w:rsidRDefault="0071301B" w:rsidP="000C0BAF">
      <w:pPr>
        <w:rPr>
          <w:rFonts w:eastAsia="Times New Roman" w:cs="Arial"/>
          <w:b/>
          <w:bCs/>
          <w:lang w:eastAsia="en-GB"/>
        </w:rPr>
      </w:pPr>
    </w:p>
    <w:p w:rsidR="000C0BAF" w:rsidRDefault="0071301B" w:rsidP="000C0BAF">
      <w:pPr>
        <w:pStyle w:val="Caption1"/>
        <w:spacing w:before="0" w:after="0"/>
        <w:jc w:val="both"/>
        <w:rPr>
          <w:rFonts w:ascii="Arial" w:hAnsi="Arial"/>
          <w:b w:val="0"/>
          <w:color w:val="auto"/>
          <w:sz w:val="24"/>
        </w:rPr>
      </w:pPr>
      <w:r w:rsidRPr="0071301B">
        <w:rPr>
          <w:noProof/>
          <w:lang w:val="en-US"/>
        </w:rPr>
        <w:drawing>
          <wp:inline distT="0" distB="0" distL="0" distR="0">
            <wp:extent cx="5731510" cy="8409918"/>
            <wp:effectExtent l="19050" t="0" r="254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731510" cy="8409918"/>
                    </a:xfrm>
                    <a:prstGeom prst="rect">
                      <a:avLst/>
                    </a:prstGeom>
                    <a:noFill/>
                    <a:ln w="9525">
                      <a:noFill/>
                      <a:miter lim="800000"/>
                      <a:headEnd/>
                      <a:tailEnd/>
                    </a:ln>
                  </pic:spPr>
                </pic:pic>
              </a:graphicData>
            </a:graphic>
          </wp:inline>
        </w:drawing>
      </w:r>
    </w:p>
    <w:p w:rsidR="000C0BAF" w:rsidRPr="00681D83" w:rsidRDefault="000C0BAF" w:rsidP="000C0BAF">
      <w:pPr>
        <w:pStyle w:val="Caption1"/>
        <w:spacing w:before="0" w:after="0"/>
        <w:jc w:val="both"/>
        <w:rPr>
          <w:rFonts w:ascii="Arial" w:hAnsi="Arial"/>
          <w:b w:val="0"/>
          <w:color w:val="auto"/>
          <w:sz w:val="24"/>
        </w:rPr>
        <w:sectPr w:rsidR="000C0BAF" w:rsidRPr="00681D83" w:rsidSect="00BD0FE6">
          <w:headerReference w:type="even" r:id="rId31"/>
          <w:headerReference w:type="default" r:id="rId32"/>
          <w:headerReference w:type="first" r:id="rId33"/>
          <w:pgSz w:w="11906" w:h="16838"/>
          <w:pgMar w:top="1440" w:right="1440" w:bottom="1440" w:left="1440" w:header="708" w:footer="708" w:gutter="0"/>
          <w:cols w:space="708"/>
          <w:titlePg/>
          <w:docGrid w:linePitch="360"/>
        </w:sectPr>
      </w:pPr>
    </w:p>
    <w:p w:rsidR="0071301B" w:rsidRDefault="0071301B" w:rsidP="000C0BAF"/>
    <w:p w:rsidR="008919FD" w:rsidRDefault="0071301B" w:rsidP="000C0BAF">
      <w:pPr>
        <w:rPr>
          <w:b/>
          <w:sz w:val="20"/>
        </w:rPr>
      </w:pPr>
      <w:r w:rsidRPr="0071301B">
        <w:rPr>
          <w:noProof/>
          <w:lang w:val="en-US" w:eastAsia="en-US"/>
        </w:rPr>
        <w:drawing>
          <wp:inline distT="0" distB="0" distL="0" distR="0">
            <wp:extent cx="5731510" cy="8000913"/>
            <wp:effectExtent l="19050" t="0" r="254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731510" cy="8000913"/>
                    </a:xfrm>
                    <a:prstGeom prst="rect">
                      <a:avLst/>
                    </a:prstGeom>
                    <a:noFill/>
                    <a:ln w="9525">
                      <a:noFill/>
                      <a:miter lim="800000"/>
                      <a:headEnd/>
                      <a:tailEnd/>
                    </a:ln>
                  </pic:spPr>
                </pic:pic>
              </a:graphicData>
            </a:graphic>
          </wp:inline>
        </w:drawing>
      </w:r>
      <w:r w:rsidR="000C0BAF">
        <w:br w:type="page"/>
      </w:r>
    </w:p>
    <w:p w:rsidR="008919FD" w:rsidRDefault="0071301B">
      <w:pPr>
        <w:spacing w:after="200" w:line="276" w:lineRule="auto"/>
        <w:rPr>
          <w:rFonts w:cs="Arial"/>
          <w:b/>
        </w:rPr>
      </w:pPr>
      <w:r w:rsidRPr="0071301B">
        <w:rPr>
          <w:noProof/>
          <w:lang w:val="en-US" w:eastAsia="en-US"/>
        </w:rPr>
        <w:lastRenderedPageBreak/>
        <w:drawing>
          <wp:inline distT="0" distB="0" distL="0" distR="0">
            <wp:extent cx="5731510" cy="2769903"/>
            <wp:effectExtent l="19050" t="0" r="254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731510" cy="2769903"/>
                    </a:xfrm>
                    <a:prstGeom prst="rect">
                      <a:avLst/>
                    </a:prstGeom>
                    <a:noFill/>
                    <a:ln w="9525">
                      <a:noFill/>
                      <a:miter lim="800000"/>
                      <a:headEnd/>
                      <a:tailEnd/>
                    </a:ln>
                  </pic:spPr>
                </pic:pic>
              </a:graphicData>
            </a:graphic>
          </wp:inline>
        </w:drawing>
      </w:r>
    </w:p>
    <w:p w:rsidR="0071301B" w:rsidRDefault="0071301B">
      <w:pPr>
        <w:spacing w:after="200" w:line="276" w:lineRule="auto"/>
        <w:rPr>
          <w:rFonts w:cs="Arial"/>
          <w:b/>
        </w:rPr>
      </w:pPr>
      <w:r>
        <w:rPr>
          <w:rFonts w:cs="Arial"/>
          <w:b/>
        </w:rPr>
        <w:br w:type="page"/>
      </w:r>
    </w:p>
    <w:p w:rsidR="008421AD" w:rsidRPr="00AF3D82" w:rsidRDefault="001105E4" w:rsidP="006C045A">
      <w:pPr>
        <w:spacing w:after="200" w:line="276" w:lineRule="auto"/>
        <w:jc w:val="both"/>
        <w:rPr>
          <w:rFonts w:cs="Arial"/>
          <w:b/>
        </w:rPr>
      </w:pPr>
      <w:r w:rsidRPr="00AF3D82">
        <w:rPr>
          <w:rFonts w:cs="Arial"/>
          <w:b/>
        </w:rPr>
        <w:lastRenderedPageBreak/>
        <w:t>3.4</w:t>
      </w:r>
      <w:r w:rsidR="008421AD" w:rsidRPr="00AF3D82">
        <w:rPr>
          <w:rFonts w:cs="Arial"/>
          <w:b/>
        </w:rPr>
        <w:tab/>
      </w:r>
      <w:bookmarkStart w:id="23" w:name="EnvironmentalManagementStrategy"/>
      <w:r w:rsidR="008421AD" w:rsidRPr="00AF3D82">
        <w:rPr>
          <w:rFonts w:cs="Arial"/>
          <w:b/>
        </w:rPr>
        <w:t>Environmental Management Strategy</w:t>
      </w:r>
      <w:bookmarkEnd w:id="21"/>
      <w:bookmarkEnd w:id="22"/>
      <w:bookmarkEnd w:id="23"/>
    </w:p>
    <w:p w:rsidR="00AF3D82" w:rsidRDefault="00AF3D82" w:rsidP="00AF3D82">
      <w:pPr>
        <w:jc w:val="both"/>
        <w:rPr>
          <w:b/>
        </w:rPr>
      </w:pPr>
      <w:bookmarkStart w:id="24" w:name="_Toc463517958"/>
      <w:bookmarkStart w:id="25" w:name="_Toc466293469"/>
      <w:r w:rsidRPr="00AF3D82">
        <w:rPr>
          <w:b/>
        </w:rPr>
        <w:t>3.4.1 Overview</w:t>
      </w:r>
    </w:p>
    <w:p w:rsidR="00AF3D82" w:rsidRPr="00AF3D82" w:rsidRDefault="00AF3D82" w:rsidP="00AF3D82">
      <w:pPr>
        <w:jc w:val="both"/>
        <w:rPr>
          <w:b/>
        </w:rPr>
      </w:pPr>
    </w:p>
    <w:p w:rsidR="00AF3D82" w:rsidRDefault="00AF3D82" w:rsidP="00AF3D82">
      <w:pPr>
        <w:jc w:val="both"/>
      </w:pPr>
      <w:r>
        <w:t xml:space="preserve">NHS Fife, in common with other Boards, has a clear commitment to operating and developing sustainable practices. The Sustainability Group is chaired by the Director of Estates, Facilities and Capital Planning and meets at quarterly intervals assisting the Board’s work in delivering its sustainability targets. Energy, water and waste sub-groups also meet regularly and report back to the Sustainability Group: the latter group monitors progress towards meeting revised energy reduction, carbon reduction and other targets. </w:t>
      </w:r>
    </w:p>
    <w:p w:rsidR="00AF3D82" w:rsidRDefault="00AF3D82" w:rsidP="00AF3D82">
      <w:pPr>
        <w:jc w:val="both"/>
      </w:pPr>
    </w:p>
    <w:p w:rsidR="00AF3D82" w:rsidRDefault="00AF3D82" w:rsidP="00AF3D82">
      <w:pPr>
        <w:jc w:val="both"/>
        <w:rPr>
          <w:color w:val="FF0000"/>
        </w:rPr>
      </w:pPr>
      <w:r w:rsidRPr="00BB1060">
        <w:t xml:space="preserve">In 2018 </w:t>
      </w:r>
      <w:proofErr w:type="spellStart"/>
      <w:r w:rsidRPr="00BB1060">
        <w:t>NHSScotland</w:t>
      </w:r>
      <w:proofErr w:type="spellEnd"/>
      <w:r w:rsidRPr="00BB1060">
        <w:t xml:space="preserve"> began a project to look at sustainability across all 22 territorial and special NHS Boards and in particular to look at a replacement for the Good Corporate Citizen Assessment Model (GCCAM) which was deemed to be outmoded. To this end it ran a benchmarking exercise (which lasted about a year) to look at how Boards were aligning themselves with the United Nations Sustainable Development Goals as shown </w:t>
      </w:r>
      <w:r>
        <w:t>below</w:t>
      </w:r>
    </w:p>
    <w:p w:rsidR="00AF3D82" w:rsidRDefault="00AF3D82" w:rsidP="00AF3D82">
      <w:pPr>
        <w:jc w:val="both"/>
        <w:rPr>
          <w:color w:val="FF0000"/>
        </w:rPr>
      </w:pPr>
    </w:p>
    <w:p w:rsidR="00AF3D82" w:rsidRDefault="00AF3D82" w:rsidP="00AF3D82">
      <w:pPr>
        <w:jc w:val="both"/>
      </w:pPr>
      <w:r>
        <w:t>United Nations Sustainable Development Goals (UNSDG)</w:t>
      </w:r>
    </w:p>
    <w:p w:rsidR="00AF3D82" w:rsidRDefault="00AF3D82" w:rsidP="00AF3D82">
      <w:pPr>
        <w:jc w:val="both"/>
      </w:pPr>
      <w:r w:rsidRPr="004B5B36">
        <w:rPr>
          <w:noProof/>
          <w:lang w:val="en-US" w:eastAsia="en-US"/>
        </w:rPr>
        <w:drawing>
          <wp:inline distT="0" distB="0" distL="0" distR="0">
            <wp:extent cx="5731510" cy="3078237"/>
            <wp:effectExtent l="19050" t="19050" r="21590" b="26913"/>
            <wp:docPr id="9"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6" cstate="print"/>
                    <a:srcRect/>
                    <a:stretch>
                      <a:fillRect/>
                    </a:stretch>
                  </pic:blipFill>
                  <pic:spPr bwMode="auto">
                    <a:xfrm>
                      <a:off x="0" y="0"/>
                      <a:ext cx="5731510" cy="3078237"/>
                    </a:xfrm>
                    <a:prstGeom prst="rect">
                      <a:avLst/>
                    </a:prstGeom>
                    <a:noFill/>
                    <a:ln w="9525">
                      <a:solidFill>
                        <a:schemeClr val="accent1"/>
                      </a:solidFill>
                      <a:miter lim="800000"/>
                      <a:headEnd/>
                      <a:tailEnd/>
                    </a:ln>
                  </pic:spPr>
                </pic:pic>
              </a:graphicData>
            </a:graphic>
          </wp:inline>
        </w:drawing>
      </w:r>
    </w:p>
    <w:p w:rsidR="00AF3D82" w:rsidRDefault="00AF3D82" w:rsidP="00AF3D82">
      <w:pPr>
        <w:jc w:val="both"/>
      </w:pPr>
    </w:p>
    <w:p w:rsidR="00AF3D82" w:rsidRDefault="00AF3D82" w:rsidP="00AF3D82">
      <w:pPr>
        <w:jc w:val="both"/>
      </w:pPr>
      <w:r>
        <w:t xml:space="preserve">The GCCAM replacement has replaced the original six strands of </w:t>
      </w:r>
      <w:proofErr w:type="gramStart"/>
      <w:r>
        <w:t>GCCAM  (</w:t>
      </w:r>
      <w:proofErr w:type="gramEnd"/>
      <w:r>
        <w:t>Facilities Management; Workforce’ Transport and Travel, Procurement, Buildings and lastly Community Engagement) with ten modules based around the three core themes of People, Plant and Place as shown below</w:t>
      </w:r>
    </w:p>
    <w:p w:rsidR="00AF3D82" w:rsidRDefault="00AF3D82" w:rsidP="00AF3D82">
      <w:pPr>
        <w:jc w:val="both"/>
      </w:pPr>
    </w:p>
    <w:p w:rsidR="00AF3D82" w:rsidRDefault="00AF3D82" w:rsidP="00AF3D82">
      <w:r>
        <w:lastRenderedPageBreak/>
        <w:t xml:space="preserve">UNSDG showing the relationship between the three cores themes and ten modules </w:t>
      </w:r>
      <w:r w:rsidRPr="004B5B36">
        <w:rPr>
          <w:noProof/>
          <w:lang w:val="en-US" w:eastAsia="en-US"/>
        </w:rPr>
        <w:drawing>
          <wp:inline distT="0" distB="0" distL="0" distR="0">
            <wp:extent cx="5731510" cy="3898757"/>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31510" cy="3898757"/>
                    </a:xfrm>
                    <a:prstGeom prst="rect">
                      <a:avLst/>
                    </a:prstGeom>
                    <a:noFill/>
                    <a:ln w="9525">
                      <a:noFill/>
                      <a:miter lim="800000"/>
                      <a:headEnd/>
                      <a:tailEnd/>
                    </a:ln>
                  </pic:spPr>
                </pic:pic>
              </a:graphicData>
            </a:graphic>
          </wp:inline>
        </w:drawing>
      </w:r>
    </w:p>
    <w:p w:rsidR="00AF3D82" w:rsidRDefault="00AF3D82" w:rsidP="00AF3D82">
      <w:pPr>
        <w:spacing w:after="200" w:line="276" w:lineRule="auto"/>
        <w:rPr>
          <w:rFonts w:asciiTheme="minorHAnsi" w:hAnsiTheme="minorHAnsi"/>
          <w:b/>
          <w:bCs/>
          <w:color w:val="FF0000"/>
          <w:sz w:val="28"/>
          <w:szCs w:val="28"/>
        </w:rPr>
      </w:pPr>
    </w:p>
    <w:p w:rsidR="00AF3D82" w:rsidRPr="00AF3D82" w:rsidRDefault="00AF3D82" w:rsidP="00AF3D82">
      <w:pPr>
        <w:jc w:val="both"/>
        <w:rPr>
          <w:rFonts w:cs="Arial"/>
        </w:rPr>
      </w:pPr>
      <w:r w:rsidRPr="00AF3D82">
        <w:rPr>
          <w:rFonts w:cs="Arial"/>
        </w:rPr>
        <w:t>All boards were assessed on their responses to 280 questions set to cover the modules and themes: the results were issued in March 2019. NHS Fife scored joint 8</w:t>
      </w:r>
      <w:r w:rsidRPr="00AF3D82">
        <w:rPr>
          <w:rFonts w:cs="Arial"/>
          <w:vertAlign w:val="superscript"/>
        </w:rPr>
        <w:t>th</w:t>
      </w:r>
      <w:r w:rsidRPr="00AF3D82">
        <w:rPr>
          <w:rFonts w:cs="Arial"/>
        </w:rPr>
        <w:t xml:space="preserve"> out of </w:t>
      </w:r>
      <w:proofErr w:type="gramStart"/>
      <w:r w:rsidRPr="00AF3D82">
        <w:rPr>
          <w:rFonts w:cs="Arial"/>
        </w:rPr>
        <w:t>22,</w:t>
      </w:r>
      <w:proofErr w:type="gramEnd"/>
      <w:r w:rsidRPr="00AF3D82">
        <w:rPr>
          <w:rFonts w:cs="Arial"/>
        </w:rPr>
        <w:t xml:space="preserve"> achieving Bronze Award Status (only one Board – NHS Ayrshire &amp; Arran – was awarded silver, whilst three boards did not achieve Bronze status). A web-based toolkit (pre-populated with the benchmarking results) will shortly be available to Boards and will generate a Sustainable Development Action Plan (SDAP) to allow them to address deficiencies for subsequent regular biennial reassessments.</w:t>
      </w:r>
    </w:p>
    <w:p w:rsidR="00AF3D82" w:rsidRDefault="00AF3D82" w:rsidP="00AF3D82">
      <w:pPr>
        <w:spacing w:after="200" w:line="276" w:lineRule="auto"/>
        <w:rPr>
          <w:rFonts w:cs="Arial"/>
          <w:b/>
          <w:bCs/>
          <w:color w:val="FF0000"/>
          <w:sz w:val="28"/>
          <w:szCs w:val="28"/>
        </w:rPr>
      </w:pPr>
    </w:p>
    <w:p w:rsidR="00AF3D82" w:rsidRPr="00FD65E5" w:rsidRDefault="00AF3D82" w:rsidP="00AF3D82">
      <w:pPr>
        <w:spacing w:after="200" w:line="276" w:lineRule="auto"/>
        <w:rPr>
          <w:rFonts w:cs="Arial"/>
          <w:b/>
          <w:bCs/>
        </w:rPr>
      </w:pPr>
      <w:r w:rsidRPr="00FD65E5">
        <w:rPr>
          <w:rFonts w:cs="Arial"/>
          <w:b/>
          <w:bCs/>
        </w:rPr>
        <w:t>3.4.2 Strategy</w:t>
      </w:r>
    </w:p>
    <w:p w:rsidR="00AF3D82" w:rsidRPr="00AF3D82" w:rsidRDefault="00AF3D82" w:rsidP="00AF3D82">
      <w:pPr>
        <w:jc w:val="both"/>
        <w:rPr>
          <w:rFonts w:cs="Arial"/>
        </w:rPr>
      </w:pPr>
      <w:r w:rsidRPr="00AF3D82">
        <w:rPr>
          <w:rFonts w:cs="Arial"/>
        </w:rPr>
        <w:t>Environmental Management is an important aspect within NHS Fife and continues to be implemented in line with Scottish Government and NHS Scotland objectives and targets.  Current management systems and initiatives include the monitoring and targeting of utilities, waste management and reduction initiatives in accordance with the NHS Scotland Waste Management Action Plan. With regard to energy use, a number of performance indicators have been established to measure performance against the basic and stretch targets and these are defined below.</w:t>
      </w:r>
    </w:p>
    <w:p w:rsidR="00AF3D82" w:rsidRPr="00AF3D82" w:rsidRDefault="00AF3D82" w:rsidP="00F440D2">
      <w:pPr>
        <w:pStyle w:val="ListParagraph"/>
        <w:numPr>
          <w:ilvl w:val="0"/>
          <w:numId w:val="58"/>
        </w:numPr>
        <w:contextualSpacing w:val="0"/>
        <w:jc w:val="both"/>
        <w:rPr>
          <w:rFonts w:cs="Arial"/>
          <w:sz w:val="22"/>
          <w:szCs w:val="22"/>
        </w:rPr>
      </w:pPr>
      <w:r w:rsidRPr="00AF3D82">
        <w:rPr>
          <w:rFonts w:cs="Arial"/>
        </w:rPr>
        <w:t>Electricity kWh/m</w:t>
      </w:r>
      <w:r w:rsidRPr="00AF3D82">
        <w:rPr>
          <w:rFonts w:cs="Arial"/>
          <w:vertAlign w:val="superscript"/>
        </w:rPr>
        <w:t>2</w:t>
      </w:r>
      <w:r w:rsidRPr="00AF3D82">
        <w:rPr>
          <w:rFonts w:cs="Arial"/>
        </w:rPr>
        <w:t xml:space="preserve"> – this figure includes electricity supplied from the grid, self generated by CHP units and renewable electricity from PV solar panels, etc.</w:t>
      </w:r>
    </w:p>
    <w:p w:rsidR="00AF3D82" w:rsidRPr="00AF3D82" w:rsidRDefault="00AF3D82" w:rsidP="00F440D2">
      <w:pPr>
        <w:pStyle w:val="ListParagraph"/>
        <w:numPr>
          <w:ilvl w:val="0"/>
          <w:numId w:val="58"/>
        </w:numPr>
        <w:contextualSpacing w:val="0"/>
        <w:jc w:val="both"/>
        <w:rPr>
          <w:rFonts w:cs="Arial"/>
        </w:rPr>
      </w:pPr>
      <w:r w:rsidRPr="00AF3D82">
        <w:rPr>
          <w:rFonts w:cs="Arial"/>
        </w:rPr>
        <w:t>Fossil &amp; Other kWh/m</w:t>
      </w:r>
      <w:r w:rsidRPr="00AF3D82">
        <w:rPr>
          <w:rFonts w:cs="Arial"/>
          <w:vertAlign w:val="superscript"/>
        </w:rPr>
        <w:t>2</w:t>
      </w:r>
      <w:r w:rsidRPr="00AF3D82">
        <w:rPr>
          <w:rFonts w:cs="Arial"/>
        </w:rPr>
        <w:t xml:space="preserve"> – this figure includes all natural gas consumed, oil, biomass and other sources of renewable heat supplied to NHS Fife buildings including Ground Source Heating, etc.</w:t>
      </w:r>
    </w:p>
    <w:p w:rsidR="00AF3D82" w:rsidRPr="00AF3D82" w:rsidRDefault="00AF3D82" w:rsidP="00F440D2">
      <w:pPr>
        <w:pStyle w:val="ListParagraph"/>
        <w:numPr>
          <w:ilvl w:val="0"/>
          <w:numId w:val="58"/>
        </w:numPr>
        <w:contextualSpacing w:val="0"/>
        <w:jc w:val="both"/>
        <w:rPr>
          <w:rFonts w:cs="Arial"/>
        </w:rPr>
      </w:pPr>
      <w:r w:rsidRPr="00AF3D82">
        <w:rPr>
          <w:rFonts w:cs="Arial"/>
        </w:rPr>
        <w:t>Energy kWh/m</w:t>
      </w:r>
      <w:r w:rsidRPr="00AF3D82">
        <w:rPr>
          <w:rFonts w:cs="Arial"/>
          <w:vertAlign w:val="superscript"/>
        </w:rPr>
        <w:t>2</w:t>
      </w:r>
      <w:r w:rsidRPr="00AF3D82">
        <w:rPr>
          <w:rFonts w:cs="Arial"/>
        </w:rPr>
        <w:t xml:space="preserve"> – this is a sum of the Electricity and Fossil &amp; Other figures.</w:t>
      </w:r>
    </w:p>
    <w:p w:rsidR="00AF3D82" w:rsidRPr="00AF3D82" w:rsidRDefault="00AF3D82" w:rsidP="00F440D2">
      <w:pPr>
        <w:pStyle w:val="ListParagraph"/>
        <w:numPr>
          <w:ilvl w:val="0"/>
          <w:numId w:val="58"/>
        </w:numPr>
        <w:contextualSpacing w:val="0"/>
        <w:jc w:val="both"/>
        <w:rPr>
          <w:rFonts w:cs="Arial"/>
        </w:rPr>
      </w:pPr>
      <w:r w:rsidRPr="00AF3D82">
        <w:rPr>
          <w:rFonts w:cs="Arial"/>
        </w:rPr>
        <w:lastRenderedPageBreak/>
        <w:t>Electricity kg/m</w:t>
      </w:r>
      <w:r w:rsidRPr="00AF3D82">
        <w:rPr>
          <w:rFonts w:cs="Arial"/>
          <w:vertAlign w:val="superscript"/>
        </w:rPr>
        <w:t>2</w:t>
      </w:r>
      <w:r w:rsidRPr="00AF3D82">
        <w:rPr>
          <w:rFonts w:cs="Arial"/>
        </w:rPr>
        <w:t xml:space="preserve"> – this figure converts the energy consumed from the electricity sources to kg of CO</w:t>
      </w:r>
      <w:r w:rsidRPr="00AF3D82">
        <w:rPr>
          <w:rFonts w:cs="Arial"/>
          <w:vertAlign w:val="subscript"/>
        </w:rPr>
        <w:t>2</w:t>
      </w:r>
      <w:r w:rsidRPr="00AF3D82">
        <w:rPr>
          <w:rFonts w:cs="Arial"/>
        </w:rPr>
        <w:t xml:space="preserve"> using appropriate factors.</w:t>
      </w:r>
    </w:p>
    <w:p w:rsidR="00AF3D82" w:rsidRPr="00AF3D82" w:rsidRDefault="00AF3D82" w:rsidP="00F440D2">
      <w:pPr>
        <w:pStyle w:val="ListParagraph"/>
        <w:numPr>
          <w:ilvl w:val="0"/>
          <w:numId w:val="58"/>
        </w:numPr>
        <w:contextualSpacing w:val="0"/>
        <w:jc w:val="both"/>
        <w:rPr>
          <w:rFonts w:cs="Arial"/>
        </w:rPr>
      </w:pPr>
      <w:r w:rsidRPr="00AF3D82">
        <w:rPr>
          <w:rFonts w:cs="Arial"/>
        </w:rPr>
        <w:t>Fossil &amp; Other kg/m</w:t>
      </w:r>
      <w:r w:rsidRPr="00AF3D82">
        <w:rPr>
          <w:rFonts w:cs="Arial"/>
          <w:vertAlign w:val="superscript"/>
        </w:rPr>
        <w:t>2</w:t>
      </w:r>
      <w:r w:rsidRPr="00AF3D82">
        <w:rPr>
          <w:rFonts w:cs="Arial"/>
        </w:rPr>
        <w:t xml:space="preserve"> – this figure converts the energy consumed from the electricity sources to kg of CO</w:t>
      </w:r>
      <w:r w:rsidRPr="00AF3D82">
        <w:rPr>
          <w:rFonts w:cs="Arial"/>
          <w:vertAlign w:val="subscript"/>
        </w:rPr>
        <w:t>2</w:t>
      </w:r>
      <w:r w:rsidRPr="00AF3D82">
        <w:rPr>
          <w:rFonts w:cs="Arial"/>
        </w:rPr>
        <w:t xml:space="preserve"> using appropriate factors.</w:t>
      </w:r>
    </w:p>
    <w:p w:rsidR="00AF3D82" w:rsidRPr="00AF3D82" w:rsidRDefault="00AF3D82" w:rsidP="00F440D2">
      <w:pPr>
        <w:pStyle w:val="ListParagraph"/>
        <w:numPr>
          <w:ilvl w:val="0"/>
          <w:numId w:val="58"/>
        </w:numPr>
        <w:contextualSpacing w:val="0"/>
        <w:jc w:val="both"/>
        <w:rPr>
          <w:rFonts w:cs="Arial"/>
        </w:rPr>
      </w:pPr>
      <w:r w:rsidRPr="00AF3D82">
        <w:rPr>
          <w:rFonts w:cs="Arial"/>
        </w:rPr>
        <w:t>Energy kg/m</w:t>
      </w:r>
      <w:r w:rsidRPr="00AF3D82">
        <w:rPr>
          <w:rFonts w:cs="Arial"/>
          <w:vertAlign w:val="superscript"/>
        </w:rPr>
        <w:t>2</w:t>
      </w:r>
      <w:r w:rsidRPr="00AF3D82">
        <w:rPr>
          <w:rFonts w:cs="Arial"/>
        </w:rPr>
        <w:t xml:space="preserve"> – this is a sum of the Electricity and Fossil &amp; Other figures.</w:t>
      </w:r>
    </w:p>
    <w:p w:rsidR="00AF3D82" w:rsidRDefault="00AF3D82" w:rsidP="00AF3D82">
      <w:pPr>
        <w:ind w:left="397"/>
        <w:jc w:val="both"/>
      </w:pPr>
    </w:p>
    <w:p w:rsidR="00AF3D82" w:rsidRDefault="00AF3D82" w:rsidP="00AF3D82">
      <w:pPr>
        <w:ind w:left="397"/>
        <w:jc w:val="both"/>
      </w:pPr>
      <w:r>
        <w:t>The tables below summarise the potential performance based on the new series of targets, which replaced the previous HEAT targets used up until 2014.  The Actual and Forecast figures show the actual and potential consumption of energy based on amount of energy, kWh, consumed per m</w:t>
      </w:r>
      <w:r>
        <w:rPr>
          <w:vertAlign w:val="superscript"/>
        </w:rPr>
        <w:t>2</w:t>
      </w:r>
      <w:r>
        <w:t xml:space="preserve"> of gross internal area, up to 2020/21.</w:t>
      </w:r>
    </w:p>
    <w:p w:rsidR="00AF3D82" w:rsidRDefault="00AF3D82" w:rsidP="00AF3D82">
      <w:pPr>
        <w:ind w:left="397"/>
        <w:jc w:val="both"/>
        <w:rPr>
          <w:b/>
          <w:bCs/>
        </w:rPr>
      </w:pPr>
    </w:p>
    <w:p w:rsidR="00AF3D82" w:rsidRDefault="00AF3D82" w:rsidP="00AF3D82">
      <w:pPr>
        <w:ind w:left="397"/>
        <w:jc w:val="both"/>
        <w:rPr>
          <w:b/>
          <w:bCs/>
        </w:rPr>
      </w:pPr>
      <w:r>
        <w:rPr>
          <w:b/>
          <w:bCs/>
        </w:rPr>
        <w:t>3.4.2.1 Basic Target</w:t>
      </w:r>
    </w:p>
    <w:p w:rsidR="00AF3D82" w:rsidRDefault="00AF3D82" w:rsidP="00AF3D82">
      <w:pPr>
        <w:ind w:left="397"/>
        <w:jc w:val="both"/>
      </w:pPr>
      <w:r>
        <w:t>The Basic Target figures have been established with a minimum investment of £100,000 per annum in energy efficiency measures, lighting projects, heating controls projects, etc.  Additional changes are also made to the target figures as a result of changes in floor areas, etc.</w:t>
      </w:r>
    </w:p>
    <w:p w:rsidR="00AF3D82" w:rsidRDefault="00E47DFD" w:rsidP="00AF3D82">
      <w:pPr>
        <w:ind w:left="397"/>
        <w:jc w:val="both"/>
      </w:pPr>
      <w:r w:rsidRPr="00E47DFD">
        <w:rPr>
          <w:noProof/>
          <w:lang w:val="en-US" w:eastAsia="en-US"/>
        </w:rPr>
        <w:drawing>
          <wp:inline distT="0" distB="0" distL="0" distR="0">
            <wp:extent cx="5731510" cy="1643672"/>
            <wp:effectExtent l="1905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31510" cy="1643672"/>
                    </a:xfrm>
                    <a:prstGeom prst="rect">
                      <a:avLst/>
                    </a:prstGeom>
                    <a:noFill/>
                    <a:ln w="9525">
                      <a:noFill/>
                      <a:miter lim="800000"/>
                      <a:headEnd/>
                      <a:tailEnd/>
                    </a:ln>
                  </pic:spPr>
                </pic:pic>
              </a:graphicData>
            </a:graphic>
          </wp:inline>
        </w:drawing>
      </w:r>
    </w:p>
    <w:p w:rsidR="00FD65E5" w:rsidRDefault="00FD65E5" w:rsidP="00FD65E5">
      <w:pPr>
        <w:ind w:left="397"/>
        <w:jc w:val="both"/>
      </w:pPr>
    </w:p>
    <w:p w:rsidR="00AF3D82" w:rsidRDefault="00AF3D82" w:rsidP="00AF3D82">
      <w:pPr>
        <w:ind w:left="397"/>
        <w:jc w:val="both"/>
      </w:pPr>
      <w:r>
        <w:t>The forecast for the consumption of fossil and other fuels is that they will exceed the Basic Target but that the consumption of electricity will increase and not meet the Basic Target.  2018/19 saw the conclusion of the medium temperature hot water (MTHW) project at Victoria Hospital as well as the installation of LED lighting at both the dining room and laundry there, both projects helping to reduce energy/CO</w:t>
      </w:r>
      <w:r>
        <w:rPr>
          <w:vertAlign w:val="subscript"/>
        </w:rPr>
        <w:t>2</w:t>
      </w:r>
      <w:r>
        <w:t xml:space="preserve"> to assist in meeting cash releasing efficiencies and the above targets. </w:t>
      </w:r>
    </w:p>
    <w:p w:rsidR="00AF3D82" w:rsidRDefault="00AF3D82" w:rsidP="00AF3D82">
      <w:pPr>
        <w:ind w:left="397"/>
        <w:jc w:val="both"/>
        <w:rPr>
          <w:b/>
          <w:bCs/>
        </w:rPr>
      </w:pPr>
    </w:p>
    <w:p w:rsidR="00AF3D82" w:rsidRDefault="00AF3D82" w:rsidP="00AF3D82">
      <w:pPr>
        <w:ind w:left="397"/>
        <w:jc w:val="both"/>
        <w:rPr>
          <w:b/>
          <w:bCs/>
        </w:rPr>
      </w:pPr>
      <w:r>
        <w:rPr>
          <w:b/>
          <w:bCs/>
        </w:rPr>
        <w:t>3.4.2.2 Stretch Target</w:t>
      </w:r>
    </w:p>
    <w:p w:rsidR="00FD65E5" w:rsidRDefault="00AF3D82" w:rsidP="00FD65E5">
      <w:pPr>
        <w:ind w:left="397"/>
        <w:jc w:val="both"/>
      </w:pPr>
      <w:r>
        <w:t>The Stretch Target figures have been established using identified energy efficiency projects that have been investigated during feasibility studies, etc.  Again, additional changes are also made to the target figures due to floor area changes, etc.</w:t>
      </w:r>
    </w:p>
    <w:p w:rsidR="00AF3D82" w:rsidRDefault="00E47DFD" w:rsidP="00AF3D82">
      <w:pPr>
        <w:ind w:left="397"/>
        <w:jc w:val="both"/>
        <w:rPr>
          <w:color w:val="FF0000"/>
        </w:rPr>
      </w:pPr>
      <w:r w:rsidRPr="00E47DFD">
        <w:rPr>
          <w:noProof/>
          <w:color w:val="FF0000"/>
          <w:lang w:val="en-US" w:eastAsia="en-US"/>
        </w:rPr>
        <w:drawing>
          <wp:inline distT="0" distB="0" distL="0" distR="0">
            <wp:extent cx="5731510" cy="1532782"/>
            <wp:effectExtent l="19050" t="0" r="254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31510" cy="1532782"/>
                    </a:xfrm>
                    <a:prstGeom prst="rect">
                      <a:avLst/>
                    </a:prstGeom>
                    <a:noFill/>
                    <a:ln w="9525">
                      <a:noFill/>
                      <a:miter lim="800000"/>
                      <a:headEnd/>
                      <a:tailEnd/>
                    </a:ln>
                  </pic:spPr>
                </pic:pic>
              </a:graphicData>
            </a:graphic>
          </wp:inline>
        </w:drawing>
      </w:r>
    </w:p>
    <w:p w:rsidR="00AF3D82" w:rsidRDefault="00AF3D82" w:rsidP="00AF3D82">
      <w:pPr>
        <w:ind w:left="397"/>
        <w:jc w:val="both"/>
      </w:pPr>
    </w:p>
    <w:p w:rsidR="00AF3D82" w:rsidRPr="00AF3D82" w:rsidRDefault="00AF3D82" w:rsidP="00AF3D82">
      <w:pPr>
        <w:ind w:left="397"/>
        <w:jc w:val="both"/>
        <w:rPr>
          <w:rFonts w:cs="Arial"/>
        </w:rPr>
      </w:pPr>
      <w:r w:rsidRPr="00AF3D82">
        <w:rPr>
          <w:rFonts w:cs="Arial"/>
        </w:rPr>
        <w:lastRenderedPageBreak/>
        <w:t>The forecast for the consumption of both electricity and other fuels is that they will not meet the Stretch Target, but fossil fuel consumption in on target and may continue to improve given a full year of operation (the MTHW project concluded in November 2018).</w:t>
      </w:r>
    </w:p>
    <w:p w:rsidR="00AF3D82" w:rsidRPr="00AF3D82" w:rsidRDefault="00AF3D82" w:rsidP="00AF3D82">
      <w:pPr>
        <w:ind w:left="397"/>
        <w:jc w:val="both"/>
        <w:rPr>
          <w:rFonts w:cs="Arial"/>
        </w:rPr>
      </w:pPr>
    </w:p>
    <w:p w:rsidR="00AF3D82" w:rsidRPr="00AF3D82" w:rsidRDefault="00AF3D82" w:rsidP="00AF3D82">
      <w:pPr>
        <w:ind w:left="397"/>
        <w:jc w:val="both"/>
        <w:rPr>
          <w:rFonts w:cs="Arial"/>
        </w:rPr>
      </w:pPr>
      <w:r w:rsidRPr="00AF3D82">
        <w:rPr>
          <w:rFonts w:cs="Arial"/>
        </w:rPr>
        <w:t>This reporting year marks the last year in Phase 2 of the Carbon Reduction Commitment Energy Efficiency Scheme (CRCEES) and indeed the end of the scheme in total as the third (and final) phase has been cancelled. In its place the Climate Change Levy (CCL) will increase to compensate and be deducted at source via gas and electricity invoices. The Combined Heat and Power (CHP) plant at VHK phase 3 has been submitted for Quality Assurance assessment, with the outcome of the application likely to be known at the end of June 2019 – if successful this will allow NHS Fife to obtain CCL relief on the gas used by the CHP.</w:t>
      </w:r>
    </w:p>
    <w:p w:rsidR="00AF3D82" w:rsidRPr="00AF3D82" w:rsidRDefault="00AF3D82" w:rsidP="00AF3D82">
      <w:pPr>
        <w:ind w:left="397"/>
        <w:jc w:val="both"/>
        <w:rPr>
          <w:rFonts w:cs="Arial"/>
        </w:rPr>
      </w:pPr>
    </w:p>
    <w:p w:rsidR="00AF3D82" w:rsidRPr="00AF3D82" w:rsidRDefault="00AF3D82" w:rsidP="00AF3D82">
      <w:pPr>
        <w:ind w:left="397"/>
        <w:jc w:val="both"/>
        <w:rPr>
          <w:rFonts w:cs="Arial"/>
        </w:rPr>
      </w:pPr>
      <w:r w:rsidRPr="00AF3D82">
        <w:rPr>
          <w:rFonts w:cs="Arial"/>
        </w:rPr>
        <w:t>Future projects that are being considered to improve the environmental performance of NHS Fife include:</w:t>
      </w:r>
    </w:p>
    <w:p w:rsidR="00AF3D82" w:rsidRPr="00AF3D82" w:rsidRDefault="00AF3D82" w:rsidP="00F440D2">
      <w:pPr>
        <w:pStyle w:val="ListParagraph"/>
        <w:numPr>
          <w:ilvl w:val="0"/>
          <w:numId w:val="59"/>
        </w:numPr>
        <w:contextualSpacing w:val="0"/>
        <w:jc w:val="both"/>
        <w:rPr>
          <w:rFonts w:cs="Arial"/>
        </w:rPr>
      </w:pPr>
      <w:r w:rsidRPr="00AF3D82">
        <w:rPr>
          <w:rFonts w:cs="Arial"/>
        </w:rPr>
        <w:t>An energy-saving project developed for the QMH boiler house was postponed pending further revision. A final version to provide a, steam-free energy solution for the site is now being worked into a business case – in the form of a ‘shovel-ready’ project – to be ready in spring 2019.</w:t>
      </w:r>
    </w:p>
    <w:p w:rsidR="00AF3D82" w:rsidRPr="00AF3D82" w:rsidRDefault="00AF3D82" w:rsidP="00F440D2">
      <w:pPr>
        <w:pStyle w:val="ListParagraph"/>
        <w:numPr>
          <w:ilvl w:val="0"/>
          <w:numId w:val="59"/>
        </w:numPr>
        <w:contextualSpacing w:val="0"/>
        <w:jc w:val="both"/>
        <w:rPr>
          <w:rFonts w:cs="Arial"/>
        </w:rPr>
      </w:pPr>
      <w:r w:rsidRPr="00AF3D82">
        <w:rPr>
          <w:rFonts w:cs="Arial"/>
        </w:rPr>
        <w:t>Glenrothes Hospital – installation of LED lighting.</w:t>
      </w:r>
    </w:p>
    <w:p w:rsidR="00AF3D82" w:rsidRPr="00AF3D82" w:rsidRDefault="00AF3D82" w:rsidP="00AF3D82">
      <w:pPr>
        <w:jc w:val="both"/>
        <w:rPr>
          <w:rFonts w:cs="Arial"/>
          <w:color w:val="FF0000"/>
        </w:rPr>
      </w:pPr>
    </w:p>
    <w:p w:rsidR="00AF3D82" w:rsidRDefault="00E47DFD" w:rsidP="00AF3D82">
      <w:pPr>
        <w:jc w:val="both"/>
        <w:rPr>
          <w:color w:val="FF0000"/>
        </w:rPr>
      </w:pPr>
      <w:r w:rsidRPr="00E47DFD">
        <w:rPr>
          <w:noProof/>
          <w:color w:val="FF0000"/>
          <w:lang w:val="en-US" w:eastAsia="en-US"/>
        </w:rPr>
        <w:drawing>
          <wp:inline distT="0" distB="0" distL="0" distR="0">
            <wp:extent cx="4601210" cy="2743200"/>
            <wp:effectExtent l="19050" t="0" r="889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601210" cy="2743200"/>
                    </a:xfrm>
                    <a:prstGeom prst="rect">
                      <a:avLst/>
                    </a:prstGeom>
                    <a:noFill/>
                    <a:ln w="9525">
                      <a:noFill/>
                      <a:miter lim="800000"/>
                      <a:headEnd/>
                      <a:tailEnd/>
                    </a:ln>
                  </pic:spPr>
                </pic:pic>
              </a:graphicData>
            </a:graphic>
          </wp:inline>
        </w:drawing>
      </w:r>
    </w:p>
    <w:p w:rsidR="00AF3D82" w:rsidRDefault="00AF3D82" w:rsidP="00AF3D82">
      <w:pPr>
        <w:ind w:left="397"/>
        <w:jc w:val="both"/>
        <w:rPr>
          <w:color w:val="FF0000"/>
        </w:rPr>
      </w:pPr>
    </w:p>
    <w:p w:rsidR="00AF3D82" w:rsidRDefault="00AF3D82" w:rsidP="00AF3D82">
      <w:pPr>
        <w:jc w:val="both"/>
        <w:rPr>
          <w:color w:val="FF0000"/>
        </w:rPr>
      </w:pPr>
    </w:p>
    <w:p w:rsidR="00E47DFD" w:rsidRDefault="00E47DFD" w:rsidP="00E47DFD">
      <w:pPr>
        <w:jc w:val="both"/>
        <w:rPr>
          <w:color w:val="FF0000"/>
        </w:rPr>
      </w:pPr>
      <w:r w:rsidRPr="00EB4C82">
        <w:t xml:space="preserve">NHS Fife consumed </w:t>
      </w:r>
      <w:r>
        <w:t>4.5</w:t>
      </w:r>
      <w:r w:rsidRPr="00EB4C82">
        <w:t>% less energy than in the 2017-18 reporting year, due to warmer weather over the reporting period (namely the absence of a ‘The Beast from The East’ repeat).</w:t>
      </w:r>
      <w:r>
        <w:rPr>
          <w:color w:val="FF0000"/>
        </w:rPr>
        <w:t xml:space="preserve"> </w:t>
      </w:r>
      <w:r w:rsidRPr="00D06FE0">
        <w:t>The number of heating degree days (HDD) for the reporting year was</w:t>
      </w:r>
      <w:r>
        <w:rPr>
          <w:color w:val="FF0000"/>
        </w:rPr>
        <w:t xml:space="preserve"> </w:t>
      </w:r>
      <w:r w:rsidRPr="00B7034E">
        <w:t>3216</w:t>
      </w:r>
      <w:r>
        <w:rPr>
          <w:color w:val="FF0000"/>
        </w:rPr>
        <w:t xml:space="preserve"> </w:t>
      </w:r>
      <w:r w:rsidRPr="00D06FE0">
        <w:t>compared to 3549 for the previous year.</w:t>
      </w:r>
      <w:r>
        <w:rPr>
          <w:color w:val="FF0000"/>
        </w:rPr>
        <w:t xml:space="preserve"> </w:t>
      </w:r>
    </w:p>
    <w:p w:rsidR="00AF3D82" w:rsidRDefault="00AF3D82" w:rsidP="00AF3D82">
      <w:pPr>
        <w:jc w:val="both"/>
        <w:rPr>
          <w:color w:val="FF0000"/>
        </w:rPr>
      </w:pPr>
    </w:p>
    <w:p w:rsidR="00AF3D82" w:rsidRDefault="00AF3D82" w:rsidP="00AF3D82">
      <w:pPr>
        <w:spacing w:after="200" w:line="276" w:lineRule="auto"/>
        <w:jc w:val="both"/>
        <w:rPr>
          <w:b/>
          <w:bCs/>
        </w:rPr>
      </w:pPr>
      <w:proofErr w:type="gramStart"/>
      <w:r>
        <w:rPr>
          <w:b/>
          <w:bCs/>
        </w:rPr>
        <w:t>3.4.3  Environmental</w:t>
      </w:r>
      <w:proofErr w:type="gramEnd"/>
      <w:r>
        <w:rPr>
          <w:b/>
          <w:bCs/>
        </w:rPr>
        <w:t xml:space="preserve"> Management</w:t>
      </w:r>
    </w:p>
    <w:p w:rsidR="00AF3D82" w:rsidRDefault="00AF3D82" w:rsidP="00AF3D82">
      <w:pPr>
        <w:ind w:left="397"/>
        <w:jc w:val="both"/>
      </w:pPr>
      <w:r>
        <w:t>Energy performance targets have been established in line with the requirements of Health Facilities Scotland for a basic and stretch energy and CO</w:t>
      </w:r>
      <w:r>
        <w:rPr>
          <w:vertAlign w:val="subscript"/>
        </w:rPr>
        <w:t>2</w:t>
      </w:r>
      <w:r>
        <w:t xml:space="preserve"> reduction </w:t>
      </w:r>
      <w:r>
        <w:lastRenderedPageBreak/>
        <w:t>targets.  NHS Boards are expected to set their own targets on the basis of potential investments in properties.  The target figures are assessed against an average consumption of a 3 year period, from 2011/12 to 2103/14. The table below details the targets that have been established for NHS Fife following the guidance from Health Facilities Scotland.</w:t>
      </w:r>
    </w:p>
    <w:p w:rsidR="00AF3D82" w:rsidRDefault="00AF3D82" w:rsidP="00AF3D82">
      <w:pPr>
        <w:ind w:left="397"/>
        <w:jc w:val="both"/>
      </w:pPr>
    </w:p>
    <w:p w:rsidR="00AF3D82" w:rsidRDefault="00AF3D82" w:rsidP="00AF3D82">
      <w:pPr>
        <w:spacing w:after="200" w:line="276" w:lineRule="auto"/>
        <w:ind w:left="397"/>
        <w:jc w:val="both"/>
        <w:rPr>
          <w:color w:val="FF0000"/>
        </w:rPr>
      </w:pPr>
      <w:r w:rsidRPr="00552389">
        <w:rPr>
          <w:noProof/>
          <w:color w:val="FF0000"/>
          <w:lang w:val="en-US" w:eastAsia="en-US"/>
        </w:rPr>
        <w:drawing>
          <wp:inline distT="0" distB="0" distL="0" distR="0">
            <wp:extent cx="5362575" cy="2934608"/>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57499" cy="2931830"/>
                    </a:xfrm>
                    <a:prstGeom prst="rect">
                      <a:avLst/>
                    </a:prstGeom>
                    <a:noFill/>
                    <a:ln w="9525">
                      <a:noFill/>
                      <a:miter lim="800000"/>
                      <a:headEnd/>
                      <a:tailEnd/>
                    </a:ln>
                  </pic:spPr>
                </pic:pic>
              </a:graphicData>
            </a:graphic>
          </wp:inline>
        </w:drawing>
      </w:r>
    </w:p>
    <w:p w:rsidR="00AF3D82" w:rsidRDefault="00AF3D82" w:rsidP="00AF3D82">
      <w:pPr>
        <w:ind w:left="426"/>
        <w:jc w:val="both"/>
      </w:pPr>
      <w:r>
        <w:t>The first 3 years of this new reporting target regime have been successful for NHS Fife in that both the basic and stretch targets have been exceeded, however in years 4 and 5 the stretch targets have proved challenging to meet: capital investment in energy reduction measures will need to be maintained to meet the stretch target in future years.</w:t>
      </w:r>
    </w:p>
    <w:p w:rsidR="00AF3D82" w:rsidRDefault="00AF3D82" w:rsidP="00AF3D82">
      <w:pPr>
        <w:ind w:left="426"/>
        <w:jc w:val="both"/>
      </w:pPr>
    </w:p>
    <w:p w:rsidR="00AF3D82" w:rsidRDefault="00E47DFD" w:rsidP="00AF3D82">
      <w:pPr>
        <w:spacing w:after="200" w:line="276" w:lineRule="auto"/>
        <w:jc w:val="both"/>
        <w:rPr>
          <w:b/>
          <w:bCs/>
        </w:rPr>
      </w:pPr>
      <w:r w:rsidRPr="00E47DFD">
        <w:rPr>
          <w:b/>
          <w:bCs/>
          <w:noProof/>
          <w:lang w:val="en-US" w:eastAsia="en-US"/>
        </w:rPr>
        <w:drawing>
          <wp:inline distT="0" distB="0" distL="0" distR="0">
            <wp:extent cx="2722128" cy="1806876"/>
            <wp:effectExtent l="19050" t="0" r="2022"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722128" cy="1806876"/>
                    </a:xfrm>
                    <a:prstGeom prst="rect">
                      <a:avLst/>
                    </a:prstGeom>
                    <a:noFill/>
                    <a:ln w="9525">
                      <a:noFill/>
                      <a:miter lim="800000"/>
                      <a:headEnd/>
                      <a:tailEnd/>
                    </a:ln>
                  </pic:spPr>
                </pic:pic>
              </a:graphicData>
            </a:graphic>
          </wp:inline>
        </w:drawing>
      </w:r>
      <w:r w:rsidRPr="00E47DFD">
        <w:rPr>
          <w:b/>
          <w:bCs/>
          <w:noProof/>
          <w:lang w:val="en-US" w:eastAsia="en-US"/>
        </w:rPr>
        <w:drawing>
          <wp:inline distT="0" distB="0" distL="0" distR="0">
            <wp:extent cx="2722245" cy="1814170"/>
            <wp:effectExtent l="19050" t="0" r="190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2722245" cy="1814170"/>
                    </a:xfrm>
                    <a:prstGeom prst="rect">
                      <a:avLst/>
                    </a:prstGeom>
                    <a:noFill/>
                    <a:ln w="9525">
                      <a:noFill/>
                      <a:miter lim="800000"/>
                      <a:headEnd/>
                      <a:tailEnd/>
                    </a:ln>
                  </pic:spPr>
                </pic:pic>
              </a:graphicData>
            </a:graphic>
          </wp:inline>
        </w:drawing>
      </w:r>
    </w:p>
    <w:p w:rsidR="00E47DFD" w:rsidRDefault="00E47DFD" w:rsidP="00E47DFD">
      <w:pPr>
        <w:ind w:left="426"/>
        <w:jc w:val="both"/>
      </w:pPr>
      <w:r>
        <w:t>With regard to the percentages of energy due to renewable sources, the respective values for heat, electricity and overall energy are 7.06%, 0.09% and 5.19% for the reporting year (up from 5.64%, 0.09% and 4.20% in 2017-18).</w:t>
      </w:r>
    </w:p>
    <w:p w:rsidR="00AF3D82" w:rsidRDefault="00AF3D82" w:rsidP="00AF3D82">
      <w:pPr>
        <w:spacing w:after="200" w:line="276" w:lineRule="auto"/>
        <w:jc w:val="both"/>
        <w:rPr>
          <w:b/>
          <w:bCs/>
        </w:rPr>
      </w:pPr>
    </w:p>
    <w:p w:rsidR="00AF3D82" w:rsidRDefault="00AF3D82" w:rsidP="00AF3D82">
      <w:pPr>
        <w:jc w:val="both"/>
        <w:rPr>
          <w:b/>
          <w:bCs/>
        </w:rPr>
      </w:pPr>
      <w:r>
        <w:rPr>
          <w:b/>
          <w:bCs/>
        </w:rPr>
        <w:t>3.4.4 Travel Planning</w:t>
      </w:r>
    </w:p>
    <w:p w:rsidR="00AF3D82" w:rsidRDefault="00AF3D82" w:rsidP="00AF3D82">
      <w:pPr>
        <w:ind w:left="397"/>
        <w:jc w:val="both"/>
        <w:rPr>
          <w:color w:val="FF0000"/>
        </w:rPr>
      </w:pPr>
    </w:p>
    <w:p w:rsidR="00AF3D82" w:rsidRPr="008F2A9D" w:rsidRDefault="00AF3D82" w:rsidP="00AF3D82">
      <w:pPr>
        <w:ind w:left="397"/>
        <w:jc w:val="both"/>
      </w:pPr>
      <w:r w:rsidRPr="008F2A9D">
        <w:t xml:space="preserve">Travel planning is a management process that brings together transport and other business issues in a co-ordinated strategy within an organisation.  A Travel </w:t>
      </w:r>
      <w:r w:rsidRPr="008F2A9D">
        <w:lastRenderedPageBreak/>
        <w:t>Plan sets out measures and initiatives that aim to provide practical alternatives to single occupancy car use, i.e. a choice of other, easy and convenient methods of travelling.  Travel planning also aims to make travelling by car, where necessary, more sustainable as well as reducing the need to travel at all through the use of technology, thus realising energy and time savings or reducing pollution of the local environment.  Successfully implemented measures and initiatives within a Travel Plan also have a positive influence on the accessibility of an organisation.  This increases the pool of potential employees available for recruitment and reduces stress through less congestion.  A Travel Plan has the potential to realise cost savings for both the organisation and the individual and to improve access to serve the wider community.</w:t>
      </w:r>
    </w:p>
    <w:p w:rsidR="00AF3D82" w:rsidRPr="008F2A9D" w:rsidRDefault="00AF3D82" w:rsidP="00AF3D82">
      <w:pPr>
        <w:ind w:left="397"/>
        <w:jc w:val="both"/>
      </w:pPr>
    </w:p>
    <w:p w:rsidR="00AF3D82" w:rsidRPr="008F2A9D" w:rsidRDefault="00AF3D82" w:rsidP="00AF3D82">
      <w:pPr>
        <w:ind w:left="397"/>
        <w:jc w:val="both"/>
      </w:pPr>
      <w:r w:rsidRPr="008F2A9D">
        <w:t>In August 2006 NHS Fife Board published ‘A STRATEGIC TRAVEL PLAN FRAMEWORK FOR NHS FIFE’,  Since then a number of site-specific travel plans have been developed, focusing on issues relevant to those sites, however many of the measures contained therein are common since they are intended to achieve the following aims:</w:t>
      </w:r>
    </w:p>
    <w:p w:rsidR="00AF3D82" w:rsidRPr="008F2A9D" w:rsidRDefault="00AF3D82" w:rsidP="00F440D2">
      <w:pPr>
        <w:numPr>
          <w:ilvl w:val="3"/>
          <w:numId w:val="60"/>
        </w:numPr>
        <w:ind w:left="993" w:hanging="567"/>
        <w:jc w:val="both"/>
      </w:pPr>
      <w:r w:rsidRPr="008F2A9D">
        <w:t>Increase social inclusion by improving transport links for patients and visitors to our facilities,</w:t>
      </w:r>
    </w:p>
    <w:p w:rsidR="00AF3D82" w:rsidRPr="008F2A9D" w:rsidRDefault="00AF3D82" w:rsidP="00F440D2">
      <w:pPr>
        <w:numPr>
          <w:ilvl w:val="3"/>
          <w:numId w:val="60"/>
        </w:numPr>
        <w:ind w:left="993" w:hanging="567"/>
        <w:jc w:val="both"/>
      </w:pPr>
      <w:r w:rsidRPr="008F2A9D">
        <w:t>Increased access to health care services and facilities for all,</w:t>
      </w:r>
    </w:p>
    <w:p w:rsidR="00AF3D82" w:rsidRPr="008F2A9D" w:rsidRDefault="00AF3D82" w:rsidP="00F440D2">
      <w:pPr>
        <w:numPr>
          <w:ilvl w:val="3"/>
          <w:numId w:val="60"/>
        </w:numPr>
        <w:ind w:left="993" w:hanging="567"/>
        <w:jc w:val="both"/>
      </w:pPr>
      <w:r w:rsidRPr="008F2A9D">
        <w:t>Improved health of employees, patients and visitors by encouraging more active travel (walking, cycling),</w:t>
      </w:r>
    </w:p>
    <w:p w:rsidR="00AF3D82" w:rsidRPr="008F2A9D" w:rsidRDefault="00AF3D82" w:rsidP="00F440D2">
      <w:pPr>
        <w:numPr>
          <w:ilvl w:val="3"/>
          <w:numId w:val="60"/>
        </w:numPr>
        <w:ind w:left="993" w:hanging="567"/>
        <w:jc w:val="both"/>
      </w:pPr>
      <w:r w:rsidRPr="008F2A9D">
        <w:t>Reduced transport based pollutants entering our local environment,</w:t>
      </w:r>
    </w:p>
    <w:p w:rsidR="00AF3D82" w:rsidRPr="008F2A9D" w:rsidRDefault="00AF3D82" w:rsidP="00F440D2">
      <w:pPr>
        <w:numPr>
          <w:ilvl w:val="3"/>
          <w:numId w:val="60"/>
        </w:numPr>
        <w:ind w:left="993" w:hanging="567"/>
        <w:jc w:val="both"/>
      </w:pPr>
      <w:r w:rsidRPr="008F2A9D">
        <w:t>Reduced traffic congestion,</w:t>
      </w:r>
    </w:p>
    <w:p w:rsidR="00AF3D82" w:rsidRPr="008F2A9D" w:rsidRDefault="00AF3D82" w:rsidP="00F440D2">
      <w:pPr>
        <w:numPr>
          <w:ilvl w:val="3"/>
          <w:numId w:val="60"/>
        </w:numPr>
        <w:ind w:left="993" w:hanging="567"/>
        <w:jc w:val="both"/>
      </w:pPr>
      <w:r w:rsidRPr="008F2A9D">
        <w:t>Reduced road traffic accidents,</w:t>
      </w:r>
    </w:p>
    <w:p w:rsidR="00AF3D82" w:rsidRPr="008F2A9D" w:rsidRDefault="00AF3D82" w:rsidP="00F440D2">
      <w:pPr>
        <w:numPr>
          <w:ilvl w:val="3"/>
          <w:numId w:val="60"/>
        </w:numPr>
        <w:ind w:left="993" w:hanging="567"/>
        <w:jc w:val="both"/>
      </w:pPr>
      <w:r w:rsidRPr="008F2A9D">
        <w:t>Increased opportunities for employment and education.</w:t>
      </w:r>
    </w:p>
    <w:p w:rsidR="00AF3D82" w:rsidRPr="008F2A9D" w:rsidRDefault="00AF3D82" w:rsidP="00AF3D82">
      <w:pPr>
        <w:ind w:left="397"/>
        <w:jc w:val="both"/>
      </w:pPr>
    </w:p>
    <w:p w:rsidR="00E47DFD" w:rsidRDefault="00E47DFD" w:rsidP="00AF3D82">
      <w:pPr>
        <w:jc w:val="both"/>
        <w:rPr>
          <w:b/>
          <w:bCs/>
        </w:rPr>
      </w:pPr>
    </w:p>
    <w:p w:rsidR="00AF3D82" w:rsidRPr="008F2A9D" w:rsidRDefault="00AF3D82" w:rsidP="00AF3D82">
      <w:pPr>
        <w:jc w:val="both"/>
        <w:rPr>
          <w:b/>
          <w:bCs/>
        </w:rPr>
      </w:pPr>
      <w:r>
        <w:rPr>
          <w:b/>
          <w:bCs/>
        </w:rPr>
        <w:t>3.4.5</w:t>
      </w:r>
      <w:r w:rsidRPr="008F2A9D">
        <w:rPr>
          <w:b/>
          <w:bCs/>
        </w:rPr>
        <w:t xml:space="preserve"> Travel Plan Measures introduced across NHS Fife</w:t>
      </w:r>
    </w:p>
    <w:p w:rsidR="00AF3D82" w:rsidRDefault="00AF3D82" w:rsidP="00AF3D82">
      <w:pPr>
        <w:ind w:left="397"/>
        <w:jc w:val="both"/>
        <w:rPr>
          <w:b/>
          <w:bCs/>
        </w:rPr>
      </w:pPr>
    </w:p>
    <w:p w:rsidR="00AF3D82" w:rsidRPr="008F2A9D" w:rsidRDefault="00AF3D82" w:rsidP="00AF3D82">
      <w:pPr>
        <w:ind w:left="397"/>
        <w:jc w:val="both"/>
      </w:pPr>
      <w:r w:rsidRPr="008F2A9D">
        <w:t>Since 2006, a number of measures have been introduced and enhanced – this section aims to summarise these to date, with subsequent annual updates demonstrating how the organisation is shifting to more sustainable methods of travel.  NHS Fife works closely with partner organisations, including Fife Council Transportation Services (FCTS), Police Scotland, the south-east Scotland regional transport partnership (</w:t>
      </w:r>
      <w:proofErr w:type="spellStart"/>
      <w:r w:rsidRPr="008F2A9D">
        <w:t>SEStran</w:t>
      </w:r>
      <w:proofErr w:type="spellEnd"/>
      <w:r w:rsidRPr="008F2A9D">
        <w:t xml:space="preserve">), Stagecoach East Scotland (SES), </w:t>
      </w:r>
      <w:proofErr w:type="spellStart"/>
      <w:r w:rsidRPr="008F2A9D">
        <w:t>Sustrans</w:t>
      </w:r>
      <w:proofErr w:type="spellEnd"/>
      <w:r w:rsidRPr="008F2A9D">
        <w:t xml:space="preserve"> and Cycling Scotland.</w:t>
      </w:r>
    </w:p>
    <w:p w:rsidR="00AF3D82" w:rsidRDefault="00AF3D82" w:rsidP="00AF3D82">
      <w:pPr>
        <w:ind w:left="397"/>
        <w:jc w:val="both"/>
        <w:rPr>
          <w:color w:val="FF0000"/>
        </w:rPr>
      </w:pPr>
    </w:p>
    <w:p w:rsidR="00AF3D82" w:rsidRDefault="00AF3D82" w:rsidP="00AF3D82">
      <w:pPr>
        <w:ind w:left="397"/>
        <w:jc w:val="both"/>
        <w:rPr>
          <w:b/>
          <w:bCs/>
          <w:color w:val="FF0000"/>
        </w:rPr>
      </w:pPr>
    </w:p>
    <w:p w:rsidR="00AF3D82" w:rsidRDefault="00AF3D82" w:rsidP="00AF3D82">
      <w:pPr>
        <w:jc w:val="both"/>
        <w:rPr>
          <w:b/>
          <w:bCs/>
        </w:rPr>
      </w:pPr>
      <w:r>
        <w:rPr>
          <w:b/>
          <w:bCs/>
        </w:rPr>
        <w:t>3.4.6 Public Transport</w:t>
      </w:r>
    </w:p>
    <w:p w:rsidR="00AF3D82" w:rsidRDefault="00AF3D82" w:rsidP="00AF3D82">
      <w:pPr>
        <w:ind w:left="397"/>
        <w:jc w:val="both"/>
        <w:rPr>
          <w:color w:val="FF0000"/>
        </w:rPr>
      </w:pPr>
    </w:p>
    <w:p w:rsidR="00AF3D82" w:rsidRPr="00D37E7E" w:rsidRDefault="00AF3D82" w:rsidP="00AF3D82">
      <w:pPr>
        <w:ind w:left="397"/>
        <w:jc w:val="both"/>
      </w:pPr>
      <w:r w:rsidRPr="00D37E7E">
        <w:t xml:space="preserve">After </w:t>
      </w:r>
      <w:r w:rsidR="00FD65E5">
        <w:t xml:space="preserve">a </w:t>
      </w:r>
      <w:r w:rsidRPr="00D37E7E">
        <w:t xml:space="preserve">couple of years’ gap (due to restructuring amongst partner organisations) the ‘How To Get To..’ series of leaflets have been revived, which summarise Public Transport that serves </w:t>
      </w:r>
      <w:proofErr w:type="spellStart"/>
      <w:r w:rsidRPr="00D37E7E">
        <w:t>Ninewells</w:t>
      </w:r>
      <w:proofErr w:type="spellEnd"/>
      <w:r w:rsidRPr="00D37E7E">
        <w:t xml:space="preserve"> Hospital (Dundee), QMH, SACH and VHK sites - these major sites all have on-site bus-stops with shelters.  Leaflets should soon be available from hospitals, GP surgeries and health centres, as well as Fife Council buildings. </w:t>
      </w:r>
    </w:p>
    <w:p w:rsidR="00AF3D82" w:rsidRPr="00D37E7E" w:rsidRDefault="00AF3D82" w:rsidP="00AF3D82">
      <w:pPr>
        <w:ind w:left="397"/>
        <w:jc w:val="both"/>
      </w:pPr>
    </w:p>
    <w:p w:rsidR="00AF3D82" w:rsidRPr="00D37E7E" w:rsidRDefault="00AF3D82" w:rsidP="00AF3D82">
      <w:pPr>
        <w:ind w:left="397"/>
        <w:jc w:val="both"/>
      </w:pPr>
      <w:r w:rsidRPr="00D37E7E">
        <w:t xml:space="preserve">Besides these major sites, buses also serve Adamson, Cameron, Glenrothes, Lynebank and Randolph </w:t>
      </w:r>
      <w:proofErr w:type="spellStart"/>
      <w:r w:rsidRPr="00D37E7E">
        <w:t>Wemyss</w:t>
      </w:r>
      <w:proofErr w:type="spellEnd"/>
      <w:r w:rsidRPr="00D37E7E">
        <w:t xml:space="preserve"> hospitals, with health centres and GP </w:t>
      </w:r>
      <w:r w:rsidRPr="00D37E7E">
        <w:lastRenderedPageBreak/>
        <w:t>surgeries having stops also adjacent or nearby.  At all sites, timetables for relevant bus/train routes are usually available in reception areas.</w:t>
      </w:r>
    </w:p>
    <w:p w:rsidR="00AF3D82" w:rsidRPr="00D37E7E" w:rsidRDefault="00AF3D82" w:rsidP="00AF3D82">
      <w:pPr>
        <w:ind w:left="397"/>
        <w:jc w:val="both"/>
      </w:pPr>
    </w:p>
    <w:p w:rsidR="00AF3D82" w:rsidRPr="00D37E7E" w:rsidRDefault="00AF3D82" w:rsidP="00AF3D82">
      <w:pPr>
        <w:ind w:left="397"/>
        <w:jc w:val="both"/>
      </w:pPr>
      <w:r w:rsidRPr="00D37E7E">
        <w:t xml:space="preserve">NHS Fife has dedicated on-line </w:t>
      </w:r>
      <w:proofErr w:type="spellStart"/>
      <w:r w:rsidRPr="00D37E7E">
        <w:t>Traveline</w:t>
      </w:r>
      <w:proofErr w:type="spellEnd"/>
      <w:r w:rsidRPr="00D37E7E">
        <w:t xml:space="preserve"> Scotland journey planners for QMH, SACH, VHK sites (both on the intranet and on the public facing website), where users can enter their home postcode and preferred date/time of travel to produce a dedicated journey plan that details bus stop locations, necessary changes etc.  The NHS Fife intranet (for staff) also has links to downloadable apps (usually free) for some smart phones.</w:t>
      </w:r>
    </w:p>
    <w:p w:rsidR="00AF3D82" w:rsidRPr="00D37E7E" w:rsidRDefault="00AF3D82" w:rsidP="00AF3D82">
      <w:pPr>
        <w:ind w:left="397"/>
        <w:jc w:val="both"/>
      </w:pPr>
    </w:p>
    <w:p w:rsidR="00AF3D82" w:rsidRPr="00D37E7E" w:rsidRDefault="00AF3D82" w:rsidP="00AF3D82">
      <w:pPr>
        <w:ind w:left="397"/>
        <w:jc w:val="both"/>
      </w:pPr>
      <w:r>
        <w:t>The r</w:t>
      </w:r>
      <w:r w:rsidRPr="00D37E7E">
        <w:t xml:space="preserve">eal-time bus-information screens located at the main entrances of QMH, SACH and Glenwood Health Centre (Glenrothes), with independent screens at both Ph1 </w:t>
      </w:r>
      <w:r>
        <w:t>and Ph3 VHK entrances have reverted to just showing timetable information (instead of real-time) due to system incompatibility issues: work is ongoing to resolve this, with the possibility of real-time screens being installed at a couple of bus shelters also being investigated</w:t>
      </w:r>
      <w:r w:rsidRPr="00D37E7E">
        <w:t>.</w:t>
      </w:r>
    </w:p>
    <w:p w:rsidR="00AF3D82" w:rsidRDefault="00AF3D82" w:rsidP="00AF3D82">
      <w:pPr>
        <w:ind w:left="397"/>
        <w:jc w:val="both"/>
        <w:rPr>
          <w:color w:val="FF0000"/>
        </w:rPr>
      </w:pPr>
    </w:p>
    <w:p w:rsidR="00E47DFD" w:rsidRDefault="00E47DFD" w:rsidP="00AF3D82">
      <w:pPr>
        <w:jc w:val="both"/>
        <w:rPr>
          <w:b/>
          <w:bCs/>
        </w:rPr>
      </w:pPr>
    </w:p>
    <w:p w:rsidR="00AF3D82" w:rsidRDefault="00AF3D82" w:rsidP="00AF3D82">
      <w:pPr>
        <w:jc w:val="both"/>
        <w:rPr>
          <w:b/>
          <w:bCs/>
        </w:rPr>
      </w:pPr>
      <w:r>
        <w:rPr>
          <w:b/>
          <w:bCs/>
        </w:rPr>
        <w:t>3.4.7 Walking &amp; Cycling</w:t>
      </w:r>
    </w:p>
    <w:p w:rsidR="00AF3D82" w:rsidRDefault="00AF3D82" w:rsidP="00AF3D82">
      <w:pPr>
        <w:jc w:val="both"/>
        <w:rPr>
          <w:color w:val="FF0000"/>
        </w:rPr>
      </w:pPr>
    </w:p>
    <w:p w:rsidR="00AF3D82" w:rsidRPr="00CF5B73" w:rsidRDefault="00AF3D82" w:rsidP="00AF3D82">
      <w:pPr>
        <w:ind w:left="397"/>
        <w:jc w:val="both"/>
      </w:pPr>
      <w:r w:rsidRPr="00CF5B73">
        <w:t>NHS Fife operates a Cycle to Work salary sacrifice scheme: to date there have been ten windows, each attracting 28-30 users before funding was fully allocated.  Of the 269 scheme members so far, 126 are based in Kirkcaldy, with the remainder based all around Fife. An eleventh window is scheduled for May 2019.</w:t>
      </w:r>
    </w:p>
    <w:p w:rsidR="00AF3D82" w:rsidRPr="00D37E7E" w:rsidRDefault="00AF3D82" w:rsidP="00AF3D82">
      <w:pPr>
        <w:ind w:left="397"/>
        <w:jc w:val="both"/>
      </w:pPr>
      <w:r w:rsidRPr="00D37E7E">
        <w:t xml:space="preserve">In November 2015 NHS Fife gained the ‘Cycle Friendly Employer’ (CFE) award from Cycling Scotland for each of its Adamson, Glenrothes, Lynebank, QMH, SACH, Stratheden, Randolph </w:t>
      </w:r>
      <w:proofErr w:type="spellStart"/>
      <w:r w:rsidRPr="00D37E7E">
        <w:t>Wemyss</w:t>
      </w:r>
      <w:proofErr w:type="spellEnd"/>
      <w:r w:rsidRPr="00D37E7E">
        <w:t xml:space="preserve"> Memorial, </w:t>
      </w:r>
      <w:proofErr w:type="spellStart"/>
      <w:r w:rsidRPr="00D37E7E">
        <w:t>Whyteman’s</w:t>
      </w:r>
      <w:proofErr w:type="spellEnd"/>
      <w:r w:rsidRPr="00D37E7E">
        <w:t xml:space="preserve"> Brae and VHK hospital sites, as well as at Glenwood (Glenrothes) and Kirkcaldy health centres. Renewal of CFE accreditation is scheduled for 2019. Current cycle parking provision is summarised in the table below. </w:t>
      </w:r>
    </w:p>
    <w:p w:rsidR="00AF3D82" w:rsidRPr="00D37E7E" w:rsidRDefault="00AF3D82" w:rsidP="00AF3D82">
      <w:pPr>
        <w:jc w:val="both"/>
      </w:pPr>
    </w:p>
    <w:p w:rsidR="00AF3D82" w:rsidRPr="00D37E7E" w:rsidRDefault="00AF3D82" w:rsidP="00AF3D82">
      <w:pPr>
        <w:jc w:val="both"/>
      </w:pPr>
      <w:proofErr w:type="gramStart"/>
      <w:r w:rsidRPr="00D37E7E">
        <w:t>Cycle parking at major sites.</w:t>
      </w:r>
      <w:proofErr w:type="gramEnd"/>
    </w:p>
    <w:tbl>
      <w:tblPr>
        <w:tblW w:w="0" w:type="auto"/>
        <w:tblInd w:w="468" w:type="dxa"/>
        <w:tblCellMar>
          <w:left w:w="0" w:type="dxa"/>
          <w:right w:w="0" w:type="dxa"/>
        </w:tblCellMar>
        <w:tblLook w:val="04A0"/>
      </w:tblPr>
      <w:tblGrid>
        <w:gridCol w:w="2430"/>
        <w:gridCol w:w="1800"/>
        <w:gridCol w:w="1777"/>
        <w:gridCol w:w="2047"/>
      </w:tblGrid>
      <w:tr w:rsidR="00AF3D82" w:rsidRPr="00D37E7E" w:rsidTr="00AF3D82">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Site</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Cycle lockers</w:t>
            </w:r>
          </w:p>
        </w:tc>
        <w:tc>
          <w:tcPr>
            <w:tcW w:w="17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Covered storage</w:t>
            </w:r>
          </w:p>
        </w:tc>
        <w:tc>
          <w:tcPr>
            <w:tcW w:w="2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Uncovered storage</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Adamson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4</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Cameron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4</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Glenrothes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8</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Glenwood H</w:t>
            </w:r>
            <w:r>
              <w:t>C</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Kirkcaldy H</w:t>
            </w:r>
            <w:r>
              <w:t>C</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Lynebank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QMH</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20</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 xml:space="preserve">Randolph </w:t>
            </w:r>
            <w:proofErr w:type="spellStart"/>
            <w:r w:rsidRPr="00D37E7E">
              <w:t>Wemyss</w:t>
            </w:r>
            <w:proofErr w:type="spellEnd"/>
            <w:r w:rsidRPr="00D37E7E">
              <w:t xml:space="preserve"> Memorial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r>
      <w:tr w:rsidR="00AF3D82" w:rsidRPr="00D37E7E" w:rsidTr="00AF3D82">
        <w:trPr>
          <w:trHeight w:val="403"/>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lastRenderedPageBreak/>
              <w:t>SACH</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5</w:t>
            </w: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18</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Stratheden Hospital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proofErr w:type="spellStart"/>
            <w:r w:rsidRPr="00D37E7E">
              <w:t>Whyteman’s</w:t>
            </w:r>
            <w:proofErr w:type="spellEnd"/>
            <w:r w:rsidRPr="00D37E7E">
              <w:t xml:space="preserve"> Brae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10</w:t>
            </w:r>
          </w:p>
        </w:tc>
      </w:tr>
      <w:tr w:rsidR="00AF3D82" w:rsidRPr="00D37E7E" w:rsidTr="00AF3D82">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VHK</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t>10+</w:t>
            </w:r>
            <w:r w:rsidRPr="00D37E7E">
              <w:t>bulk locker</w:t>
            </w: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D37E7E" w:rsidRDefault="00AF3D82" w:rsidP="00FB42C4">
            <w:pPr>
              <w:autoSpaceDE w:val="0"/>
              <w:autoSpaceDN w:val="0"/>
              <w:spacing w:after="120" w:line="276" w:lineRule="auto"/>
              <w:jc w:val="both"/>
            </w:pPr>
            <w:r w:rsidRPr="00D37E7E">
              <w:t>30</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tcPr>
          <w:p w:rsidR="00AF3D82" w:rsidRPr="00D37E7E" w:rsidRDefault="00AF3D82" w:rsidP="00FB42C4">
            <w:pPr>
              <w:autoSpaceDE w:val="0"/>
              <w:autoSpaceDN w:val="0"/>
              <w:spacing w:after="120" w:line="276" w:lineRule="auto"/>
              <w:jc w:val="both"/>
            </w:pPr>
          </w:p>
        </w:tc>
      </w:tr>
      <w:tr w:rsidR="00AF3D82" w:rsidRPr="00AF3D82" w:rsidTr="00AF3D82">
        <w:trPr>
          <w:trHeight w:val="304"/>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AF3D82" w:rsidRDefault="00AF3D82" w:rsidP="00FB42C4">
            <w:pPr>
              <w:autoSpaceDE w:val="0"/>
              <w:autoSpaceDN w:val="0"/>
              <w:spacing w:after="120" w:line="276" w:lineRule="auto"/>
              <w:jc w:val="both"/>
              <w:rPr>
                <w:b/>
              </w:rPr>
            </w:pPr>
            <w:r w:rsidRPr="00AF3D82">
              <w:rPr>
                <w:b/>
              </w:rPr>
              <w:t>Total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AF3D82" w:rsidRDefault="00AF3D82" w:rsidP="00FB42C4">
            <w:pPr>
              <w:autoSpaceDE w:val="0"/>
              <w:autoSpaceDN w:val="0"/>
              <w:spacing w:after="120" w:line="276" w:lineRule="auto"/>
              <w:jc w:val="both"/>
              <w:rPr>
                <w:b/>
              </w:rPr>
            </w:pPr>
            <w:r w:rsidRPr="00AF3D82">
              <w:rPr>
                <w:b/>
              </w:rPr>
              <w:t>25</w:t>
            </w:r>
          </w:p>
        </w:tc>
        <w:tc>
          <w:tcPr>
            <w:tcW w:w="1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AF3D82" w:rsidRDefault="00AF3D82" w:rsidP="00FB42C4">
            <w:pPr>
              <w:autoSpaceDE w:val="0"/>
              <w:autoSpaceDN w:val="0"/>
              <w:spacing w:after="120" w:line="276" w:lineRule="auto"/>
              <w:jc w:val="both"/>
              <w:rPr>
                <w:b/>
              </w:rPr>
            </w:pPr>
            <w:r w:rsidRPr="00AF3D82">
              <w:rPr>
                <w:b/>
              </w:rPr>
              <w:t>86</w:t>
            </w:r>
          </w:p>
        </w:tc>
        <w:tc>
          <w:tcPr>
            <w:tcW w:w="2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3D82" w:rsidRPr="00AF3D82" w:rsidRDefault="00AF3D82" w:rsidP="00FB42C4">
            <w:pPr>
              <w:autoSpaceDE w:val="0"/>
              <w:autoSpaceDN w:val="0"/>
              <w:spacing w:after="120" w:line="276" w:lineRule="auto"/>
              <w:jc w:val="both"/>
              <w:rPr>
                <w:b/>
              </w:rPr>
            </w:pPr>
            <w:r w:rsidRPr="00AF3D82">
              <w:rPr>
                <w:b/>
              </w:rPr>
              <w:t>58</w:t>
            </w:r>
          </w:p>
        </w:tc>
      </w:tr>
    </w:tbl>
    <w:p w:rsidR="00AF3D82" w:rsidRDefault="00AF3D82" w:rsidP="00AF3D82">
      <w:pPr>
        <w:ind w:left="397"/>
        <w:jc w:val="both"/>
        <w:rPr>
          <w:rFonts w:cs="Arial"/>
          <w:color w:val="FF0000"/>
        </w:rPr>
      </w:pPr>
    </w:p>
    <w:p w:rsidR="00AF3D82" w:rsidRDefault="00AF3D82" w:rsidP="00AF3D82">
      <w:pPr>
        <w:ind w:left="397"/>
        <w:jc w:val="both"/>
        <w:rPr>
          <w:color w:val="FF0000"/>
        </w:rPr>
      </w:pPr>
    </w:p>
    <w:p w:rsidR="00AF3D82" w:rsidRDefault="00AF3D82" w:rsidP="00AF3D82">
      <w:pPr>
        <w:jc w:val="both"/>
        <w:rPr>
          <w:b/>
          <w:bCs/>
        </w:rPr>
      </w:pPr>
      <w:r>
        <w:rPr>
          <w:b/>
          <w:bCs/>
        </w:rPr>
        <w:t>3.4.8 Car-sharing</w:t>
      </w:r>
    </w:p>
    <w:p w:rsidR="00E47DFD" w:rsidRDefault="00E47DFD" w:rsidP="00AF3D82">
      <w:pPr>
        <w:jc w:val="both"/>
        <w:rPr>
          <w:b/>
          <w:bCs/>
        </w:rPr>
      </w:pPr>
    </w:p>
    <w:p w:rsidR="00AF3D82" w:rsidRPr="00552389" w:rsidRDefault="00AF3D82" w:rsidP="00AF3D82">
      <w:pPr>
        <w:jc w:val="both"/>
      </w:pPr>
      <w:r w:rsidRPr="00552389">
        <w:t xml:space="preserve">NHS Fife has operated a free, voluntary staff car-sharing scheme since 2007.  Take-up has slowly risen since the scheme was introduced, as shown in the table below.  Membership increases over the years can be directly attributed to marketing campaigns (e.g. national lift share week, on-site </w:t>
      </w:r>
      <w:proofErr w:type="spellStart"/>
      <w:r w:rsidRPr="00552389">
        <w:t>roadshows</w:t>
      </w:r>
      <w:proofErr w:type="spellEnd"/>
      <w:r w:rsidRPr="00552389">
        <w:t xml:space="preserve"> etc.) however growth still remains slow. </w:t>
      </w:r>
    </w:p>
    <w:p w:rsidR="00AF3D82" w:rsidRPr="00552389" w:rsidRDefault="00AF3D82" w:rsidP="00AF3D82">
      <w:pPr>
        <w:jc w:val="both"/>
      </w:pPr>
    </w:p>
    <w:p w:rsidR="00AF3D82" w:rsidRPr="00552389" w:rsidRDefault="00AF3D82" w:rsidP="00AF3D82">
      <w:pPr>
        <w:jc w:val="both"/>
      </w:pPr>
      <w:r w:rsidRPr="00552389">
        <w:t>Membership rates for NHS Fife’s car-sharing scheme.</w:t>
      </w:r>
    </w:p>
    <w:tbl>
      <w:tblPr>
        <w:tblW w:w="3840" w:type="dxa"/>
        <w:tblInd w:w="96" w:type="dxa"/>
        <w:tblLook w:val="04A0"/>
      </w:tblPr>
      <w:tblGrid>
        <w:gridCol w:w="750"/>
        <w:gridCol w:w="1377"/>
        <w:gridCol w:w="1270"/>
        <w:gridCol w:w="1510"/>
      </w:tblGrid>
      <w:tr w:rsidR="00AF3D82" w:rsidRPr="00552389" w:rsidTr="00FB42C4">
        <w:trPr>
          <w:trHeight w:val="600"/>
        </w:trPr>
        <w:tc>
          <w:tcPr>
            <w:tcW w:w="86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F3D82" w:rsidRPr="00552389" w:rsidRDefault="00AF3D82" w:rsidP="00FB42C4">
            <w:pPr>
              <w:jc w:val="both"/>
              <w:rPr>
                <w:rFonts w:eastAsia="Times New Roman"/>
                <w:b/>
                <w:bCs/>
                <w:color w:val="000000"/>
              </w:rPr>
            </w:pPr>
            <w:r w:rsidRPr="00552389">
              <w:rPr>
                <w:rFonts w:eastAsia="Times New Roman"/>
                <w:b/>
                <w:bCs/>
                <w:color w:val="000000"/>
              </w:rPr>
              <w:t>Year</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F3D82" w:rsidRPr="00552389" w:rsidRDefault="00AF3D82" w:rsidP="00FB42C4">
            <w:pPr>
              <w:jc w:val="both"/>
              <w:rPr>
                <w:rFonts w:eastAsia="Times New Roman"/>
                <w:b/>
                <w:bCs/>
                <w:color w:val="000000"/>
              </w:rPr>
            </w:pPr>
            <w:r w:rsidRPr="00552389">
              <w:rPr>
                <w:rFonts w:eastAsia="Times New Roman"/>
                <w:b/>
                <w:bCs/>
                <w:color w:val="000000"/>
              </w:rPr>
              <w:t xml:space="preserve">New members registered in year </w:t>
            </w:r>
          </w:p>
        </w:tc>
        <w:tc>
          <w:tcPr>
            <w:tcW w:w="94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F3D82" w:rsidRPr="00552389" w:rsidRDefault="00AF3D82" w:rsidP="00FB42C4">
            <w:pPr>
              <w:jc w:val="both"/>
              <w:rPr>
                <w:rFonts w:eastAsia="Times New Roman"/>
                <w:b/>
                <w:bCs/>
                <w:color w:val="000000"/>
              </w:rPr>
            </w:pPr>
            <w:r w:rsidRPr="00552389">
              <w:rPr>
                <w:rFonts w:eastAsia="Times New Roman"/>
                <w:b/>
                <w:bCs/>
                <w:color w:val="000000"/>
              </w:rPr>
              <w:t>Members removed in year</w:t>
            </w:r>
          </w:p>
        </w:tc>
        <w:tc>
          <w:tcPr>
            <w:tcW w:w="1064" w:type="dxa"/>
            <w:tcBorders>
              <w:top w:val="single" w:sz="8" w:space="0" w:color="auto"/>
              <w:left w:val="nil"/>
              <w:bottom w:val="nil"/>
              <w:right w:val="single" w:sz="8" w:space="0" w:color="auto"/>
            </w:tcBorders>
            <w:shd w:val="clear" w:color="auto" w:fill="auto"/>
            <w:hideMark/>
          </w:tcPr>
          <w:p w:rsidR="00AF3D82" w:rsidRPr="00552389" w:rsidRDefault="00AF3D82" w:rsidP="00FB42C4">
            <w:pPr>
              <w:jc w:val="both"/>
              <w:rPr>
                <w:rFonts w:eastAsia="Times New Roman"/>
                <w:b/>
                <w:bCs/>
                <w:color w:val="000000"/>
              </w:rPr>
            </w:pPr>
            <w:r w:rsidRPr="00552389">
              <w:rPr>
                <w:rFonts w:eastAsia="Times New Roman"/>
                <w:b/>
                <w:bCs/>
                <w:color w:val="000000"/>
              </w:rPr>
              <w:t>Cumulative</w:t>
            </w:r>
          </w:p>
        </w:tc>
      </w:tr>
      <w:tr w:rsidR="00AF3D82" w:rsidRPr="00552389" w:rsidTr="00FB42C4">
        <w:trPr>
          <w:trHeight w:val="915"/>
        </w:trPr>
        <w:tc>
          <w:tcPr>
            <w:tcW w:w="868" w:type="dxa"/>
            <w:vMerge/>
            <w:tcBorders>
              <w:top w:val="single" w:sz="8" w:space="0" w:color="auto"/>
              <w:left w:val="single" w:sz="8" w:space="0" w:color="auto"/>
              <w:bottom w:val="single" w:sz="8" w:space="0" w:color="000000"/>
              <w:right w:val="single" w:sz="8" w:space="0" w:color="auto"/>
            </w:tcBorders>
            <w:vAlign w:val="center"/>
            <w:hideMark/>
          </w:tcPr>
          <w:p w:rsidR="00AF3D82" w:rsidRPr="00552389" w:rsidRDefault="00AF3D82" w:rsidP="00FB42C4">
            <w:pPr>
              <w:rPr>
                <w:rFonts w:eastAsia="Times New Roman"/>
                <w:b/>
                <w:bCs/>
                <w:color w:val="000000"/>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AF3D82" w:rsidRPr="00552389" w:rsidRDefault="00AF3D82" w:rsidP="00FB42C4">
            <w:pPr>
              <w:rPr>
                <w:rFonts w:eastAsia="Times New Roman"/>
                <w:b/>
                <w:bCs/>
                <w:color w:val="000000"/>
              </w:rPr>
            </w:pPr>
          </w:p>
        </w:tc>
        <w:tc>
          <w:tcPr>
            <w:tcW w:w="949" w:type="dxa"/>
            <w:vMerge/>
            <w:tcBorders>
              <w:top w:val="single" w:sz="8" w:space="0" w:color="auto"/>
              <w:left w:val="single" w:sz="8" w:space="0" w:color="auto"/>
              <w:bottom w:val="single" w:sz="8" w:space="0" w:color="000000"/>
              <w:right w:val="single" w:sz="8" w:space="0" w:color="auto"/>
            </w:tcBorders>
            <w:vAlign w:val="center"/>
            <w:hideMark/>
          </w:tcPr>
          <w:p w:rsidR="00AF3D82" w:rsidRPr="00552389" w:rsidRDefault="00AF3D82" w:rsidP="00FB42C4">
            <w:pPr>
              <w:rPr>
                <w:rFonts w:eastAsia="Times New Roman"/>
                <w:b/>
                <w:bCs/>
                <w:color w:val="000000"/>
              </w:rPr>
            </w:pP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b/>
                <w:bCs/>
                <w:color w:val="000000"/>
              </w:rPr>
            </w:pPr>
            <w:r w:rsidRPr="00552389">
              <w:rPr>
                <w:rFonts w:eastAsia="Times New Roman"/>
                <w:b/>
                <w:bCs/>
                <w:color w:val="000000"/>
              </w:rPr>
              <w:t>total members</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2007</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86</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66</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2008</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37</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10</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93</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2009</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9</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4</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98</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2010</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26</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3</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121</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2011</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41</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11</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151</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2012</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36</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7</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180</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2013</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6</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12</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174</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2014</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11</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8</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177</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2015</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13</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14</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176</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2016</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7</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3</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180</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2017</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7</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24</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163</w:t>
            </w:r>
          </w:p>
        </w:tc>
      </w:tr>
      <w:tr w:rsidR="00AF3D82" w:rsidRPr="00552389" w:rsidTr="00FB42C4">
        <w:trPr>
          <w:trHeight w:val="315"/>
        </w:trPr>
        <w:tc>
          <w:tcPr>
            <w:tcW w:w="868" w:type="dxa"/>
            <w:tcBorders>
              <w:top w:val="nil"/>
              <w:left w:val="single" w:sz="8" w:space="0" w:color="auto"/>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2018</w:t>
            </w:r>
          </w:p>
        </w:tc>
        <w:tc>
          <w:tcPr>
            <w:tcW w:w="95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15</w:t>
            </w:r>
          </w:p>
        </w:tc>
        <w:tc>
          <w:tcPr>
            <w:tcW w:w="949"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6</w:t>
            </w:r>
          </w:p>
        </w:tc>
        <w:tc>
          <w:tcPr>
            <w:tcW w:w="1064" w:type="dxa"/>
            <w:tcBorders>
              <w:top w:val="nil"/>
              <w:left w:val="nil"/>
              <w:bottom w:val="single" w:sz="8" w:space="0" w:color="auto"/>
              <w:right w:val="single" w:sz="8" w:space="0" w:color="auto"/>
            </w:tcBorders>
            <w:shd w:val="clear" w:color="auto" w:fill="auto"/>
            <w:hideMark/>
          </w:tcPr>
          <w:p w:rsidR="00AF3D82" w:rsidRPr="00552389" w:rsidRDefault="00AF3D82" w:rsidP="00FB42C4">
            <w:pPr>
              <w:jc w:val="both"/>
              <w:rPr>
                <w:rFonts w:eastAsia="Times New Roman"/>
                <w:color w:val="000000"/>
              </w:rPr>
            </w:pPr>
            <w:r w:rsidRPr="00552389">
              <w:rPr>
                <w:rFonts w:eastAsia="Times New Roman"/>
                <w:color w:val="000000"/>
              </w:rPr>
              <w:t>172</w:t>
            </w:r>
          </w:p>
        </w:tc>
      </w:tr>
    </w:tbl>
    <w:p w:rsidR="00AF3D82" w:rsidRDefault="00AF3D82" w:rsidP="00AF3D82">
      <w:pPr>
        <w:ind w:left="397"/>
        <w:jc w:val="both"/>
        <w:rPr>
          <w:rFonts w:cs="Arial"/>
          <w:color w:val="FF0000"/>
        </w:rPr>
      </w:pPr>
    </w:p>
    <w:p w:rsidR="00AF3D82" w:rsidRPr="004931BA" w:rsidRDefault="00AF3D82" w:rsidP="00AF3D82">
      <w:pPr>
        <w:jc w:val="both"/>
        <w:rPr>
          <w:bCs/>
        </w:rPr>
      </w:pPr>
    </w:p>
    <w:p w:rsidR="00AF3D82" w:rsidRDefault="00AF3D82" w:rsidP="00AF3D82">
      <w:pPr>
        <w:jc w:val="both"/>
        <w:rPr>
          <w:b/>
          <w:bCs/>
        </w:rPr>
      </w:pPr>
      <w:r>
        <w:rPr>
          <w:b/>
          <w:bCs/>
        </w:rPr>
        <w:t>3.4.9 Parking Provision &amp; Management</w:t>
      </w:r>
    </w:p>
    <w:p w:rsidR="00AF3D82" w:rsidRDefault="00AF3D82" w:rsidP="00AF3D82">
      <w:pPr>
        <w:ind w:firstLine="397"/>
        <w:jc w:val="both"/>
        <w:rPr>
          <w:b/>
          <w:bCs/>
          <w:color w:val="FF0000"/>
        </w:rPr>
      </w:pPr>
    </w:p>
    <w:p w:rsidR="00AF3D82" w:rsidRPr="00D37E7E" w:rsidRDefault="00AF3D82" w:rsidP="00AF3D82">
      <w:pPr>
        <w:jc w:val="both"/>
      </w:pPr>
      <w:r w:rsidRPr="00D37E7E">
        <w:t>NHS Fife has a staff parking policy (GP/C8), which advises staff as to where they should and should</w:t>
      </w:r>
      <w:r>
        <w:rPr>
          <w:color w:val="FF0000"/>
        </w:rPr>
        <w:t xml:space="preserve"> </w:t>
      </w:r>
      <w:r w:rsidRPr="00D37E7E">
        <w:t xml:space="preserve">not park.  In general, beyond dedicated blue badge and operational user (i.e. key staff) spaces, most on-site parking across NHS Fife sites is available for both the general public and staff, with the latter encouraged to use facilities further away from entrances.  At QMH and VHK, there are protected spaces for non-staff use (i.e. patients and visitors), located close to entrances.  The following table summarises parking provision across NHS Fife sites. In order to reduce the </w:t>
      </w:r>
      <w:r w:rsidRPr="00D37E7E">
        <w:lastRenderedPageBreak/>
        <w:t>impact of the grey fleet (see subsection below) thirty pool cars have been distributed across the NHS Fife estate as detailed in the car parking provision table.</w:t>
      </w:r>
    </w:p>
    <w:p w:rsidR="00AF3D82" w:rsidRPr="00D37E7E" w:rsidRDefault="00AF3D82" w:rsidP="00AF3D82">
      <w:pPr>
        <w:jc w:val="both"/>
      </w:pPr>
    </w:p>
    <w:p w:rsidR="00AF3D82" w:rsidRPr="00D37E7E" w:rsidRDefault="00AF3D82" w:rsidP="00AF3D82">
      <w:pPr>
        <w:jc w:val="both"/>
      </w:pPr>
    </w:p>
    <w:p w:rsidR="00AF3D82" w:rsidRPr="00D37E7E" w:rsidRDefault="00AF3D82" w:rsidP="00AF3D82">
      <w:pPr>
        <w:jc w:val="both"/>
      </w:pPr>
      <w:proofErr w:type="gramStart"/>
      <w:r w:rsidRPr="00D37E7E">
        <w:t>Car parking at major sites.</w:t>
      </w:r>
      <w:proofErr w:type="gramEnd"/>
    </w:p>
    <w:tbl>
      <w:tblPr>
        <w:tblW w:w="0" w:type="auto"/>
        <w:tblCellMar>
          <w:left w:w="0" w:type="dxa"/>
          <w:right w:w="0" w:type="dxa"/>
        </w:tblCellMar>
        <w:tblLook w:val="04A0"/>
      </w:tblPr>
      <w:tblGrid>
        <w:gridCol w:w="2250"/>
        <w:gridCol w:w="1030"/>
        <w:gridCol w:w="1822"/>
        <w:gridCol w:w="1455"/>
        <w:gridCol w:w="1220"/>
        <w:gridCol w:w="1465"/>
      </w:tblGrid>
      <w:tr w:rsidR="00AF3D82" w:rsidRPr="00D37E7E" w:rsidTr="00AF3D82">
        <w:trPr>
          <w:tblHeader/>
        </w:trPr>
        <w:tc>
          <w:tcPr>
            <w:tcW w:w="22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Site</w:t>
            </w:r>
          </w:p>
        </w:tc>
        <w:tc>
          <w:tcPr>
            <w:tcW w:w="10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Blue badge spaces</w:t>
            </w:r>
          </w:p>
        </w:tc>
        <w:tc>
          <w:tcPr>
            <w:tcW w:w="1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Patient/visitor spaces</w:t>
            </w:r>
          </w:p>
        </w:tc>
        <w:tc>
          <w:tcPr>
            <w:tcW w:w="1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Short-stay spaces</w:t>
            </w:r>
          </w:p>
        </w:tc>
        <w:tc>
          <w:tcPr>
            <w:tcW w:w="1220" w:type="dxa"/>
            <w:tcBorders>
              <w:top w:val="single" w:sz="8" w:space="0" w:color="auto"/>
              <w:left w:val="nil"/>
              <w:bottom w:val="single" w:sz="8" w:space="0" w:color="auto"/>
              <w:right w:val="single" w:sz="4" w:space="0" w:color="auto"/>
            </w:tcBorders>
          </w:tcPr>
          <w:p w:rsidR="00AF3D82" w:rsidRPr="00D37E7E" w:rsidRDefault="00AF3D82" w:rsidP="00AF3D82">
            <w:pPr>
              <w:autoSpaceDE w:val="0"/>
              <w:autoSpaceDN w:val="0"/>
              <w:spacing w:line="276" w:lineRule="auto"/>
              <w:jc w:val="center"/>
              <w:rPr>
                <w:b/>
                <w:bCs/>
              </w:rPr>
            </w:pPr>
            <w:r>
              <w:rPr>
                <w:b/>
                <w:bCs/>
              </w:rPr>
              <w:t xml:space="preserve">Pool </w:t>
            </w:r>
            <w:r w:rsidRPr="00D37E7E">
              <w:rPr>
                <w:b/>
                <w:bCs/>
              </w:rPr>
              <w:t>car spaces</w:t>
            </w:r>
          </w:p>
        </w:tc>
        <w:tc>
          <w:tcPr>
            <w:tcW w:w="14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line="276" w:lineRule="auto"/>
              <w:jc w:val="both"/>
              <w:rPr>
                <w:b/>
                <w:bCs/>
              </w:rPr>
            </w:pPr>
            <w:r w:rsidRPr="00D37E7E">
              <w:rPr>
                <w:b/>
                <w:bCs/>
              </w:rPr>
              <w:t>Total spaces</w:t>
            </w:r>
          </w:p>
        </w:tc>
      </w:tr>
      <w:tr w:rsidR="00AF3D82" w:rsidRPr="00D37E7E" w:rsidTr="00FD65E5">
        <w:trPr>
          <w:trHeight w:val="322"/>
        </w:trPr>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Adamson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9</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r w:rsidRPr="00D37E7E">
              <w:t>48</w:t>
            </w: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5</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135</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Cameron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21</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2</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258</w:t>
            </w:r>
          </w:p>
        </w:tc>
      </w:tr>
      <w:tr w:rsidR="00AF3D82" w:rsidRPr="00D37E7E" w:rsidTr="00FD65E5">
        <w:trPr>
          <w:trHeight w:val="673"/>
        </w:trPr>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Glenrothes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2</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2</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64</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Lynebank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13</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r w:rsidRPr="00D37E7E">
              <w:t>7</w:t>
            </w: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3</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242</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QMH</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55</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302</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r w:rsidRPr="00D37E7E">
              <w:t>9</w:t>
            </w: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4</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897</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 xml:space="preserve">Randolph </w:t>
            </w:r>
            <w:proofErr w:type="spellStart"/>
            <w:r w:rsidRPr="00D37E7E">
              <w:t>Wemyss</w:t>
            </w:r>
            <w:proofErr w:type="spellEnd"/>
            <w:r w:rsidRPr="00D37E7E">
              <w:t xml:space="preserve">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3</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39</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SACH</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10</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4</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190</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Stratheden Hospital</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14</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2</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253</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pPr>
            <w:r w:rsidRPr="00D37E7E">
              <w:t>VHK</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88</w:t>
            </w: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725</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pPr>
            <w:r w:rsidRPr="00D37E7E">
              <w:t>241</w:t>
            </w: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pPr>
            <w:r w:rsidRPr="00D37E7E">
              <w:t>8</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AF3D82" w:rsidRPr="00D37E7E" w:rsidRDefault="00AF3D82" w:rsidP="00FD65E5">
            <w:pPr>
              <w:spacing w:line="276" w:lineRule="auto"/>
              <w:jc w:val="center"/>
            </w:pPr>
            <w:r w:rsidRPr="00D37E7E">
              <w:t>1646</w:t>
            </w:r>
          </w:p>
        </w:tc>
      </w:tr>
      <w:tr w:rsidR="00AF3D82" w:rsidRPr="00D37E7E" w:rsidTr="00AF3D82">
        <w:tc>
          <w:tcPr>
            <w:tcW w:w="22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B42C4">
            <w:pPr>
              <w:autoSpaceDE w:val="0"/>
              <w:autoSpaceDN w:val="0"/>
              <w:spacing w:after="120" w:line="276" w:lineRule="auto"/>
              <w:jc w:val="both"/>
              <w:rPr>
                <w:b/>
                <w:bCs/>
              </w:rPr>
            </w:pPr>
            <w:r w:rsidRPr="00D37E7E">
              <w:rPr>
                <w:b/>
                <w:bCs/>
              </w:rPr>
              <w:t>Total</w:t>
            </w:r>
          </w:p>
        </w:tc>
        <w:tc>
          <w:tcPr>
            <w:tcW w:w="1030"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rPr>
                <w:b/>
                <w:bCs/>
              </w:rPr>
            </w:pPr>
            <w:r w:rsidRPr="00D37E7E">
              <w:rPr>
                <w:b/>
                <w:bCs/>
              </w:rPr>
              <w:t>170</w:t>
            </w: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rPr>
                <w:b/>
                <w:bCs/>
              </w:rPr>
            </w:pPr>
            <w:r w:rsidRPr="00D37E7E">
              <w:rPr>
                <w:b/>
                <w:bCs/>
              </w:rPr>
              <w:t>441</w:t>
            </w:r>
          </w:p>
        </w:tc>
        <w:tc>
          <w:tcPr>
            <w:tcW w:w="1455" w:type="dxa"/>
            <w:tcBorders>
              <w:top w:val="nil"/>
              <w:left w:val="nil"/>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rPr>
                <w:b/>
                <w:bCs/>
              </w:rPr>
            </w:pPr>
            <w:r w:rsidRPr="00D37E7E">
              <w:rPr>
                <w:b/>
                <w:bCs/>
              </w:rPr>
              <w:t>296</w:t>
            </w:r>
          </w:p>
        </w:tc>
        <w:tc>
          <w:tcPr>
            <w:tcW w:w="1220" w:type="dxa"/>
            <w:tcBorders>
              <w:top w:val="single" w:sz="8" w:space="0" w:color="auto"/>
              <w:left w:val="nil"/>
              <w:bottom w:val="single" w:sz="8" w:space="0" w:color="auto"/>
              <w:right w:val="single" w:sz="4" w:space="0" w:color="auto"/>
            </w:tcBorders>
          </w:tcPr>
          <w:p w:rsidR="00AF3D82" w:rsidRPr="00D37E7E" w:rsidRDefault="00AF3D82" w:rsidP="00FD65E5">
            <w:pPr>
              <w:spacing w:line="276" w:lineRule="auto"/>
              <w:jc w:val="center"/>
              <w:rPr>
                <w:b/>
                <w:bCs/>
              </w:rPr>
            </w:pPr>
            <w:r w:rsidRPr="00D37E7E">
              <w:rPr>
                <w:b/>
                <w:bCs/>
              </w:rPr>
              <w:t>30</w:t>
            </w:r>
          </w:p>
        </w:tc>
        <w:tc>
          <w:tcPr>
            <w:tcW w:w="146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F3D82" w:rsidRPr="00D37E7E" w:rsidRDefault="00AF3D82" w:rsidP="00FD65E5">
            <w:pPr>
              <w:spacing w:line="276" w:lineRule="auto"/>
              <w:jc w:val="center"/>
              <w:rPr>
                <w:b/>
                <w:bCs/>
              </w:rPr>
            </w:pPr>
            <w:r w:rsidRPr="00D37E7E">
              <w:rPr>
                <w:b/>
                <w:bCs/>
              </w:rPr>
              <w:t>3489</w:t>
            </w:r>
          </w:p>
        </w:tc>
      </w:tr>
    </w:tbl>
    <w:p w:rsidR="00AF3D82" w:rsidRPr="00D37E7E" w:rsidRDefault="00AF3D82" w:rsidP="00AF3D82">
      <w:pPr>
        <w:jc w:val="both"/>
        <w:rPr>
          <w:rFonts w:cs="Arial"/>
        </w:rPr>
      </w:pPr>
    </w:p>
    <w:p w:rsidR="00AF3D82" w:rsidRPr="00D37E7E" w:rsidRDefault="00AF3D82" w:rsidP="00AF3D82">
      <w:pPr>
        <w:jc w:val="both"/>
      </w:pPr>
      <w:r w:rsidRPr="00D37E7E">
        <w:t xml:space="preserve">Both Car Park 2 at QMH and Car Parks A and B at VHK are controlled by barriers, which are raised manually at 09:00 on weekdays – this means that </w:t>
      </w:r>
      <w:proofErr w:type="gramStart"/>
      <w:r w:rsidRPr="00D37E7E">
        <w:t>staff</w:t>
      </w:r>
      <w:proofErr w:type="gramEnd"/>
      <w:r w:rsidRPr="00D37E7E">
        <w:t xml:space="preserve"> (who usually start by then) are discouraged from using these spaces.  Car Park H at VHK is also intended for outpatients and access is controlled by means of showing a valid appointment letter until 09:30 (again, to discourage staff from using these spaces). As there are numerous childcare services collocated at QMH, Car Park 2 has 8 parent and child spaces.</w:t>
      </w:r>
    </w:p>
    <w:p w:rsidR="00AF3D82" w:rsidRPr="00D37E7E" w:rsidRDefault="00AF3D82" w:rsidP="00AF3D82">
      <w:pPr>
        <w:jc w:val="both"/>
      </w:pPr>
    </w:p>
    <w:p w:rsidR="00AF3D82" w:rsidRPr="00D37E7E" w:rsidRDefault="00AF3D82" w:rsidP="00AF3D82">
      <w:pPr>
        <w:jc w:val="both"/>
      </w:pPr>
      <w:r w:rsidRPr="00D37E7E">
        <w:t>Security staff routinely sticker/and or leaflet inappropriately parked vehicles, with the aim being to educate and encourage behavioural change where possible, to achieve staff buy-in.</w:t>
      </w:r>
    </w:p>
    <w:p w:rsidR="00AF3D82" w:rsidRDefault="00AF3D82" w:rsidP="00AF3D82">
      <w:pPr>
        <w:jc w:val="both"/>
        <w:rPr>
          <w:color w:val="FF0000"/>
        </w:rPr>
      </w:pPr>
    </w:p>
    <w:p w:rsidR="00AF3D82" w:rsidRPr="00D37E7E" w:rsidRDefault="00AF3D82" w:rsidP="00AF3D82">
      <w:pPr>
        <w:jc w:val="both"/>
      </w:pPr>
      <w:r w:rsidRPr="00CF5B73">
        <w:t>Operational user parking on both sites is managed by swipe</w:t>
      </w:r>
      <w:r w:rsidR="0008730E">
        <w:t xml:space="preserve"> </w:t>
      </w:r>
      <w:r w:rsidRPr="00CF5B73">
        <w:t xml:space="preserve">card to gain access to dedicated, </w:t>
      </w:r>
      <w:proofErr w:type="spellStart"/>
      <w:r w:rsidRPr="00CF5B73">
        <w:t>barriered</w:t>
      </w:r>
      <w:proofErr w:type="spellEnd"/>
      <w:r w:rsidRPr="00CF5B73">
        <w:t xml:space="preserve"> parking in Car Parks K &amp; L at</w:t>
      </w:r>
      <w:r>
        <w:rPr>
          <w:color w:val="FF0000"/>
        </w:rPr>
        <w:t xml:space="preserve"> </w:t>
      </w:r>
      <w:r w:rsidRPr="0008730E">
        <w:t>VHK</w:t>
      </w:r>
      <w:r w:rsidR="0008730E">
        <w:t>,</w:t>
      </w:r>
      <w:r w:rsidR="0008730E" w:rsidRPr="0008730E">
        <w:t xml:space="preserve"> (480</w:t>
      </w:r>
      <w:r w:rsidRPr="0008730E">
        <w:t xml:space="preserve"> spaces).</w:t>
      </w:r>
      <w:r>
        <w:rPr>
          <w:color w:val="FF0000"/>
        </w:rPr>
        <w:t xml:space="preserve">  </w:t>
      </w:r>
      <w:r w:rsidRPr="00D37E7E">
        <w:t>Blue badge parking on both sites is covered by traffic regulation orders (TROs), as are on-site double yellow lines within these sites.</w:t>
      </w:r>
    </w:p>
    <w:p w:rsidR="00AF3D82" w:rsidRPr="00D37E7E" w:rsidRDefault="00AF3D82" w:rsidP="00AF3D82">
      <w:pPr>
        <w:jc w:val="both"/>
      </w:pPr>
    </w:p>
    <w:p w:rsidR="00AF3D82" w:rsidRPr="00D37E7E" w:rsidRDefault="00AF3D82" w:rsidP="00AF3D82">
      <w:pPr>
        <w:jc w:val="both"/>
      </w:pPr>
      <w:r w:rsidRPr="00D37E7E">
        <w:t xml:space="preserve">Publicly-accessible, electric vehicle (EV) fast charging points (up to 22 kW) are available for two vehicles in </w:t>
      </w:r>
      <w:proofErr w:type="gramStart"/>
      <w:r w:rsidRPr="00D37E7E">
        <w:t>both Car</w:t>
      </w:r>
      <w:proofErr w:type="gramEnd"/>
      <w:r w:rsidRPr="00D37E7E">
        <w:t xml:space="preserve"> Park 2, QMH and Car Park F, VHK: these </w:t>
      </w:r>
      <w:r w:rsidRPr="00D37E7E">
        <w:lastRenderedPageBreak/>
        <w:t>spaces are designated short-stay, with a maximum period of 90 minutes to encourage multiple charging transactions in a day.</w:t>
      </w:r>
    </w:p>
    <w:p w:rsidR="00AF3D82" w:rsidRDefault="00AF3D82" w:rsidP="00AF3D82">
      <w:pPr>
        <w:rPr>
          <w:color w:val="1F497D"/>
        </w:rPr>
      </w:pPr>
    </w:p>
    <w:p w:rsidR="00CE193B" w:rsidRDefault="00CE193B" w:rsidP="00AF3D82">
      <w:pPr>
        <w:jc w:val="both"/>
        <w:rPr>
          <w:b/>
          <w:bCs/>
        </w:rPr>
      </w:pPr>
    </w:p>
    <w:p w:rsidR="00AF3D82" w:rsidRDefault="00AF3D82" w:rsidP="00AF3D82">
      <w:pPr>
        <w:jc w:val="both"/>
        <w:rPr>
          <w:b/>
          <w:bCs/>
        </w:rPr>
      </w:pPr>
      <w:r>
        <w:rPr>
          <w:b/>
          <w:bCs/>
        </w:rPr>
        <w:t>3.4.10 Grey Fleet</w:t>
      </w:r>
    </w:p>
    <w:p w:rsidR="00AF3D82" w:rsidRDefault="00AF3D82" w:rsidP="00AF3D82">
      <w:pPr>
        <w:jc w:val="both"/>
        <w:rPr>
          <w:color w:val="FF0000"/>
        </w:rPr>
      </w:pPr>
    </w:p>
    <w:p w:rsidR="00FD65E5" w:rsidRPr="00D37E7E" w:rsidRDefault="00FD65E5" w:rsidP="00FD65E5">
      <w:pPr>
        <w:jc w:val="both"/>
      </w:pPr>
      <w:r w:rsidRPr="00D37E7E">
        <w:t>In common with most Scottish NHS Boards, there is a considerable amount of business mileage conducted by staff using their own vehicles, commonly referred to as the Grey Fleet.</w:t>
      </w:r>
    </w:p>
    <w:p w:rsidR="00FD65E5" w:rsidRDefault="00FD65E5" w:rsidP="00FD65E5">
      <w:pPr>
        <w:jc w:val="both"/>
        <w:rPr>
          <w:color w:val="FF0000"/>
        </w:rPr>
      </w:pPr>
      <w:r w:rsidRPr="00D37E7E">
        <w:t>The following graph shows the business mileage (and associated CO</w:t>
      </w:r>
      <w:r w:rsidRPr="00D37E7E">
        <w:rPr>
          <w:vertAlign w:val="subscript"/>
        </w:rPr>
        <w:t>2</w:t>
      </w:r>
      <w:r w:rsidRPr="00D37E7E">
        <w:t xml:space="preserve"> emissions) attributable to NHS Fife activity in the period 2004-201</w:t>
      </w:r>
      <w:r>
        <w:t>9</w:t>
      </w:r>
      <w:r w:rsidRPr="00D37E7E">
        <w:t xml:space="preserve">. Apart from the period 2014-15, there has </w:t>
      </w:r>
      <w:r>
        <w:t xml:space="preserve">generally </w:t>
      </w:r>
      <w:r w:rsidRPr="00D37E7E">
        <w:t xml:space="preserve">been a gradual reduction in business mileage, mainly due to increasing adoption of telephone and/or video conferencing between sites. </w:t>
      </w:r>
      <w:r>
        <w:t>The introduction of pool cars in 2018 has seen an improved reduction in CO</w:t>
      </w:r>
      <w:r w:rsidRPr="00344928">
        <w:rPr>
          <w:vertAlign w:val="subscript"/>
        </w:rPr>
        <w:t>2</w:t>
      </w:r>
      <w:r>
        <w:t xml:space="preserve"> emissions due to the pool car fleet achieving 38.7 mpg on average during their use over 289k miles in the reporting period.</w:t>
      </w:r>
    </w:p>
    <w:p w:rsidR="00185377" w:rsidRDefault="00185377" w:rsidP="00185377">
      <w:pPr>
        <w:jc w:val="both"/>
        <w:rPr>
          <w:color w:val="FF0000"/>
        </w:rPr>
      </w:pPr>
    </w:p>
    <w:p w:rsidR="00FD65E5" w:rsidRPr="00185377" w:rsidRDefault="00FD65E5" w:rsidP="00185377">
      <w:pPr>
        <w:jc w:val="both"/>
        <w:rPr>
          <w:color w:val="FF0000"/>
        </w:rPr>
      </w:pPr>
      <w:r w:rsidRPr="00FD65E5">
        <w:rPr>
          <w:noProof/>
          <w:color w:val="FF0000"/>
          <w:lang w:val="en-US" w:eastAsia="en-US"/>
        </w:rPr>
        <w:drawing>
          <wp:inline distT="0" distB="0" distL="0" distR="0">
            <wp:extent cx="5731510" cy="4071605"/>
            <wp:effectExtent l="19050" t="0" r="254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731510" cy="4071605"/>
                    </a:xfrm>
                    <a:prstGeom prst="rect">
                      <a:avLst/>
                    </a:prstGeom>
                    <a:noFill/>
                    <a:ln w="9525">
                      <a:noFill/>
                      <a:miter lim="800000"/>
                      <a:headEnd/>
                      <a:tailEnd/>
                    </a:ln>
                  </pic:spPr>
                </pic:pic>
              </a:graphicData>
            </a:graphic>
          </wp:inline>
        </w:drawing>
      </w:r>
    </w:p>
    <w:p w:rsidR="00FD65E5" w:rsidRDefault="00FD65E5">
      <w:pPr>
        <w:spacing w:after="200" w:line="276" w:lineRule="auto"/>
        <w:rPr>
          <w:rFonts w:eastAsiaTheme="majorEastAsia" w:cs="Arial"/>
          <w:b/>
          <w:noProof/>
          <w:lang w:eastAsia="en-US"/>
        </w:rPr>
      </w:pPr>
      <w:r>
        <w:rPr>
          <w:rFonts w:cs="Arial"/>
        </w:rPr>
        <w:br w:type="page"/>
      </w:r>
    </w:p>
    <w:p w:rsidR="008421AD" w:rsidRPr="006C045A" w:rsidRDefault="001105E4" w:rsidP="006C045A">
      <w:pPr>
        <w:pStyle w:val="Heading2Nonum"/>
        <w:jc w:val="both"/>
        <w:rPr>
          <w:rFonts w:ascii="Arial" w:hAnsi="Arial" w:cs="Arial"/>
          <w:color w:val="auto"/>
          <w:spacing w:val="0"/>
          <w:sz w:val="24"/>
        </w:rPr>
      </w:pPr>
      <w:r>
        <w:rPr>
          <w:rFonts w:ascii="Arial" w:hAnsi="Arial" w:cs="Arial"/>
          <w:color w:val="auto"/>
          <w:spacing w:val="0"/>
          <w:sz w:val="24"/>
        </w:rPr>
        <w:lastRenderedPageBreak/>
        <w:t>3.5</w:t>
      </w:r>
      <w:r w:rsidR="008421AD" w:rsidRPr="006C045A">
        <w:rPr>
          <w:rFonts w:ascii="Arial" w:hAnsi="Arial" w:cs="Arial"/>
          <w:color w:val="auto"/>
          <w:spacing w:val="0"/>
          <w:sz w:val="24"/>
        </w:rPr>
        <w:tab/>
      </w:r>
      <w:bookmarkStart w:id="26" w:name="StateofBoardsOfficeAccommodation"/>
      <w:r w:rsidR="008421AD" w:rsidRPr="006C045A">
        <w:rPr>
          <w:rFonts w:ascii="Arial" w:hAnsi="Arial" w:cs="Arial"/>
          <w:color w:val="auto"/>
          <w:spacing w:val="0"/>
          <w:sz w:val="24"/>
        </w:rPr>
        <w:t>State of the Board’s Office Accommodation</w:t>
      </w:r>
      <w:bookmarkEnd w:id="24"/>
      <w:bookmarkEnd w:id="25"/>
      <w:bookmarkEnd w:id="26"/>
    </w:p>
    <w:p w:rsidR="006A5098" w:rsidRPr="006C045A" w:rsidRDefault="003A4008" w:rsidP="006C045A">
      <w:pPr>
        <w:jc w:val="both"/>
        <w:rPr>
          <w:rFonts w:cs="Arial"/>
        </w:rPr>
      </w:pPr>
      <w:bookmarkStart w:id="27" w:name="_Toc463517959"/>
      <w:bookmarkStart w:id="28" w:name="_Toc466293470"/>
      <w:r w:rsidRPr="006C045A">
        <w:rPr>
          <w:rFonts w:cs="Arial"/>
        </w:rPr>
        <w:t xml:space="preserve">Our 2017 interim </w:t>
      </w:r>
      <w:r w:rsidR="006A5098" w:rsidRPr="006C045A">
        <w:rPr>
          <w:rFonts w:cs="Arial"/>
        </w:rPr>
        <w:t xml:space="preserve">PAMS noted that </w:t>
      </w:r>
      <w:r w:rsidR="006D7878" w:rsidRPr="006C045A">
        <w:rPr>
          <w:rFonts w:cs="Arial"/>
        </w:rPr>
        <w:t xml:space="preserve">base data </w:t>
      </w:r>
      <w:r w:rsidR="006A5098" w:rsidRPr="006C045A">
        <w:rPr>
          <w:rFonts w:cs="Arial"/>
        </w:rPr>
        <w:t>in Primary Care premises previously presented in Net Internal Area has now been</w:t>
      </w:r>
      <w:r w:rsidRPr="006C045A">
        <w:rPr>
          <w:rFonts w:cs="Arial"/>
        </w:rPr>
        <w:t xml:space="preserve"> updated </w:t>
      </w:r>
      <w:r w:rsidR="006D7878" w:rsidRPr="006C045A">
        <w:rPr>
          <w:rFonts w:cs="Arial"/>
        </w:rPr>
        <w:t>to</w:t>
      </w:r>
      <w:r w:rsidR="00D66631" w:rsidRPr="006C045A">
        <w:rPr>
          <w:rFonts w:cs="Arial"/>
        </w:rPr>
        <w:t xml:space="preserve"> </w:t>
      </w:r>
      <w:r w:rsidR="006D7878" w:rsidRPr="006C045A">
        <w:rPr>
          <w:rFonts w:cs="Arial"/>
        </w:rPr>
        <w:t xml:space="preserve">gross internal area </w:t>
      </w:r>
      <w:r w:rsidRPr="006C045A">
        <w:rPr>
          <w:rFonts w:cs="Arial"/>
        </w:rPr>
        <w:t xml:space="preserve">providing a uniform benchmark across Fife. </w:t>
      </w:r>
      <w:r w:rsidR="006A5098" w:rsidRPr="006C045A">
        <w:rPr>
          <w:rFonts w:cs="Arial"/>
        </w:rPr>
        <w:t xml:space="preserve">The resulting breakdowns of useable space to gross areas </w:t>
      </w:r>
      <w:r w:rsidR="00BD0BB2">
        <w:rPr>
          <w:rFonts w:cs="Arial"/>
        </w:rPr>
        <w:t xml:space="preserve">are now complete and the </w:t>
      </w:r>
      <w:r w:rsidRPr="006C045A">
        <w:rPr>
          <w:rFonts w:cs="Arial"/>
        </w:rPr>
        <w:t xml:space="preserve">‘Smarter Offices’ comparison </w:t>
      </w:r>
      <w:r w:rsidR="006A5098" w:rsidRPr="006C045A">
        <w:rPr>
          <w:rFonts w:cs="Arial"/>
        </w:rPr>
        <w:t>will be presented in next year’s document.</w:t>
      </w:r>
      <w:r w:rsidRPr="006C045A">
        <w:rPr>
          <w:rFonts w:cs="Arial"/>
        </w:rPr>
        <w:t xml:space="preserve">  </w:t>
      </w:r>
      <w:r w:rsidR="006D7878" w:rsidRPr="006C045A">
        <w:rPr>
          <w:rFonts w:cs="Arial"/>
        </w:rPr>
        <w:t xml:space="preserve"> </w:t>
      </w:r>
      <w:r w:rsidR="00404B6D" w:rsidRPr="006C045A">
        <w:rPr>
          <w:rFonts w:cs="Arial"/>
        </w:rPr>
        <w:t xml:space="preserve">The actual population headcount per m2 </w:t>
      </w:r>
      <w:r w:rsidR="00BD0BB2">
        <w:rPr>
          <w:rFonts w:cs="Arial"/>
        </w:rPr>
        <w:t>has also been</w:t>
      </w:r>
      <w:r w:rsidR="00404B6D" w:rsidRPr="006C045A">
        <w:rPr>
          <w:rFonts w:cs="Arial"/>
        </w:rPr>
        <w:t xml:space="preserve"> updated and the opportunity will be taken to incorporate newly develop administration areas.</w:t>
      </w:r>
    </w:p>
    <w:p w:rsidR="006A5098" w:rsidRPr="006C045A" w:rsidRDefault="006A5098" w:rsidP="006C045A">
      <w:pPr>
        <w:jc w:val="both"/>
        <w:rPr>
          <w:rFonts w:cs="Arial"/>
        </w:rPr>
      </w:pPr>
    </w:p>
    <w:p w:rsidR="00404B6D" w:rsidRPr="006C045A" w:rsidRDefault="006A5098" w:rsidP="00B24BF9">
      <w:pPr>
        <w:spacing w:after="200" w:line="276" w:lineRule="auto"/>
        <w:jc w:val="both"/>
        <w:rPr>
          <w:rFonts w:cs="Arial"/>
        </w:rPr>
      </w:pPr>
      <w:r w:rsidRPr="006C045A">
        <w:rPr>
          <w:rFonts w:cs="Arial"/>
        </w:rPr>
        <w:t xml:space="preserve">It should however be noted that stand alone Office accommodation is rare </w:t>
      </w:r>
      <w:r w:rsidR="009B465F">
        <w:rPr>
          <w:rFonts w:cs="Arial"/>
        </w:rPr>
        <w:t xml:space="preserve">in </w:t>
      </w:r>
      <w:r w:rsidR="009B465F" w:rsidRPr="006C045A">
        <w:rPr>
          <w:rFonts w:cs="Arial"/>
        </w:rPr>
        <w:t xml:space="preserve">NHS Fife </w:t>
      </w:r>
      <w:r w:rsidRPr="006C045A">
        <w:rPr>
          <w:rFonts w:cs="Arial"/>
        </w:rPr>
        <w:t xml:space="preserve">and embedded office accommodation predominates in separate clinical locations making </w:t>
      </w:r>
      <w:r w:rsidR="000264A1" w:rsidRPr="006C045A">
        <w:rPr>
          <w:rFonts w:cs="Arial"/>
        </w:rPr>
        <w:t>area cost comparisons difficult</w:t>
      </w:r>
      <w:r w:rsidRPr="006C045A">
        <w:rPr>
          <w:rFonts w:cs="Arial"/>
        </w:rPr>
        <w:t xml:space="preserve">. </w:t>
      </w:r>
      <w:r w:rsidR="000264A1" w:rsidRPr="006C045A">
        <w:rPr>
          <w:rFonts w:cs="Arial"/>
        </w:rPr>
        <w:t>We propose to develop a further strand of embedded a</w:t>
      </w:r>
      <w:r w:rsidR="00404B6D" w:rsidRPr="006C045A">
        <w:rPr>
          <w:rFonts w:cs="Arial"/>
        </w:rPr>
        <w:t xml:space="preserve">ccommodation. Quite simply, NHS Fife will consolidate office accommodation to current space standards, utilise hot </w:t>
      </w:r>
      <w:proofErr w:type="spellStart"/>
      <w:r w:rsidR="00404B6D" w:rsidRPr="006C045A">
        <w:rPr>
          <w:rFonts w:cs="Arial"/>
        </w:rPr>
        <w:t>desking</w:t>
      </w:r>
      <w:proofErr w:type="spellEnd"/>
      <w:r w:rsidR="00404B6D" w:rsidRPr="006C045A">
        <w:rPr>
          <w:rFonts w:cs="Arial"/>
        </w:rPr>
        <w:t xml:space="preserve"> wherever possible and draw administration work from highly serviced and more costly clinical accommodation. . </w:t>
      </w:r>
    </w:p>
    <w:p w:rsidR="00CE0A4C" w:rsidRPr="006C045A" w:rsidRDefault="00CE0A4C" w:rsidP="006C045A">
      <w:pPr>
        <w:jc w:val="both"/>
        <w:rPr>
          <w:rFonts w:cs="Arial"/>
        </w:rPr>
      </w:pPr>
      <w:r w:rsidRPr="006C045A">
        <w:rPr>
          <w:rFonts w:cs="Arial"/>
        </w:rPr>
        <w:t>Our strategy</w:t>
      </w:r>
      <w:r w:rsidR="00404B6D" w:rsidRPr="006C045A">
        <w:rPr>
          <w:rFonts w:cs="Arial"/>
        </w:rPr>
        <w:t xml:space="preserve"> to best use</w:t>
      </w:r>
      <w:r w:rsidR="00B83106" w:rsidRPr="006C045A">
        <w:rPr>
          <w:rFonts w:cs="Arial"/>
        </w:rPr>
        <w:t xml:space="preserve"> accommodation has been augmented by the introduction of a web based room booking system</w:t>
      </w:r>
      <w:r w:rsidR="0038657C" w:rsidRPr="006C045A">
        <w:rPr>
          <w:rFonts w:cs="Arial"/>
        </w:rPr>
        <w:t xml:space="preserve"> across Fife. Not only does ensure equality of access and release multiple staff from the task but ensures better </w:t>
      </w:r>
      <w:r w:rsidR="00404B6D" w:rsidRPr="006C045A">
        <w:rPr>
          <w:rFonts w:cs="Arial"/>
        </w:rPr>
        <w:t>utilisation of a lower number of meeting rooms.</w:t>
      </w:r>
    </w:p>
    <w:p w:rsidR="00965931" w:rsidRPr="006C045A" w:rsidRDefault="00965931" w:rsidP="006C045A">
      <w:pPr>
        <w:jc w:val="both"/>
        <w:rPr>
          <w:rFonts w:cs="Arial"/>
          <w:color w:val="FF0000"/>
        </w:rPr>
      </w:pPr>
    </w:p>
    <w:p w:rsidR="00965931" w:rsidRPr="006C045A" w:rsidRDefault="00965931" w:rsidP="006C045A">
      <w:pPr>
        <w:ind w:left="397"/>
        <w:jc w:val="both"/>
        <w:rPr>
          <w:rFonts w:cs="Arial"/>
          <w:color w:val="FF0000"/>
        </w:rPr>
      </w:pPr>
    </w:p>
    <w:bookmarkEnd w:id="27"/>
    <w:bookmarkEnd w:id="28"/>
    <w:p w:rsidR="00B9596E" w:rsidRDefault="00B9596E">
      <w:pPr>
        <w:spacing w:after="200" w:line="276" w:lineRule="auto"/>
        <w:rPr>
          <w:rFonts w:cs="Arial"/>
          <w:b/>
        </w:rPr>
      </w:pPr>
      <w:r>
        <w:rPr>
          <w:rFonts w:cs="Arial"/>
          <w:b/>
        </w:rPr>
        <w:br w:type="page"/>
      </w:r>
    </w:p>
    <w:p w:rsidR="00F84256" w:rsidRPr="00CE193B" w:rsidRDefault="001105E4" w:rsidP="00CE193B">
      <w:pPr>
        <w:spacing w:after="200" w:line="276" w:lineRule="auto"/>
        <w:rPr>
          <w:rFonts w:cs="Arial"/>
          <w:b/>
        </w:rPr>
      </w:pPr>
      <w:r>
        <w:rPr>
          <w:rFonts w:cs="Arial"/>
          <w:b/>
        </w:rPr>
        <w:lastRenderedPageBreak/>
        <w:t>3.6</w:t>
      </w:r>
      <w:r w:rsidR="00F84256" w:rsidRPr="00E90882">
        <w:rPr>
          <w:rFonts w:cs="Arial"/>
          <w:b/>
        </w:rPr>
        <w:t xml:space="preserve"> </w:t>
      </w:r>
      <w:r w:rsidR="009D42CF" w:rsidRPr="00E90882">
        <w:rPr>
          <w:rFonts w:cs="Arial"/>
          <w:b/>
        </w:rPr>
        <w:tab/>
      </w:r>
      <w:bookmarkStart w:id="29" w:name="StateofBoardsMedicalEquipment"/>
      <w:r w:rsidR="00F84256" w:rsidRPr="00E90882">
        <w:rPr>
          <w:rFonts w:cs="Arial"/>
          <w:b/>
        </w:rPr>
        <w:t>State of the Board’s Medical Equipment</w:t>
      </w:r>
      <w:bookmarkEnd w:id="29"/>
    </w:p>
    <w:p w:rsidR="00CE193B" w:rsidRDefault="00CE193B" w:rsidP="001A52EC">
      <w:pPr>
        <w:jc w:val="both"/>
        <w:rPr>
          <w:b/>
        </w:rPr>
      </w:pPr>
    </w:p>
    <w:p w:rsidR="001A52EC" w:rsidRPr="001105E4" w:rsidRDefault="001A52EC" w:rsidP="001A52EC">
      <w:pPr>
        <w:jc w:val="both"/>
        <w:rPr>
          <w:rFonts w:cs="Arial"/>
          <w:b/>
        </w:rPr>
      </w:pPr>
      <w:r>
        <w:rPr>
          <w:b/>
        </w:rPr>
        <w:t xml:space="preserve">3.6.1 </w:t>
      </w:r>
      <w:r w:rsidR="0068557B">
        <w:rPr>
          <w:b/>
        </w:rPr>
        <w:t>Current Arrangements</w:t>
      </w:r>
    </w:p>
    <w:p w:rsidR="001A52EC" w:rsidRDefault="001A52EC" w:rsidP="006C045A">
      <w:pPr>
        <w:tabs>
          <w:tab w:val="left" w:pos="935"/>
        </w:tabs>
        <w:jc w:val="both"/>
        <w:rPr>
          <w:rFonts w:cs="Arial"/>
          <w:b/>
        </w:rPr>
      </w:pPr>
    </w:p>
    <w:p w:rsidR="001A52EC" w:rsidRPr="00A80667" w:rsidRDefault="00054FF3" w:rsidP="00A80667">
      <w:pPr>
        <w:spacing w:after="200" w:line="276" w:lineRule="auto"/>
        <w:jc w:val="both"/>
        <w:rPr>
          <w:rFonts w:cs="Arial"/>
        </w:rPr>
      </w:pPr>
      <w:r w:rsidRPr="0068557B">
        <w:rPr>
          <w:rFonts w:cs="Arial"/>
        </w:rPr>
        <w:t xml:space="preserve">In 2018/19, NHS Fife committed c£3.6m to new and replacement equipment, the major items being the replacement MRI unit at Victoria </w:t>
      </w:r>
      <w:r w:rsidR="00E47DFD" w:rsidRPr="0068557B">
        <w:rPr>
          <w:rFonts w:cs="Arial"/>
        </w:rPr>
        <w:t>Hospital</w:t>
      </w:r>
      <w:r w:rsidRPr="0068557B">
        <w:rPr>
          <w:rFonts w:cs="Arial"/>
        </w:rPr>
        <w:t xml:space="preserve">, (£1.5m) an Olympus stacking system, £157k), Microscope, (£112k) and plate organisation system, £114k). The breakdown is </w:t>
      </w:r>
      <w:r w:rsidRPr="00DB2590">
        <w:rPr>
          <w:rFonts w:cs="Arial"/>
        </w:rPr>
        <w:t>shown in Appendix D</w:t>
      </w:r>
    </w:p>
    <w:p w:rsidR="001A52EC" w:rsidRDefault="001A52EC" w:rsidP="006C045A">
      <w:pPr>
        <w:tabs>
          <w:tab w:val="left" w:pos="935"/>
        </w:tabs>
        <w:jc w:val="both"/>
        <w:rPr>
          <w:rFonts w:cs="Arial"/>
          <w:b/>
        </w:rPr>
      </w:pPr>
    </w:p>
    <w:p w:rsidR="001A52EC" w:rsidRDefault="001105E4" w:rsidP="006C045A">
      <w:pPr>
        <w:tabs>
          <w:tab w:val="left" w:pos="935"/>
        </w:tabs>
        <w:jc w:val="both"/>
        <w:rPr>
          <w:rFonts w:cs="Arial"/>
          <w:b/>
        </w:rPr>
      </w:pPr>
      <w:r w:rsidRPr="001A52EC">
        <w:rPr>
          <w:rFonts w:cs="Arial"/>
          <w:b/>
        </w:rPr>
        <w:t>3.6</w:t>
      </w:r>
      <w:r w:rsidR="001A52EC">
        <w:rPr>
          <w:rFonts w:cs="Arial"/>
          <w:b/>
        </w:rPr>
        <w:t>.2 Condition &amp; Performance</w:t>
      </w:r>
    </w:p>
    <w:p w:rsidR="001A52EC" w:rsidRDefault="001A52EC" w:rsidP="006C045A">
      <w:pPr>
        <w:tabs>
          <w:tab w:val="left" w:pos="935"/>
        </w:tabs>
        <w:jc w:val="both"/>
        <w:rPr>
          <w:rFonts w:cs="Arial"/>
          <w:b/>
        </w:rPr>
      </w:pPr>
    </w:p>
    <w:p w:rsidR="001A52EC" w:rsidRPr="00DC7555" w:rsidRDefault="001A52EC" w:rsidP="001A52EC">
      <w:pPr>
        <w:jc w:val="both"/>
        <w:rPr>
          <w:rFonts w:cs="Arial"/>
        </w:rPr>
      </w:pPr>
      <w:r w:rsidRPr="00DC7555">
        <w:rPr>
          <w:rFonts w:cs="Arial"/>
        </w:rPr>
        <w:t>The NHS Fife Capital Equipment Management Group continues to monitor the performance of medical assets and provide advice and guidance on equipment policy development and implementation.</w:t>
      </w:r>
    </w:p>
    <w:p w:rsidR="001A52EC" w:rsidRPr="00DC7555" w:rsidRDefault="001A52EC" w:rsidP="001A52EC">
      <w:pPr>
        <w:jc w:val="both"/>
        <w:rPr>
          <w:rFonts w:cs="Arial"/>
        </w:rPr>
      </w:pPr>
    </w:p>
    <w:p w:rsidR="001A52EC" w:rsidRPr="00DC7555" w:rsidRDefault="001A52EC" w:rsidP="001A52EC">
      <w:pPr>
        <w:jc w:val="both"/>
        <w:rPr>
          <w:rFonts w:cs="Arial"/>
        </w:rPr>
      </w:pPr>
      <w:r w:rsidRPr="00DC7555">
        <w:rPr>
          <w:rFonts w:cs="Arial"/>
        </w:rPr>
        <w:t>The chart</w:t>
      </w:r>
      <w:r>
        <w:rPr>
          <w:rFonts w:cs="Arial"/>
        </w:rPr>
        <w:t>s</w:t>
      </w:r>
      <w:r w:rsidR="006A2042">
        <w:rPr>
          <w:rFonts w:cs="Arial"/>
        </w:rPr>
        <w:t xml:space="preserve"> below give</w:t>
      </w:r>
      <w:r w:rsidRPr="00DC7555">
        <w:rPr>
          <w:rFonts w:cs="Arial"/>
        </w:rPr>
        <w:t xml:space="preserve"> indication of the age profile for some of the boards most significant Medical Equipment</w:t>
      </w:r>
    </w:p>
    <w:p w:rsidR="001A52EC" w:rsidRPr="00DC7555" w:rsidRDefault="001A52EC" w:rsidP="001A52EC">
      <w:pPr>
        <w:ind w:left="397"/>
        <w:jc w:val="both"/>
        <w:rPr>
          <w:rFonts w:cs="Arial"/>
        </w:rPr>
      </w:pPr>
    </w:p>
    <w:p w:rsidR="001A52EC" w:rsidRPr="009A35D8" w:rsidRDefault="001A52EC" w:rsidP="001A52EC">
      <w:pPr>
        <w:ind w:left="397"/>
        <w:jc w:val="both"/>
        <w:rPr>
          <w:rFonts w:cs="Arial"/>
          <w:color w:val="FF0000"/>
        </w:rPr>
      </w:pPr>
    </w:p>
    <w:p w:rsidR="001A52EC" w:rsidRPr="004E29DE" w:rsidRDefault="001A52EC" w:rsidP="001A52EC">
      <w:pPr>
        <w:jc w:val="both"/>
        <w:rPr>
          <w:rFonts w:cs="Arial"/>
          <w:b/>
        </w:rPr>
      </w:pPr>
      <w:r w:rsidRPr="004E29DE">
        <w:rPr>
          <w:rFonts w:cs="Arial"/>
          <w:b/>
        </w:rPr>
        <w:t>3.6.2.1 Cardiac Defibrillators</w:t>
      </w:r>
      <w:r w:rsidR="0068557B" w:rsidRPr="004E29DE">
        <w:rPr>
          <w:rFonts w:cs="Arial"/>
          <w:b/>
        </w:rPr>
        <w:t xml:space="preserve"> (</w:t>
      </w:r>
      <w:r w:rsidR="004E29DE" w:rsidRPr="004E29DE">
        <w:rPr>
          <w:rFonts w:cs="Arial"/>
          <w:b/>
        </w:rPr>
        <w:t>164</w:t>
      </w:r>
      <w:r w:rsidR="0068557B" w:rsidRPr="004E29DE">
        <w:rPr>
          <w:rFonts w:cs="Arial"/>
          <w:b/>
        </w:rPr>
        <w:t xml:space="preserve"> Units)</w:t>
      </w:r>
    </w:p>
    <w:p w:rsidR="001A52EC" w:rsidRDefault="001A52EC" w:rsidP="001A52EC">
      <w:pPr>
        <w:ind w:left="397"/>
        <w:jc w:val="both"/>
        <w:rPr>
          <w:rFonts w:cs="Arial"/>
          <w:b/>
          <w:color w:val="FF0000"/>
        </w:rPr>
      </w:pPr>
    </w:p>
    <w:p w:rsidR="004E29DE" w:rsidRPr="00E90882" w:rsidRDefault="004E29DE" w:rsidP="001A52EC">
      <w:pPr>
        <w:ind w:left="397"/>
        <w:jc w:val="both"/>
        <w:rPr>
          <w:rFonts w:cs="Arial"/>
          <w:b/>
          <w:color w:val="FF0000"/>
        </w:rPr>
      </w:pPr>
      <w:r w:rsidRPr="004E29DE">
        <w:rPr>
          <w:rFonts w:cs="Arial"/>
          <w:b/>
          <w:noProof/>
          <w:color w:val="FF0000"/>
          <w:lang w:val="en-US" w:eastAsia="en-US"/>
        </w:rPr>
        <w:drawing>
          <wp:inline distT="0" distB="0" distL="0" distR="0">
            <wp:extent cx="4699836" cy="3271086"/>
            <wp:effectExtent l="19050" t="0" r="24564" b="5514"/>
            <wp:docPr id="66"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A52EC" w:rsidRDefault="001A52EC" w:rsidP="001A52EC">
      <w:pPr>
        <w:ind w:left="397"/>
        <w:jc w:val="both"/>
        <w:rPr>
          <w:rFonts w:cs="Arial"/>
          <w:color w:val="FF0000"/>
        </w:rPr>
      </w:pPr>
    </w:p>
    <w:p w:rsidR="001A52EC" w:rsidRDefault="001A52EC" w:rsidP="001A52EC">
      <w:pPr>
        <w:jc w:val="both"/>
        <w:rPr>
          <w:rFonts w:cs="Arial"/>
          <w:color w:val="FF0000"/>
        </w:rPr>
      </w:pPr>
    </w:p>
    <w:p w:rsidR="001A52EC" w:rsidRPr="001A52EC" w:rsidRDefault="001A52EC" w:rsidP="001A52EC">
      <w:pPr>
        <w:ind w:left="397"/>
        <w:jc w:val="both"/>
      </w:pPr>
      <w:r w:rsidRPr="001A52EC">
        <w:t>The majority of Cardiac Defibrillators across the whole of NHS Fife have been replaced since mid September 2018.  Over £260K has been spent on this project over the last year.  All within Acute Hospitals were replaced; most of those not replaced in H</w:t>
      </w:r>
      <w:r w:rsidR="004E29DE">
        <w:t>&amp;</w:t>
      </w:r>
      <w:r w:rsidRPr="001A52EC">
        <w:t>SCP sites are also under two years old.</w:t>
      </w:r>
    </w:p>
    <w:p w:rsidR="001A52EC" w:rsidRPr="00E90882" w:rsidRDefault="001A52EC" w:rsidP="001A52EC">
      <w:pPr>
        <w:ind w:left="397"/>
        <w:jc w:val="both"/>
        <w:rPr>
          <w:rFonts w:cs="Arial"/>
          <w:b/>
          <w:color w:val="FF0000"/>
        </w:rPr>
      </w:pPr>
    </w:p>
    <w:p w:rsidR="001A52EC" w:rsidRDefault="001A52EC" w:rsidP="001A52EC">
      <w:pPr>
        <w:spacing w:after="200" w:line="276" w:lineRule="auto"/>
        <w:jc w:val="both"/>
        <w:rPr>
          <w:rFonts w:cs="Arial"/>
          <w:b/>
        </w:rPr>
      </w:pPr>
    </w:p>
    <w:p w:rsidR="001A52EC" w:rsidRPr="004E29DE" w:rsidRDefault="001A52EC" w:rsidP="001A52EC">
      <w:pPr>
        <w:spacing w:after="200" w:line="276" w:lineRule="auto"/>
        <w:jc w:val="both"/>
        <w:rPr>
          <w:rFonts w:cs="Arial"/>
          <w:b/>
        </w:rPr>
      </w:pPr>
      <w:r w:rsidRPr="004E29DE">
        <w:rPr>
          <w:rFonts w:cs="Arial"/>
          <w:b/>
        </w:rPr>
        <w:lastRenderedPageBreak/>
        <w:t>3.6.2.2 Infusion Devices</w:t>
      </w:r>
      <w:r w:rsidR="004E29DE" w:rsidRPr="004E29DE">
        <w:rPr>
          <w:rFonts w:cs="Arial"/>
          <w:b/>
        </w:rPr>
        <w:t xml:space="preserve"> (842</w:t>
      </w:r>
      <w:r w:rsidR="0068557B" w:rsidRPr="004E29DE">
        <w:rPr>
          <w:rFonts w:cs="Arial"/>
          <w:b/>
        </w:rPr>
        <w:t xml:space="preserve"> units)</w:t>
      </w:r>
    </w:p>
    <w:p w:rsidR="001A52EC" w:rsidRPr="00E90882" w:rsidRDefault="004E29DE" w:rsidP="004E29DE">
      <w:pPr>
        <w:spacing w:after="200" w:line="276" w:lineRule="auto"/>
        <w:jc w:val="both"/>
        <w:rPr>
          <w:rFonts w:cs="Arial"/>
          <w:b/>
          <w:color w:val="FF0000"/>
        </w:rPr>
      </w:pPr>
      <w:r w:rsidRPr="004E29DE">
        <w:rPr>
          <w:rFonts w:cs="Arial"/>
          <w:b/>
          <w:noProof/>
          <w:color w:val="FF0000"/>
          <w:lang w:val="en-US" w:eastAsia="en-US"/>
        </w:rPr>
        <w:drawing>
          <wp:inline distT="0" distB="0" distL="0" distR="0">
            <wp:extent cx="4662237" cy="3183355"/>
            <wp:effectExtent l="19050" t="0" r="24063" b="0"/>
            <wp:docPr id="6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52EC" w:rsidRPr="001A52EC" w:rsidRDefault="001A52EC" w:rsidP="001A52EC">
      <w:pPr>
        <w:ind w:left="397"/>
        <w:jc w:val="both"/>
        <w:rPr>
          <w:bCs/>
        </w:rPr>
      </w:pPr>
      <w:r w:rsidRPr="001A52EC">
        <w:rPr>
          <w:bCs/>
        </w:rPr>
        <w:t xml:space="preserve">The age profile of NHS Infusion Devices has improved significantly through all obsolete </w:t>
      </w:r>
      <w:proofErr w:type="spellStart"/>
      <w:r w:rsidRPr="001A52EC">
        <w:rPr>
          <w:bCs/>
        </w:rPr>
        <w:t>Graseby</w:t>
      </w:r>
      <w:proofErr w:type="spellEnd"/>
      <w:r w:rsidRPr="001A52EC">
        <w:rPr>
          <w:bCs/>
        </w:rPr>
        <w:t xml:space="preserve"> 3000 Syrin</w:t>
      </w:r>
      <w:r w:rsidR="006A2042">
        <w:rPr>
          <w:bCs/>
        </w:rPr>
        <w:t xml:space="preserve">ge pumps being replaced by new </w:t>
      </w:r>
      <w:r w:rsidRPr="001A52EC">
        <w:rPr>
          <w:bCs/>
        </w:rPr>
        <w:t>Braun devices in both acute hospital sites in late March 2018.</w:t>
      </w:r>
    </w:p>
    <w:p w:rsidR="001A52EC" w:rsidRPr="001A52EC" w:rsidRDefault="001A52EC" w:rsidP="001A52EC">
      <w:pPr>
        <w:ind w:left="397"/>
        <w:jc w:val="both"/>
        <w:rPr>
          <w:bCs/>
        </w:rPr>
      </w:pPr>
    </w:p>
    <w:p w:rsidR="001A52EC" w:rsidRPr="001A52EC" w:rsidRDefault="001A52EC" w:rsidP="001A52EC">
      <w:pPr>
        <w:ind w:left="397"/>
        <w:jc w:val="both"/>
        <w:rPr>
          <w:bCs/>
        </w:rPr>
      </w:pPr>
      <w:r w:rsidRPr="001A52EC">
        <w:rPr>
          <w:bCs/>
        </w:rPr>
        <w:t xml:space="preserve">A similar plan to replace the aging </w:t>
      </w:r>
      <w:proofErr w:type="spellStart"/>
      <w:r w:rsidRPr="001A52EC">
        <w:rPr>
          <w:bCs/>
        </w:rPr>
        <w:t>Asena</w:t>
      </w:r>
      <w:proofErr w:type="spellEnd"/>
      <w:r w:rsidRPr="001A52EC">
        <w:rPr>
          <w:bCs/>
        </w:rPr>
        <w:t xml:space="preserve"> model Syringe pumps currently in use within Special Care Baby Unit has also been submitted, which will standardise all general purpose, PCA and TCI Syringe Pumps throughout both acute sites.</w:t>
      </w:r>
    </w:p>
    <w:p w:rsidR="001A52EC" w:rsidRPr="001A52EC" w:rsidRDefault="001A52EC" w:rsidP="001A52EC">
      <w:pPr>
        <w:ind w:left="397"/>
        <w:jc w:val="both"/>
        <w:rPr>
          <w:bCs/>
        </w:rPr>
      </w:pPr>
    </w:p>
    <w:p w:rsidR="001A52EC" w:rsidRPr="001A52EC" w:rsidRDefault="001A52EC" w:rsidP="001A52EC">
      <w:pPr>
        <w:ind w:left="397"/>
        <w:jc w:val="both"/>
        <w:rPr>
          <w:bCs/>
        </w:rPr>
      </w:pPr>
      <w:r w:rsidRPr="001A52EC">
        <w:rPr>
          <w:bCs/>
        </w:rPr>
        <w:t>NHS Fife’s fleet of over 360 Baxter Colleague Volumetric pumps range from 3 to 7 years old; most towards the older end of that scale.  The manufacturer has declared these models to be at end of sale point now, and will be unsupported by December 2023, but cost of parts has risen in recent years and the closer it gets to the end of support date the more likely expensive repairs will be deemed uneconomic.  This may lead to future equipment shortages in some areas well before that date.  This potential future shortage and recent new area requirements has highlighted the need to identify what will be the standard volumetric infusion device for the next 10-15 years in NHS Fife.  The Capital Equipment Management Group is aware of this requirement.</w:t>
      </w:r>
    </w:p>
    <w:p w:rsidR="001A52EC" w:rsidRPr="00E90882" w:rsidRDefault="001A52EC" w:rsidP="001A52EC">
      <w:pPr>
        <w:ind w:left="397"/>
        <w:jc w:val="both"/>
        <w:rPr>
          <w:rFonts w:cs="Arial"/>
          <w:b/>
          <w:color w:val="FF0000"/>
        </w:rPr>
      </w:pPr>
    </w:p>
    <w:p w:rsidR="001A52EC" w:rsidRDefault="001A52EC" w:rsidP="001A52EC">
      <w:pPr>
        <w:jc w:val="both"/>
        <w:rPr>
          <w:rFonts w:cs="Arial"/>
          <w:b/>
        </w:rPr>
      </w:pPr>
    </w:p>
    <w:p w:rsidR="001A52EC" w:rsidRPr="009A35D8" w:rsidRDefault="001A52EC" w:rsidP="001A52EC">
      <w:pPr>
        <w:jc w:val="both"/>
        <w:rPr>
          <w:rFonts w:cs="Arial"/>
          <w:b/>
        </w:rPr>
      </w:pPr>
      <w:r>
        <w:rPr>
          <w:rFonts w:cs="Arial"/>
          <w:b/>
        </w:rPr>
        <w:t>3.6.2.3</w:t>
      </w:r>
      <w:r w:rsidRPr="009A35D8">
        <w:rPr>
          <w:rFonts w:cs="Arial"/>
          <w:b/>
        </w:rPr>
        <w:t xml:space="preserve"> Imaging Equipment</w:t>
      </w:r>
    </w:p>
    <w:p w:rsidR="001A52EC" w:rsidRPr="00E90882" w:rsidRDefault="001A52EC" w:rsidP="001A52EC">
      <w:pPr>
        <w:ind w:left="397"/>
        <w:jc w:val="both"/>
        <w:rPr>
          <w:rFonts w:cs="Arial"/>
          <w:color w:val="FF0000"/>
        </w:rPr>
      </w:pPr>
    </w:p>
    <w:p w:rsidR="006A2042" w:rsidRDefault="006A2042" w:rsidP="006A2042">
      <w:pPr>
        <w:ind w:left="397"/>
        <w:jc w:val="both"/>
      </w:pPr>
      <w:r>
        <w:t xml:space="preserve">The imaging equipment replacement will continue to be planned via Capital Equipment Management Group to allow the lowest dose best quality imaging available to comply with the Health and Safety act, </w:t>
      </w:r>
      <w:proofErr w:type="gramStart"/>
      <w:r>
        <w:t>IR(</w:t>
      </w:r>
      <w:proofErr w:type="gramEnd"/>
      <w:r>
        <w:t>ME)R and IRR99.</w:t>
      </w:r>
    </w:p>
    <w:p w:rsidR="006A2042" w:rsidRDefault="006A2042" w:rsidP="006A2042">
      <w:pPr>
        <w:ind w:left="397"/>
        <w:jc w:val="both"/>
        <w:rPr>
          <w:b/>
          <w:bCs/>
          <w:color w:val="FF0000"/>
        </w:rPr>
      </w:pPr>
    </w:p>
    <w:p w:rsidR="006A2042" w:rsidRPr="006A2042" w:rsidRDefault="006A2042" w:rsidP="006A2042">
      <w:pPr>
        <w:ind w:left="397"/>
        <w:jc w:val="both"/>
        <w:rPr>
          <w:bCs/>
        </w:rPr>
      </w:pPr>
      <w:r w:rsidRPr="006A2042">
        <w:rPr>
          <w:bCs/>
        </w:rPr>
        <w:t xml:space="preserve">The most recent high value acquisition is a new MRI scanner at Victoria Hospital Kirkcaldy, </w:t>
      </w:r>
      <w:r w:rsidR="000D297B">
        <w:rPr>
          <w:bCs/>
        </w:rPr>
        <w:t>due to finish installation May</w:t>
      </w:r>
      <w:r w:rsidRPr="006A2042">
        <w:rPr>
          <w:bCs/>
        </w:rPr>
        <w:t xml:space="preserve"> 2019.</w:t>
      </w:r>
    </w:p>
    <w:p w:rsidR="001A52EC" w:rsidRPr="00E90882" w:rsidRDefault="001A52EC" w:rsidP="001A52EC">
      <w:pPr>
        <w:ind w:left="397"/>
        <w:jc w:val="both"/>
        <w:rPr>
          <w:rFonts w:cs="Arial"/>
          <w:b/>
          <w:color w:val="FF0000"/>
        </w:rPr>
      </w:pPr>
    </w:p>
    <w:p w:rsidR="001A52EC" w:rsidRPr="00E90882" w:rsidRDefault="001A52EC" w:rsidP="001A52EC">
      <w:pPr>
        <w:ind w:left="397"/>
        <w:jc w:val="both"/>
        <w:rPr>
          <w:rFonts w:cs="Arial"/>
          <w:b/>
          <w:color w:val="FF0000"/>
        </w:rPr>
      </w:pPr>
    </w:p>
    <w:p w:rsidR="001A52EC" w:rsidRPr="004E29DE" w:rsidRDefault="001A52EC" w:rsidP="004E29DE">
      <w:pPr>
        <w:jc w:val="both"/>
        <w:rPr>
          <w:rFonts w:cs="Arial"/>
          <w:b/>
        </w:rPr>
      </w:pPr>
      <w:r w:rsidRPr="004E29DE">
        <w:rPr>
          <w:rFonts w:cs="Arial"/>
          <w:b/>
        </w:rPr>
        <w:t>3.6</w:t>
      </w:r>
      <w:r w:rsidR="006A2042" w:rsidRPr="004E29DE">
        <w:rPr>
          <w:rFonts w:cs="Arial"/>
          <w:b/>
        </w:rPr>
        <w:t>.2.4</w:t>
      </w:r>
      <w:r w:rsidRPr="004E29DE">
        <w:rPr>
          <w:rFonts w:cs="Arial"/>
          <w:b/>
        </w:rPr>
        <w:t xml:space="preserve"> Renal Dialysi</w:t>
      </w:r>
      <w:r w:rsidR="004E29DE" w:rsidRPr="004E29DE">
        <w:rPr>
          <w:rFonts w:cs="Arial"/>
          <w:b/>
        </w:rPr>
        <w:t>s (65 units)</w:t>
      </w:r>
    </w:p>
    <w:p w:rsidR="004E29DE" w:rsidRDefault="004E29DE" w:rsidP="004E29DE">
      <w:pPr>
        <w:jc w:val="both"/>
        <w:rPr>
          <w:rFonts w:cs="Arial"/>
          <w:b/>
          <w:color w:val="FF0000"/>
        </w:rPr>
      </w:pPr>
    </w:p>
    <w:p w:rsidR="004E29DE" w:rsidRDefault="004E29DE" w:rsidP="004E29DE">
      <w:pPr>
        <w:jc w:val="both"/>
        <w:rPr>
          <w:rFonts w:cs="Arial"/>
          <w:b/>
          <w:color w:val="FF0000"/>
        </w:rPr>
      </w:pPr>
      <w:r w:rsidRPr="004E29DE">
        <w:rPr>
          <w:rFonts w:cs="Arial"/>
          <w:b/>
          <w:noProof/>
          <w:color w:val="FF0000"/>
          <w:lang w:val="en-US" w:eastAsia="en-US"/>
        </w:rPr>
        <w:drawing>
          <wp:inline distT="0" distB="0" distL="0" distR="0">
            <wp:extent cx="4549440" cy="3095624"/>
            <wp:effectExtent l="19050" t="0" r="22560" b="0"/>
            <wp:docPr id="7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E29DE" w:rsidRPr="00E90882" w:rsidRDefault="004E29DE" w:rsidP="004E29DE">
      <w:pPr>
        <w:jc w:val="both"/>
        <w:rPr>
          <w:rFonts w:cs="Arial"/>
          <w:b/>
          <w:color w:val="FF0000"/>
        </w:rPr>
      </w:pPr>
    </w:p>
    <w:p w:rsidR="001A52EC" w:rsidRPr="00E90882" w:rsidRDefault="001A52EC" w:rsidP="001A52EC">
      <w:pPr>
        <w:ind w:left="397"/>
        <w:jc w:val="both"/>
        <w:rPr>
          <w:rFonts w:cs="Arial"/>
          <w:color w:val="FF0000"/>
        </w:rPr>
      </w:pPr>
    </w:p>
    <w:p w:rsidR="001A52EC" w:rsidRPr="00DC7555" w:rsidRDefault="001A52EC" w:rsidP="001A52EC">
      <w:pPr>
        <w:ind w:left="397"/>
        <w:jc w:val="both"/>
        <w:rPr>
          <w:rFonts w:cs="Arial"/>
        </w:rPr>
      </w:pPr>
      <w:r w:rsidRPr="00DC7555">
        <w:rPr>
          <w:rFonts w:cs="Arial"/>
        </w:rPr>
        <w:t xml:space="preserve">In conjunction with our Technical Services Manager from NHS Lothian all dialysis machines are identified with planned replacement dates and this information is shared with the Capital Equipment Management Group to ensure appropriate allocation of funding as a standing priority to achieve an acceptable age profile. The aim is to maintain the current numbers of dialysis machines and current management arrangements for this equipment are seen as fully adequate. </w:t>
      </w:r>
    </w:p>
    <w:p w:rsidR="001A52EC" w:rsidRPr="00E90882" w:rsidRDefault="001A52EC" w:rsidP="001A52EC">
      <w:pPr>
        <w:jc w:val="both"/>
        <w:rPr>
          <w:rFonts w:cs="Arial"/>
          <w:b/>
        </w:rPr>
      </w:pPr>
    </w:p>
    <w:p w:rsidR="001A52EC" w:rsidRPr="00E90882" w:rsidRDefault="001A52EC" w:rsidP="001A52EC">
      <w:pPr>
        <w:ind w:left="397"/>
        <w:jc w:val="both"/>
        <w:rPr>
          <w:rFonts w:cs="Arial"/>
          <w:color w:val="FF0000"/>
        </w:rPr>
      </w:pPr>
    </w:p>
    <w:p w:rsidR="001A52EC" w:rsidRPr="00E90882" w:rsidRDefault="001A52EC" w:rsidP="001A52EC">
      <w:pPr>
        <w:ind w:left="397"/>
        <w:jc w:val="both"/>
        <w:rPr>
          <w:rFonts w:cs="Arial"/>
          <w:b/>
          <w:color w:val="FF0000"/>
        </w:rPr>
      </w:pPr>
    </w:p>
    <w:p w:rsidR="00B9596E" w:rsidRDefault="00B9596E">
      <w:pPr>
        <w:spacing w:after="200" w:line="276" w:lineRule="auto"/>
        <w:rPr>
          <w:rFonts w:cs="Arial"/>
          <w:b/>
        </w:rPr>
      </w:pPr>
      <w:r>
        <w:rPr>
          <w:rFonts w:cs="Arial"/>
          <w:b/>
        </w:rPr>
        <w:br w:type="page"/>
      </w:r>
    </w:p>
    <w:p w:rsidR="001A52EC" w:rsidRPr="00CE193B" w:rsidRDefault="001A52EC" w:rsidP="001A52EC">
      <w:pPr>
        <w:jc w:val="both"/>
        <w:rPr>
          <w:rFonts w:cs="Arial"/>
          <w:b/>
        </w:rPr>
      </w:pPr>
      <w:r w:rsidRPr="00CE193B">
        <w:rPr>
          <w:rFonts w:cs="Arial"/>
          <w:b/>
        </w:rPr>
        <w:lastRenderedPageBreak/>
        <w:t>3.6</w:t>
      </w:r>
      <w:r w:rsidR="006A2042" w:rsidRPr="00CE193B">
        <w:rPr>
          <w:rFonts w:cs="Arial"/>
          <w:b/>
        </w:rPr>
        <w:t>.2.5</w:t>
      </w:r>
      <w:r w:rsidRPr="00CE193B">
        <w:rPr>
          <w:rFonts w:cs="Arial"/>
          <w:b/>
        </w:rPr>
        <w:t xml:space="preserve"> Flexible Endoscopes</w:t>
      </w:r>
      <w:r w:rsidR="004E29DE" w:rsidRPr="00CE193B">
        <w:rPr>
          <w:rFonts w:cs="Arial"/>
          <w:b/>
        </w:rPr>
        <w:t xml:space="preserve"> (142)</w:t>
      </w:r>
    </w:p>
    <w:p w:rsidR="004E29DE" w:rsidRPr="00EA46C1" w:rsidRDefault="004E29DE" w:rsidP="001A52EC">
      <w:pPr>
        <w:jc w:val="both"/>
        <w:rPr>
          <w:rFonts w:cs="Arial"/>
          <w:b/>
          <w:color w:val="FF0000"/>
        </w:rPr>
      </w:pPr>
    </w:p>
    <w:p w:rsidR="001A52EC" w:rsidRPr="00E90882" w:rsidRDefault="004E29DE" w:rsidP="001A52EC">
      <w:pPr>
        <w:ind w:left="397"/>
        <w:jc w:val="both"/>
        <w:rPr>
          <w:rFonts w:cs="Arial"/>
          <w:b/>
          <w:color w:val="FF0000"/>
        </w:rPr>
      </w:pPr>
      <w:r w:rsidRPr="004E29DE">
        <w:rPr>
          <w:rFonts w:cs="Arial"/>
          <w:b/>
          <w:noProof/>
          <w:color w:val="FF0000"/>
          <w:lang w:val="en-US" w:eastAsia="en-US"/>
        </w:rPr>
        <w:drawing>
          <wp:inline distT="0" distB="0" distL="0" distR="0">
            <wp:extent cx="4587040" cy="3195889"/>
            <wp:effectExtent l="19050" t="0" r="23060" b="4511"/>
            <wp:docPr id="7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A52EC" w:rsidRDefault="001A52EC" w:rsidP="001A52EC">
      <w:pPr>
        <w:ind w:left="397"/>
        <w:jc w:val="both"/>
        <w:rPr>
          <w:rFonts w:cs="Arial"/>
          <w:color w:val="FF0000"/>
        </w:rPr>
      </w:pPr>
    </w:p>
    <w:p w:rsidR="001A52EC" w:rsidRDefault="001A52EC" w:rsidP="001A52EC">
      <w:pPr>
        <w:ind w:left="397"/>
        <w:jc w:val="both"/>
        <w:rPr>
          <w:rFonts w:cs="Arial"/>
          <w:color w:val="FF0000"/>
        </w:rPr>
      </w:pPr>
    </w:p>
    <w:p w:rsidR="00357D7A" w:rsidRPr="0087586F" w:rsidRDefault="00357D7A" w:rsidP="00357D7A">
      <w:pPr>
        <w:rPr>
          <w:rFonts w:ascii="Calibri" w:eastAsia="Times New Roman" w:hAnsi="Calibri" w:cs="Calibri"/>
          <w:sz w:val="22"/>
          <w:szCs w:val="22"/>
        </w:rPr>
      </w:pPr>
    </w:p>
    <w:p w:rsidR="001A52EC" w:rsidRPr="00E47DFD" w:rsidRDefault="001A52EC" w:rsidP="001A52EC">
      <w:pPr>
        <w:ind w:left="397"/>
        <w:jc w:val="both"/>
        <w:rPr>
          <w:rFonts w:cs="Arial"/>
        </w:rPr>
      </w:pPr>
      <w:r w:rsidRPr="00E47DFD">
        <w:rPr>
          <w:rFonts w:cs="Arial"/>
        </w:rPr>
        <w:t>The majority of endoscopes and endoscopy equipment are from one company which allows for service contracts to attract a large discount by negotiating a 4 year contract.  Over the next seven years many endoscopes and endoscopy equipment will no longer be covered by these contracts.  NHS Fife must develop a robust endoscope and endoscopy equipment replacement plan to ensure the continuation of an endoscopy service for the patients in NHS Fife.</w:t>
      </w:r>
    </w:p>
    <w:p w:rsidR="001A52EC" w:rsidRPr="00E47DFD" w:rsidRDefault="001A52EC" w:rsidP="001A52EC">
      <w:pPr>
        <w:tabs>
          <w:tab w:val="num" w:pos="851"/>
        </w:tabs>
        <w:jc w:val="both"/>
        <w:rPr>
          <w:rFonts w:cs="Arial"/>
        </w:rPr>
      </w:pPr>
    </w:p>
    <w:p w:rsidR="001A52EC" w:rsidRPr="00E47DFD" w:rsidRDefault="001A52EC" w:rsidP="001A52EC">
      <w:pPr>
        <w:spacing w:after="200" w:line="276" w:lineRule="auto"/>
        <w:ind w:left="397"/>
        <w:jc w:val="both"/>
        <w:rPr>
          <w:rFonts w:cs="Arial"/>
        </w:rPr>
      </w:pPr>
      <w:r w:rsidRPr="00E47DFD">
        <w:rPr>
          <w:rFonts w:cs="Arial"/>
        </w:rPr>
        <w:t>The phased withdrawal of service contracts from endoscopes and endoscopy equipment means that NHS Fife will replace the equipment and endoscopes from the same company. These replacements will be planned through the equipment management group.</w:t>
      </w:r>
    </w:p>
    <w:p w:rsidR="001A52EC" w:rsidRDefault="001A52EC" w:rsidP="006C045A">
      <w:pPr>
        <w:tabs>
          <w:tab w:val="left" w:pos="935"/>
        </w:tabs>
        <w:jc w:val="both"/>
        <w:rPr>
          <w:rFonts w:cs="Arial"/>
          <w:b/>
        </w:rPr>
      </w:pPr>
    </w:p>
    <w:p w:rsidR="001A52EC" w:rsidRDefault="001A52EC" w:rsidP="006C045A">
      <w:pPr>
        <w:tabs>
          <w:tab w:val="left" w:pos="935"/>
        </w:tabs>
        <w:jc w:val="both"/>
        <w:rPr>
          <w:rFonts w:cs="Arial"/>
          <w:b/>
        </w:rPr>
      </w:pPr>
    </w:p>
    <w:p w:rsidR="009D42CF" w:rsidRPr="00CE193B" w:rsidRDefault="006A2042" w:rsidP="00CE193B">
      <w:pPr>
        <w:pStyle w:val="ListParagraph"/>
        <w:numPr>
          <w:ilvl w:val="2"/>
          <w:numId w:val="84"/>
        </w:numPr>
        <w:tabs>
          <w:tab w:val="left" w:pos="935"/>
        </w:tabs>
        <w:jc w:val="both"/>
        <w:rPr>
          <w:rFonts w:cs="Arial"/>
          <w:b/>
        </w:rPr>
      </w:pPr>
      <w:r w:rsidRPr="00CE193B">
        <w:rPr>
          <w:rFonts w:cs="Arial"/>
          <w:b/>
        </w:rPr>
        <w:t>Management Arrangements</w:t>
      </w:r>
    </w:p>
    <w:p w:rsidR="009D42CF" w:rsidRPr="001A52EC" w:rsidRDefault="009D42CF" w:rsidP="006C045A">
      <w:pPr>
        <w:tabs>
          <w:tab w:val="left" w:pos="935"/>
        </w:tabs>
        <w:jc w:val="both"/>
        <w:rPr>
          <w:rFonts w:cs="Arial"/>
        </w:rPr>
      </w:pPr>
    </w:p>
    <w:p w:rsidR="006A2042" w:rsidRPr="00CE193B" w:rsidRDefault="006A2042" w:rsidP="00CE193B">
      <w:pPr>
        <w:pStyle w:val="ListParagraph"/>
        <w:numPr>
          <w:ilvl w:val="3"/>
          <w:numId w:val="84"/>
        </w:numPr>
        <w:jc w:val="both"/>
        <w:rPr>
          <w:rFonts w:cs="Arial"/>
          <w:b/>
        </w:rPr>
      </w:pPr>
      <w:r w:rsidRPr="00CE193B">
        <w:rPr>
          <w:rFonts w:cs="Arial"/>
          <w:b/>
        </w:rPr>
        <w:t>General</w:t>
      </w:r>
    </w:p>
    <w:p w:rsidR="00CE193B" w:rsidRPr="00CE193B" w:rsidRDefault="00CE193B" w:rsidP="00CE193B">
      <w:pPr>
        <w:pStyle w:val="ListParagraph"/>
        <w:ind w:left="1080"/>
        <w:jc w:val="both"/>
        <w:rPr>
          <w:rFonts w:cs="Arial"/>
          <w:b/>
        </w:rPr>
      </w:pPr>
    </w:p>
    <w:p w:rsidR="009D42CF" w:rsidRPr="001A52EC" w:rsidRDefault="009D42CF" w:rsidP="006A2042">
      <w:pPr>
        <w:ind w:left="360"/>
        <w:jc w:val="both"/>
        <w:rPr>
          <w:rFonts w:cs="Arial"/>
        </w:rPr>
      </w:pPr>
      <w:r w:rsidRPr="001A52EC">
        <w:rPr>
          <w:rFonts w:cs="Arial"/>
        </w:rPr>
        <w:t xml:space="preserve">Medical equipment is essential for the delivery of healthcare.  A report by Audit Scotland titled ‘Equipped to Care: Managing medical equipment in the NHS in Scotland’ was published in March 2001.  The </w:t>
      </w:r>
      <w:r w:rsidR="002819F0" w:rsidRPr="001A52EC">
        <w:rPr>
          <w:rFonts w:cs="Arial"/>
        </w:rPr>
        <w:t>report highlighted that</w:t>
      </w:r>
      <w:r w:rsidRPr="001A52EC">
        <w:rPr>
          <w:rFonts w:cs="Arial"/>
        </w:rPr>
        <w:t>:</w:t>
      </w:r>
    </w:p>
    <w:p w:rsidR="009D42CF" w:rsidRPr="001A52EC" w:rsidRDefault="009D42CF" w:rsidP="006A2042">
      <w:pPr>
        <w:ind w:left="757"/>
        <w:jc w:val="both"/>
        <w:rPr>
          <w:rFonts w:cs="Arial"/>
        </w:rPr>
      </w:pPr>
    </w:p>
    <w:p w:rsidR="009D42CF" w:rsidRPr="001A52EC" w:rsidRDefault="002819F0" w:rsidP="00F440D2">
      <w:pPr>
        <w:numPr>
          <w:ilvl w:val="3"/>
          <w:numId w:val="14"/>
        </w:numPr>
        <w:ind w:left="1117"/>
        <w:jc w:val="both"/>
        <w:rPr>
          <w:rFonts w:cs="Arial"/>
        </w:rPr>
      </w:pPr>
      <w:r w:rsidRPr="001A52EC">
        <w:rPr>
          <w:rFonts w:cs="Arial"/>
        </w:rPr>
        <w:t>M</w:t>
      </w:r>
      <w:r w:rsidR="009D42CF" w:rsidRPr="001A52EC">
        <w:rPr>
          <w:rFonts w:cs="Arial"/>
        </w:rPr>
        <w:t>edical equipment is essential to patient care;</w:t>
      </w:r>
    </w:p>
    <w:p w:rsidR="009D42CF" w:rsidRPr="001A52EC" w:rsidRDefault="002819F0" w:rsidP="00F440D2">
      <w:pPr>
        <w:numPr>
          <w:ilvl w:val="3"/>
          <w:numId w:val="14"/>
        </w:numPr>
        <w:ind w:left="1117"/>
        <w:jc w:val="both"/>
        <w:rPr>
          <w:rFonts w:cs="Arial"/>
        </w:rPr>
      </w:pPr>
      <w:r w:rsidRPr="001A52EC">
        <w:rPr>
          <w:rFonts w:cs="Arial"/>
        </w:rPr>
        <w:t>T</w:t>
      </w:r>
      <w:r w:rsidR="009D42CF" w:rsidRPr="001A52EC">
        <w:rPr>
          <w:rFonts w:cs="Arial"/>
        </w:rPr>
        <w:t>he correct equipment needs to be available in the right place at the right time;</w:t>
      </w:r>
    </w:p>
    <w:p w:rsidR="009D42CF" w:rsidRPr="001A52EC" w:rsidRDefault="002819F0" w:rsidP="00F440D2">
      <w:pPr>
        <w:numPr>
          <w:ilvl w:val="3"/>
          <w:numId w:val="14"/>
        </w:numPr>
        <w:ind w:left="1117"/>
        <w:jc w:val="both"/>
        <w:rPr>
          <w:rFonts w:cs="Arial"/>
        </w:rPr>
      </w:pPr>
      <w:r w:rsidRPr="001A52EC">
        <w:rPr>
          <w:rFonts w:cs="Arial"/>
        </w:rPr>
        <w:t>P</w:t>
      </w:r>
      <w:r w:rsidR="009D42CF" w:rsidRPr="001A52EC">
        <w:rPr>
          <w:rFonts w:cs="Arial"/>
        </w:rPr>
        <w:t>roperly trained staff must be available to use the equipment;</w:t>
      </w:r>
    </w:p>
    <w:p w:rsidR="009D42CF" w:rsidRPr="001A52EC" w:rsidRDefault="009D42CF" w:rsidP="00F440D2">
      <w:pPr>
        <w:numPr>
          <w:ilvl w:val="3"/>
          <w:numId w:val="14"/>
        </w:numPr>
        <w:ind w:left="1117"/>
        <w:jc w:val="both"/>
        <w:rPr>
          <w:rFonts w:cs="Arial"/>
        </w:rPr>
      </w:pPr>
      <w:r w:rsidRPr="001A52EC">
        <w:rPr>
          <w:rFonts w:cs="Arial"/>
        </w:rPr>
        <w:lastRenderedPageBreak/>
        <w:t>The need for NHS organisations to have adequate systems in place to manage their medical equipment;</w:t>
      </w:r>
    </w:p>
    <w:p w:rsidR="009D42CF" w:rsidRPr="001A52EC" w:rsidRDefault="009D42CF" w:rsidP="00F440D2">
      <w:pPr>
        <w:numPr>
          <w:ilvl w:val="3"/>
          <w:numId w:val="14"/>
        </w:numPr>
        <w:ind w:left="1117"/>
        <w:jc w:val="both"/>
        <w:rPr>
          <w:rFonts w:cs="Arial"/>
        </w:rPr>
      </w:pPr>
      <w:r w:rsidRPr="001A52EC">
        <w:rPr>
          <w:rFonts w:cs="Arial"/>
        </w:rPr>
        <w:t>The importance of these issues with the establishment of a formal duty of clinical governance;</w:t>
      </w:r>
    </w:p>
    <w:p w:rsidR="009D42CF" w:rsidRPr="001A52EC" w:rsidRDefault="002819F0" w:rsidP="00F440D2">
      <w:pPr>
        <w:numPr>
          <w:ilvl w:val="3"/>
          <w:numId w:val="14"/>
        </w:numPr>
        <w:ind w:left="1117"/>
        <w:jc w:val="both"/>
        <w:rPr>
          <w:rFonts w:cs="Arial"/>
        </w:rPr>
      </w:pPr>
      <w:r w:rsidRPr="001A52EC">
        <w:rPr>
          <w:rFonts w:cs="Arial"/>
        </w:rPr>
        <w:t>G</w:t>
      </w:r>
      <w:r w:rsidR="009D42CF" w:rsidRPr="001A52EC">
        <w:rPr>
          <w:rFonts w:cs="Arial"/>
        </w:rPr>
        <w:t>iven the strategic importance of medical equipment overall responsibility needs to be taken at Board level.</w:t>
      </w:r>
    </w:p>
    <w:p w:rsidR="009D42CF" w:rsidRPr="001A52EC" w:rsidRDefault="009D42CF" w:rsidP="006A2042">
      <w:pPr>
        <w:ind w:left="360"/>
        <w:jc w:val="both"/>
        <w:rPr>
          <w:rFonts w:cs="Arial"/>
        </w:rPr>
      </w:pPr>
    </w:p>
    <w:p w:rsidR="009D42CF" w:rsidRPr="001A52EC" w:rsidRDefault="009D42CF" w:rsidP="006A2042">
      <w:pPr>
        <w:ind w:left="360"/>
        <w:jc w:val="both"/>
        <w:rPr>
          <w:rFonts w:cs="Arial"/>
        </w:rPr>
      </w:pPr>
      <w:r w:rsidRPr="001A52EC">
        <w:rPr>
          <w:rFonts w:cs="Arial"/>
        </w:rPr>
        <w:t>A subsequent report was published in February 2004 entitled ‘Better equipped to care’. This reviewed progress across Scotland since the first report. Its main findings were:</w:t>
      </w:r>
    </w:p>
    <w:p w:rsidR="009D42CF" w:rsidRPr="001A52EC" w:rsidRDefault="009D42CF" w:rsidP="006A2042">
      <w:pPr>
        <w:ind w:left="360"/>
        <w:jc w:val="both"/>
        <w:rPr>
          <w:rFonts w:cs="Arial"/>
        </w:rPr>
      </w:pPr>
    </w:p>
    <w:p w:rsidR="009D42CF" w:rsidRPr="001A52EC" w:rsidRDefault="009D42CF" w:rsidP="00F440D2">
      <w:pPr>
        <w:numPr>
          <w:ilvl w:val="3"/>
          <w:numId w:val="14"/>
        </w:numPr>
        <w:ind w:left="1117"/>
        <w:jc w:val="both"/>
        <w:rPr>
          <w:rFonts w:cs="Arial"/>
        </w:rPr>
      </w:pPr>
      <w:r w:rsidRPr="001A52EC">
        <w:rPr>
          <w:rFonts w:cs="Arial"/>
        </w:rPr>
        <w:t>Strategic management of medical equipment needs to be given a higher priority;</w:t>
      </w:r>
    </w:p>
    <w:p w:rsidR="009D42CF" w:rsidRPr="001A52EC" w:rsidRDefault="009D42CF" w:rsidP="00F440D2">
      <w:pPr>
        <w:numPr>
          <w:ilvl w:val="3"/>
          <w:numId w:val="14"/>
        </w:numPr>
        <w:ind w:left="1117"/>
        <w:jc w:val="both"/>
        <w:rPr>
          <w:rFonts w:cs="Arial"/>
        </w:rPr>
      </w:pPr>
      <w:r w:rsidRPr="001A52EC">
        <w:rPr>
          <w:rFonts w:cs="Arial"/>
        </w:rPr>
        <w:t>More needs to be done to manage medical equipment risks;</w:t>
      </w:r>
    </w:p>
    <w:p w:rsidR="009D42CF" w:rsidRPr="001A52EC" w:rsidRDefault="009D42CF" w:rsidP="00F440D2">
      <w:pPr>
        <w:numPr>
          <w:ilvl w:val="3"/>
          <w:numId w:val="14"/>
        </w:numPr>
        <w:ind w:left="1117"/>
        <w:jc w:val="both"/>
        <w:rPr>
          <w:rFonts w:cs="Arial"/>
        </w:rPr>
      </w:pPr>
      <w:r w:rsidRPr="001A52EC">
        <w:rPr>
          <w:rFonts w:cs="Arial"/>
        </w:rPr>
        <w:t>Information to support the management of medical equipment needs to improve.</w:t>
      </w:r>
    </w:p>
    <w:p w:rsidR="009D42CF" w:rsidRPr="001A52EC" w:rsidRDefault="009D42CF" w:rsidP="006A2042">
      <w:pPr>
        <w:ind w:left="757"/>
        <w:jc w:val="both"/>
        <w:rPr>
          <w:rFonts w:cs="Arial"/>
        </w:rPr>
      </w:pPr>
    </w:p>
    <w:p w:rsidR="009D42CF" w:rsidRPr="001A52EC" w:rsidRDefault="009D42CF" w:rsidP="006A2042">
      <w:pPr>
        <w:ind w:left="360"/>
        <w:jc w:val="both"/>
        <w:rPr>
          <w:rFonts w:cs="Arial"/>
        </w:rPr>
      </w:pPr>
      <w:r w:rsidRPr="001A52EC">
        <w:rPr>
          <w:rFonts w:cs="Arial"/>
        </w:rPr>
        <w:t>These reports together with other guidance from the UK Medicines and Healthcare products Regulatory Agency (MHRA) have guided arrangements for the management of medical equipment in NHS Fife.</w:t>
      </w:r>
    </w:p>
    <w:p w:rsidR="009D42CF" w:rsidRPr="001A52EC" w:rsidRDefault="009D42CF" w:rsidP="006C045A">
      <w:pPr>
        <w:jc w:val="both"/>
        <w:rPr>
          <w:rFonts w:cs="Arial"/>
          <w:b/>
        </w:rPr>
      </w:pPr>
    </w:p>
    <w:p w:rsidR="008F3DB4" w:rsidRPr="001A52EC" w:rsidRDefault="008F3DB4" w:rsidP="006C045A">
      <w:pPr>
        <w:jc w:val="both"/>
        <w:rPr>
          <w:rFonts w:cs="Arial"/>
          <w:b/>
        </w:rPr>
      </w:pPr>
    </w:p>
    <w:p w:rsidR="009D42CF" w:rsidRPr="001A52EC" w:rsidRDefault="001105E4" w:rsidP="006C045A">
      <w:pPr>
        <w:jc w:val="both"/>
        <w:rPr>
          <w:rFonts w:cs="Arial"/>
          <w:b/>
        </w:rPr>
      </w:pPr>
      <w:r w:rsidRPr="001A52EC">
        <w:rPr>
          <w:rFonts w:cs="Arial"/>
          <w:b/>
        </w:rPr>
        <w:t>3.6</w:t>
      </w:r>
      <w:r w:rsidR="006A2042">
        <w:rPr>
          <w:rFonts w:cs="Arial"/>
          <w:b/>
        </w:rPr>
        <w:t xml:space="preserve">.3.2 </w:t>
      </w:r>
      <w:r w:rsidR="009D42CF" w:rsidRPr="001A52EC">
        <w:rPr>
          <w:rFonts w:cs="Arial"/>
          <w:b/>
        </w:rPr>
        <w:t>Policies and Procedures</w:t>
      </w:r>
    </w:p>
    <w:p w:rsidR="009D42CF" w:rsidRPr="001A52EC" w:rsidRDefault="009D42CF" w:rsidP="006C045A">
      <w:pPr>
        <w:ind w:left="397"/>
        <w:jc w:val="both"/>
        <w:rPr>
          <w:rFonts w:cs="Arial"/>
        </w:rPr>
      </w:pPr>
    </w:p>
    <w:p w:rsidR="009D42CF" w:rsidRPr="001A52EC" w:rsidRDefault="009D42CF" w:rsidP="00CE193B">
      <w:pPr>
        <w:ind w:firstLine="720"/>
        <w:jc w:val="both"/>
        <w:rPr>
          <w:rFonts w:cs="Arial"/>
        </w:rPr>
      </w:pPr>
      <w:r w:rsidRPr="001A52EC">
        <w:rPr>
          <w:rFonts w:cs="Arial"/>
        </w:rPr>
        <w:t>Compliance with CEL 35 (2010) requires,</w:t>
      </w:r>
    </w:p>
    <w:p w:rsidR="009D42CF" w:rsidRPr="001A52EC" w:rsidRDefault="009D42CF" w:rsidP="00F440D2">
      <w:pPr>
        <w:numPr>
          <w:ilvl w:val="3"/>
          <w:numId w:val="15"/>
        </w:numPr>
        <w:ind w:left="1080"/>
        <w:jc w:val="both"/>
        <w:rPr>
          <w:rFonts w:cs="Arial"/>
        </w:rPr>
      </w:pPr>
      <w:r w:rsidRPr="001A52EC">
        <w:rPr>
          <w:rFonts w:cs="Arial"/>
        </w:rPr>
        <w:t>Boards to manage their medical equipment effectively, with supporting strategies governance and reporting arrangements.</w:t>
      </w:r>
    </w:p>
    <w:p w:rsidR="009D42CF" w:rsidRPr="001A52EC" w:rsidRDefault="009D42CF" w:rsidP="00F440D2">
      <w:pPr>
        <w:numPr>
          <w:ilvl w:val="3"/>
          <w:numId w:val="15"/>
        </w:numPr>
        <w:ind w:left="1080"/>
        <w:jc w:val="both"/>
        <w:rPr>
          <w:rFonts w:cs="Arial"/>
        </w:rPr>
      </w:pPr>
      <w:r w:rsidRPr="001A52EC">
        <w:rPr>
          <w:rFonts w:cs="Arial"/>
        </w:rPr>
        <w:t>Boards to have clear knowledge of their medical equipment (condition, lifecycle replacement programme, value, and cost of ownership).</w:t>
      </w:r>
    </w:p>
    <w:p w:rsidR="009D42CF" w:rsidRPr="00E90882" w:rsidRDefault="009D42CF" w:rsidP="006A2042">
      <w:pPr>
        <w:jc w:val="both"/>
        <w:rPr>
          <w:rFonts w:cs="Arial"/>
          <w:color w:val="FF0000"/>
        </w:rPr>
      </w:pPr>
    </w:p>
    <w:p w:rsidR="001A52EC" w:rsidRPr="00F07CE2" w:rsidRDefault="001A52EC" w:rsidP="00CE193B">
      <w:pPr>
        <w:ind w:left="720"/>
        <w:jc w:val="both"/>
        <w:rPr>
          <w:rFonts w:cs="Arial"/>
          <w:bCs/>
        </w:rPr>
      </w:pPr>
      <w:r w:rsidRPr="00F07CE2">
        <w:rPr>
          <w:rFonts w:cs="Arial"/>
          <w:bCs/>
        </w:rPr>
        <w:t>Policy GP/E4 - Electro-Medical Equipment Management Policy has been revised and renamed as Medical Equipment Management Policy to as closely as possible reflect the most current MHRA guidance document  Managing Medical Devices - Guidance for healthcare and social services organisations, dated April 2014.</w:t>
      </w:r>
    </w:p>
    <w:p w:rsidR="001A52EC" w:rsidRPr="00F07CE2" w:rsidRDefault="001A52EC" w:rsidP="006A2042">
      <w:pPr>
        <w:ind w:left="426"/>
        <w:jc w:val="both"/>
        <w:rPr>
          <w:rFonts w:cs="Arial"/>
          <w:bCs/>
        </w:rPr>
      </w:pPr>
    </w:p>
    <w:p w:rsidR="001A52EC" w:rsidRPr="00F07CE2" w:rsidRDefault="001A52EC" w:rsidP="00CE193B">
      <w:pPr>
        <w:ind w:left="426" w:firstLine="294"/>
        <w:jc w:val="both"/>
        <w:rPr>
          <w:rFonts w:cs="Arial"/>
          <w:bCs/>
        </w:rPr>
      </w:pPr>
      <w:r w:rsidRPr="00F07CE2">
        <w:rPr>
          <w:rFonts w:cs="Arial"/>
          <w:bCs/>
        </w:rPr>
        <w:t>This policy is supported by;</w:t>
      </w:r>
    </w:p>
    <w:p w:rsidR="001A52EC" w:rsidRPr="00F07CE2" w:rsidRDefault="001A52EC" w:rsidP="00F440D2">
      <w:pPr>
        <w:numPr>
          <w:ilvl w:val="1"/>
          <w:numId w:val="57"/>
        </w:numPr>
        <w:jc w:val="both"/>
        <w:rPr>
          <w:rFonts w:cs="Arial"/>
          <w:bCs/>
        </w:rPr>
      </w:pPr>
      <w:r w:rsidRPr="00F07CE2">
        <w:rPr>
          <w:rFonts w:cs="Arial"/>
          <w:bCs/>
        </w:rPr>
        <w:t>E14.1 Equipment Procurement.</w:t>
      </w:r>
    </w:p>
    <w:p w:rsidR="001A52EC" w:rsidRPr="00F07CE2" w:rsidRDefault="001A52EC" w:rsidP="00F440D2">
      <w:pPr>
        <w:numPr>
          <w:ilvl w:val="1"/>
          <w:numId w:val="57"/>
        </w:numPr>
        <w:jc w:val="both"/>
        <w:rPr>
          <w:rFonts w:cs="Arial"/>
          <w:bCs/>
        </w:rPr>
      </w:pPr>
      <w:r w:rsidRPr="00F07CE2">
        <w:rPr>
          <w:rFonts w:cs="Arial"/>
          <w:bCs/>
        </w:rPr>
        <w:t>E14.2 Accessing Equipment.</w:t>
      </w:r>
    </w:p>
    <w:p w:rsidR="001A52EC" w:rsidRPr="00F07CE2" w:rsidRDefault="001A52EC" w:rsidP="00F440D2">
      <w:pPr>
        <w:numPr>
          <w:ilvl w:val="1"/>
          <w:numId w:val="57"/>
        </w:numPr>
        <w:jc w:val="both"/>
        <w:rPr>
          <w:rFonts w:cs="Arial"/>
          <w:bCs/>
        </w:rPr>
      </w:pPr>
      <w:r w:rsidRPr="00F07CE2">
        <w:rPr>
          <w:rFonts w:cs="Arial"/>
          <w:bCs/>
        </w:rPr>
        <w:t>E14.3 Equipment Inventory.</w:t>
      </w:r>
    </w:p>
    <w:p w:rsidR="001A52EC" w:rsidRPr="00F07CE2" w:rsidRDefault="001A52EC" w:rsidP="00F440D2">
      <w:pPr>
        <w:numPr>
          <w:ilvl w:val="1"/>
          <w:numId w:val="57"/>
        </w:numPr>
        <w:jc w:val="both"/>
        <w:rPr>
          <w:rFonts w:cs="Arial"/>
          <w:bCs/>
        </w:rPr>
      </w:pPr>
      <w:r w:rsidRPr="00F07CE2">
        <w:rPr>
          <w:rFonts w:cs="Arial"/>
          <w:bCs/>
        </w:rPr>
        <w:t>E14.4 Equipment on Loan or Free Issue.</w:t>
      </w:r>
    </w:p>
    <w:p w:rsidR="001A52EC" w:rsidRPr="00F07CE2" w:rsidRDefault="001A52EC" w:rsidP="00F440D2">
      <w:pPr>
        <w:numPr>
          <w:ilvl w:val="1"/>
          <w:numId w:val="57"/>
        </w:numPr>
        <w:jc w:val="both"/>
        <w:rPr>
          <w:rFonts w:cs="Arial"/>
          <w:bCs/>
        </w:rPr>
      </w:pPr>
      <w:r w:rsidRPr="00F07CE2">
        <w:rPr>
          <w:rFonts w:cs="Arial"/>
          <w:bCs/>
        </w:rPr>
        <w:t>E14.5 Equipment permanent Location Change.</w:t>
      </w:r>
    </w:p>
    <w:p w:rsidR="001A52EC" w:rsidRPr="00F07CE2" w:rsidRDefault="001A52EC" w:rsidP="00F440D2">
      <w:pPr>
        <w:numPr>
          <w:ilvl w:val="1"/>
          <w:numId w:val="57"/>
        </w:numPr>
        <w:jc w:val="both"/>
        <w:rPr>
          <w:rFonts w:cs="Arial"/>
          <w:bCs/>
        </w:rPr>
      </w:pPr>
      <w:r w:rsidRPr="00F07CE2">
        <w:rPr>
          <w:rFonts w:cs="Arial"/>
          <w:bCs/>
        </w:rPr>
        <w:t>E14.6 Condemnation of equipment.</w:t>
      </w:r>
    </w:p>
    <w:p w:rsidR="001A52EC" w:rsidRPr="00F07CE2" w:rsidRDefault="001A52EC" w:rsidP="00F440D2">
      <w:pPr>
        <w:numPr>
          <w:ilvl w:val="1"/>
          <w:numId w:val="57"/>
        </w:numPr>
        <w:jc w:val="both"/>
        <w:rPr>
          <w:rFonts w:cs="Arial"/>
          <w:bCs/>
        </w:rPr>
      </w:pPr>
      <w:r w:rsidRPr="00F07CE2">
        <w:rPr>
          <w:rFonts w:cs="Arial"/>
          <w:bCs/>
        </w:rPr>
        <w:t>E14.7 Transfer of liability for Written-Off Equipment.</w:t>
      </w:r>
    </w:p>
    <w:p w:rsidR="001A52EC" w:rsidRPr="00F07CE2" w:rsidRDefault="001A52EC" w:rsidP="00F440D2">
      <w:pPr>
        <w:numPr>
          <w:ilvl w:val="1"/>
          <w:numId w:val="57"/>
        </w:numPr>
        <w:jc w:val="both"/>
        <w:rPr>
          <w:rFonts w:cs="Arial"/>
          <w:bCs/>
        </w:rPr>
      </w:pPr>
      <w:r w:rsidRPr="00F07CE2">
        <w:rPr>
          <w:rFonts w:cs="Arial"/>
          <w:bCs/>
        </w:rPr>
        <w:t>E14.8 Equipment Maintenance.</w:t>
      </w:r>
    </w:p>
    <w:p w:rsidR="001A52EC" w:rsidRPr="00F07CE2" w:rsidRDefault="001A52EC" w:rsidP="006A2042">
      <w:pPr>
        <w:ind w:left="426"/>
        <w:jc w:val="both"/>
        <w:rPr>
          <w:rFonts w:cs="Arial"/>
          <w:bCs/>
        </w:rPr>
      </w:pPr>
    </w:p>
    <w:p w:rsidR="001A52EC" w:rsidRPr="00F07CE2" w:rsidRDefault="001A52EC" w:rsidP="00CE193B">
      <w:pPr>
        <w:ind w:left="720"/>
        <w:jc w:val="both"/>
        <w:rPr>
          <w:rFonts w:cs="Arial"/>
          <w:bCs/>
        </w:rPr>
      </w:pPr>
      <w:r w:rsidRPr="00F07CE2">
        <w:rPr>
          <w:rFonts w:cs="Arial"/>
          <w:bCs/>
        </w:rPr>
        <w:t>E14.1 was re-wr</w:t>
      </w:r>
      <w:r w:rsidR="0068557B" w:rsidRPr="00F07CE2">
        <w:rPr>
          <w:rFonts w:cs="Arial"/>
          <w:bCs/>
        </w:rPr>
        <w:t xml:space="preserve">itten late 2018, the remainder </w:t>
      </w:r>
      <w:r w:rsidRPr="00F07CE2">
        <w:rPr>
          <w:rFonts w:cs="Arial"/>
          <w:bCs/>
        </w:rPr>
        <w:t>now need to be revised and re-issued or incorporated as Appendices to the main GP/E4 Policy.</w:t>
      </w:r>
    </w:p>
    <w:p w:rsidR="009D42CF" w:rsidRPr="00E90882" w:rsidRDefault="009D42CF" w:rsidP="006A2042">
      <w:pPr>
        <w:jc w:val="both"/>
        <w:rPr>
          <w:rFonts w:cs="Arial"/>
          <w:b/>
          <w:color w:val="FF0000"/>
        </w:rPr>
      </w:pPr>
    </w:p>
    <w:p w:rsidR="00CE193B" w:rsidRDefault="00CE193B" w:rsidP="0068557B">
      <w:pPr>
        <w:jc w:val="both"/>
        <w:rPr>
          <w:rFonts w:cs="Arial"/>
          <w:b/>
        </w:rPr>
      </w:pPr>
    </w:p>
    <w:p w:rsidR="0068557B" w:rsidRPr="009A35D8" w:rsidRDefault="0068557B" w:rsidP="0068557B">
      <w:pPr>
        <w:jc w:val="both"/>
        <w:rPr>
          <w:rFonts w:cs="Arial"/>
          <w:b/>
        </w:rPr>
      </w:pPr>
      <w:r>
        <w:rPr>
          <w:rFonts w:cs="Arial"/>
          <w:b/>
        </w:rPr>
        <w:t>3.6.3.3</w:t>
      </w:r>
      <w:r w:rsidRPr="009A35D8">
        <w:rPr>
          <w:rFonts w:cs="Arial"/>
          <w:b/>
        </w:rPr>
        <w:t xml:space="preserve"> Safety Action Notices</w:t>
      </w:r>
    </w:p>
    <w:p w:rsidR="0068557B" w:rsidRPr="009A35D8" w:rsidRDefault="0068557B" w:rsidP="0068557B">
      <w:pPr>
        <w:ind w:left="426"/>
        <w:jc w:val="both"/>
        <w:rPr>
          <w:rFonts w:cs="Arial"/>
          <w:b/>
        </w:rPr>
      </w:pPr>
    </w:p>
    <w:p w:rsidR="0068557B" w:rsidRPr="009A35D8" w:rsidRDefault="0068557B" w:rsidP="0068557B">
      <w:pPr>
        <w:ind w:left="720"/>
        <w:jc w:val="both"/>
        <w:rPr>
          <w:rFonts w:cs="Arial"/>
        </w:rPr>
      </w:pPr>
      <w:r w:rsidRPr="009A35D8">
        <w:rPr>
          <w:rFonts w:cs="Arial"/>
        </w:rPr>
        <w:t>NHS Fife has a distribution system for the dissemination of all safety warnings received.  This work is undertaken by Corporate Services.</w:t>
      </w:r>
    </w:p>
    <w:p w:rsidR="0068557B" w:rsidRPr="00E90882" w:rsidRDefault="0068557B" w:rsidP="00A80667">
      <w:pPr>
        <w:jc w:val="both"/>
        <w:rPr>
          <w:rFonts w:cs="Arial"/>
          <w:b/>
          <w:color w:val="FF0000"/>
        </w:rPr>
      </w:pPr>
    </w:p>
    <w:p w:rsidR="00CE193B" w:rsidRDefault="00CE193B" w:rsidP="0068557B">
      <w:pPr>
        <w:jc w:val="both"/>
        <w:rPr>
          <w:rFonts w:cs="Arial"/>
          <w:b/>
        </w:rPr>
      </w:pPr>
    </w:p>
    <w:p w:rsidR="0068557B" w:rsidRPr="001105E4" w:rsidRDefault="0068557B" w:rsidP="0068557B">
      <w:pPr>
        <w:jc w:val="both"/>
        <w:rPr>
          <w:rFonts w:cs="Arial"/>
          <w:b/>
        </w:rPr>
      </w:pPr>
      <w:r w:rsidRPr="001105E4">
        <w:rPr>
          <w:rFonts w:cs="Arial"/>
          <w:b/>
        </w:rPr>
        <w:t>3.6</w:t>
      </w:r>
      <w:r>
        <w:rPr>
          <w:rFonts w:cs="Arial"/>
          <w:b/>
        </w:rPr>
        <w:t>.3.4</w:t>
      </w:r>
      <w:r w:rsidRPr="001105E4">
        <w:rPr>
          <w:rFonts w:cs="Arial"/>
          <w:b/>
        </w:rPr>
        <w:t xml:space="preserve"> Equipment Incidents</w:t>
      </w:r>
    </w:p>
    <w:p w:rsidR="0068557B" w:rsidRPr="00DC7555" w:rsidRDefault="0068557B" w:rsidP="0068557B">
      <w:pPr>
        <w:ind w:left="426"/>
        <w:jc w:val="both"/>
        <w:rPr>
          <w:rFonts w:cs="Arial"/>
        </w:rPr>
      </w:pPr>
    </w:p>
    <w:p w:rsidR="0068557B" w:rsidRPr="00DC7555" w:rsidRDefault="0068557B" w:rsidP="0068557B">
      <w:pPr>
        <w:pStyle w:val="HFSBulletend"/>
        <w:ind w:left="720"/>
        <w:jc w:val="both"/>
        <w:rPr>
          <w:rFonts w:cs="Arial"/>
          <w:sz w:val="24"/>
          <w:szCs w:val="24"/>
        </w:rPr>
      </w:pPr>
      <w:r w:rsidRPr="00DC7555">
        <w:rPr>
          <w:rFonts w:cs="Arial"/>
          <w:sz w:val="24"/>
          <w:szCs w:val="24"/>
        </w:rPr>
        <w:t>All reportable incidents in NHS Fife are recorded using Datix.  Each month a report on all those relating to equipment is issued to the EMG.  These are then reviewed at our monthly meeting to ensure that all appropriate action has been taken.  This may involve, for example, ensuring that the incident has been reported nationally or that additional staff training has been delivered.</w:t>
      </w:r>
    </w:p>
    <w:p w:rsidR="00F77FED" w:rsidRDefault="00F77FED" w:rsidP="006C045A">
      <w:pPr>
        <w:jc w:val="both"/>
        <w:rPr>
          <w:rFonts w:cs="Arial"/>
          <w:b/>
          <w:color w:val="FF0000"/>
        </w:rPr>
      </w:pPr>
    </w:p>
    <w:p w:rsidR="00CE193B" w:rsidRDefault="00CE193B" w:rsidP="00FE7ED2">
      <w:pPr>
        <w:jc w:val="both"/>
        <w:rPr>
          <w:rFonts w:eastAsiaTheme="minorHAnsi" w:cs="Arial"/>
          <w:b/>
          <w:color w:val="000000"/>
          <w:lang w:eastAsia="en-US"/>
        </w:rPr>
      </w:pPr>
    </w:p>
    <w:p w:rsidR="00663129" w:rsidRPr="00FE7ED2" w:rsidRDefault="00FE7ED2" w:rsidP="00FE7ED2">
      <w:pPr>
        <w:jc w:val="both"/>
        <w:rPr>
          <w:rFonts w:eastAsiaTheme="minorHAnsi" w:cs="Arial"/>
          <w:b/>
          <w:color w:val="000000"/>
          <w:lang w:eastAsia="en-US"/>
        </w:rPr>
      </w:pPr>
      <w:r w:rsidRPr="00FE7ED2">
        <w:rPr>
          <w:rFonts w:eastAsiaTheme="minorHAnsi" w:cs="Arial"/>
          <w:b/>
          <w:color w:val="000000"/>
          <w:lang w:eastAsia="en-US"/>
        </w:rPr>
        <w:t>3.6.3</w:t>
      </w:r>
      <w:r w:rsidR="0068557B">
        <w:rPr>
          <w:rFonts w:eastAsiaTheme="minorHAnsi" w:cs="Arial"/>
          <w:b/>
          <w:color w:val="000000"/>
          <w:lang w:eastAsia="en-US"/>
        </w:rPr>
        <w:t>.5</w:t>
      </w:r>
      <w:r w:rsidRPr="00FE7ED2">
        <w:rPr>
          <w:rFonts w:eastAsiaTheme="minorHAnsi" w:cs="Arial"/>
          <w:b/>
          <w:color w:val="000000"/>
          <w:lang w:eastAsia="en-US"/>
        </w:rPr>
        <w:t xml:space="preserve"> Medical Equipment Management Group</w:t>
      </w:r>
    </w:p>
    <w:p w:rsidR="00FE7ED2" w:rsidRPr="00FE7ED2" w:rsidRDefault="00FE7ED2" w:rsidP="00FE7ED2">
      <w:pPr>
        <w:pStyle w:val="ListParagraph"/>
        <w:ind w:left="1080"/>
        <w:jc w:val="both"/>
        <w:rPr>
          <w:rFonts w:eastAsiaTheme="minorHAnsi" w:cs="Arial"/>
          <w:color w:val="000000"/>
          <w:lang w:eastAsia="en-US"/>
        </w:rPr>
      </w:pPr>
      <w:r w:rsidRPr="00FE7ED2">
        <w:rPr>
          <w:rFonts w:eastAsiaTheme="minorHAnsi" w:cs="Arial"/>
          <w:color w:val="000000"/>
          <w:lang w:eastAsia="en-US"/>
        </w:rPr>
        <w:t>See section 10.1.4 for terms of reference</w:t>
      </w:r>
    </w:p>
    <w:p w:rsidR="009D42CF" w:rsidRPr="00E90882" w:rsidRDefault="009D42CF" w:rsidP="006C045A">
      <w:pPr>
        <w:jc w:val="both"/>
        <w:rPr>
          <w:rFonts w:cs="Arial"/>
          <w:b/>
          <w:color w:val="FF0000"/>
        </w:rPr>
      </w:pPr>
    </w:p>
    <w:p w:rsidR="00CE193B" w:rsidRDefault="00CE193B" w:rsidP="006C045A">
      <w:pPr>
        <w:jc w:val="both"/>
        <w:rPr>
          <w:rFonts w:cs="Arial"/>
          <w:b/>
        </w:rPr>
      </w:pPr>
    </w:p>
    <w:p w:rsidR="009D42CF" w:rsidRPr="009B465F" w:rsidRDefault="001105E4" w:rsidP="006C045A">
      <w:pPr>
        <w:jc w:val="both"/>
        <w:rPr>
          <w:rFonts w:cs="Arial"/>
          <w:b/>
        </w:rPr>
      </w:pPr>
      <w:r>
        <w:rPr>
          <w:rFonts w:cs="Arial"/>
          <w:b/>
        </w:rPr>
        <w:t>3.6</w:t>
      </w:r>
      <w:r w:rsidR="0068557B">
        <w:rPr>
          <w:rFonts w:cs="Arial"/>
          <w:b/>
        </w:rPr>
        <w:t>.3.6</w:t>
      </w:r>
      <w:r w:rsidR="00A8487C" w:rsidRPr="009B465F">
        <w:rPr>
          <w:rFonts w:cs="Arial"/>
          <w:b/>
        </w:rPr>
        <w:t xml:space="preserve"> </w:t>
      </w:r>
      <w:r w:rsidR="009D42CF" w:rsidRPr="009B465F">
        <w:rPr>
          <w:rFonts w:cs="Arial"/>
          <w:b/>
        </w:rPr>
        <w:t>Department Equipment Controllers</w:t>
      </w:r>
    </w:p>
    <w:p w:rsidR="009D42CF" w:rsidRPr="009B465F" w:rsidRDefault="009D42CF" w:rsidP="006C045A">
      <w:pPr>
        <w:ind w:left="426"/>
        <w:jc w:val="both"/>
        <w:rPr>
          <w:rFonts w:cs="Arial"/>
        </w:rPr>
      </w:pPr>
    </w:p>
    <w:p w:rsidR="009D42CF" w:rsidRPr="009B465F" w:rsidRDefault="009D42CF" w:rsidP="0068557B">
      <w:pPr>
        <w:ind w:left="720"/>
        <w:jc w:val="both"/>
        <w:rPr>
          <w:rFonts w:cs="Arial"/>
        </w:rPr>
      </w:pPr>
      <w:r w:rsidRPr="009B465F">
        <w:rPr>
          <w:rFonts w:cs="Arial"/>
        </w:rPr>
        <w:t>Each ward or department formally nominates a person to carry out the duties of the Department Equipment Controller (DEC).  Overall responsibility for Equipment Control lies with the line manager/charge nurse.  The duties of the DEC include:</w:t>
      </w:r>
    </w:p>
    <w:p w:rsidR="009D42CF" w:rsidRPr="009B465F" w:rsidRDefault="009D42CF" w:rsidP="0068557B">
      <w:pPr>
        <w:ind w:left="1146"/>
        <w:jc w:val="both"/>
        <w:rPr>
          <w:rFonts w:cs="Arial"/>
        </w:rPr>
      </w:pPr>
    </w:p>
    <w:p w:rsidR="009D42CF" w:rsidRPr="009B465F" w:rsidRDefault="009D42CF" w:rsidP="00F440D2">
      <w:pPr>
        <w:numPr>
          <w:ilvl w:val="1"/>
          <w:numId w:val="26"/>
        </w:numPr>
        <w:jc w:val="both"/>
        <w:rPr>
          <w:rFonts w:cs="Arial"/>
        </w:rPr>
      </w:pPr>
      <w:r w:rsidRPr="009B465F">
        <w:rPr>
          <w:rFonts w:cs="Arial"/>
        </w:rPr>
        <w:t>Maintain an up to date list of all equipment in the department;</w:t>
      </w:r>
    </w:p>
    <w:p w:rsidR="009D42CF" w:rsidRPr="009B465F" w:rsidRDefault="009D42CF" w:rsidP="00F440D2">
      <w:pPr>
        <w:numPr>
          <w:ilvl w:val="1"/>
          <w:numId w:val="26"/>
        </w:numPr>
        <w:jc w:val="both"/>
        <w:rPr>
          <w:rFonts w:cs="Arial"/>
        </w:rPr>
      </w:pPr>
      <w:r w:rsidRPr="009B465F">
        <w:rPr>
          <w:rFonts w:cs="Arial"/>
        </w:rPr>
        <w:t>Participate in equipment selection arrangements;</w:t>
      </w:r>
    </w:p>
    <w:p w:rsidR="009D42CF" w:rsidRPr="009B465F" w:rsidRDefault="009D42CF" w:rsidP="00F440D2">
      <w:pPr>
        <w:numPr>
          <w:ilvl w:val="1"/>
          <w:numId w:val="26"/>
        </w:numPr>
        <w:jc w:val="both"/>
        <w:rPr>
          <w:rFonts w:cs="Arial"/>
        </w:rPr>
      </w:pPr>
      <w:r w:rsidRPr="009B465F">
        <w:rPr>
          <w:rFonts w:cs="Arial"/>
        </w:rPr>
        <w:t>Ensure new equipment is commissioned before use;</w:t>
      </w:r>
    </w:p>
    <w:p w:rsidR="009D42CF" w:rsidRPr="009B465F" w:rsidRDefault="009D42CF" w:rsidP="00F440D2">
      <w:pPr>
        <w:numPr>
          <w:ilvl w:val="1"/>
          <w:numId w:val="26"/>
        </w:numPr>
        <w:jc w:val="both"/>
        <w:rPr>
          <w:rFonts w:cs="Arial"/>
        </w:rPr>
      </w:pPr>
      <w:r w:rsidRPr="009B465F">
        <w:rPr>
          <w:rFonts w:cs="Arial"/>
        </w:rPr>
        <w:t>Be responsible for User equipment servicing;</w:t>
      </w:r>
    </w:p>
    <w:p w:rsidR="009D42CF" w:rsidRPr="009B465F" w:rsidRDefault="009D42CF" w:rsidP="00F440D2">
      <w:pPr>
        <w:numPr>
          <w:ilvl w:val="1"/>
          <w:numId w:val="26"/>
        </w:numPr>
        <w:jc w:val="both"/>
        <w:rPr>
          <w:rFonts w:cs="Arial"/>
        </w:rPr>
      </w:pPr>
      <w:r w:rsidRPr="009B465F">
        <w:rPr>
          <w:rFonts w:cs="Arial"/>
        </w:rPr>
        <w:t>Record all events and build a history of each item in conjunction with Estates Department;</w:t>
      </w:r>
    </w:p>
    <w:p w:rsidR="009D42CF" w:rsidRPr="009B465F" w:rsidRDefault="009D42CF" w:rsidP="00F440D2">
      <w:pPr>
        <w:numPr>
          <w:ilvl w:val="1"/>
          <w:numId w:val="26"/>
        </w:numPr>
        <w:jc w:val="both"/>
        <w:rPr>
          <w:rFonts w:cs="Arial"/>
        </w:rPr>
      </w:pPr>
      <w:r w:rsidRPr="009B465F">
        <w:rPr>
          <w:rFonts w:cs="Arial"/>
        </w:rPr>
        <w:t>Ensure equipment is maintained in accordance with manufacturer’s recommendations;</w:t>
      </w:r>
    </w:p>
    <w:p w:rsidR="009D42CF" w:rsidRPr="009B465F" w:rsidRDefault="009D42CF" w:rsidP="00F440D2">
      <w:pPr>
        <w:numPr>
          <w:ilvl w:val="1"/>
          <w:numId w:val="26"/>
        </w:numPr>
        <w:jc w:val="both"/>
        <w:rPr>
          <w:rFonts w:cs="Arial"/>
        </w:rPr>
      </w:pPr>
      <w:r w:rsidRPr="009B465F">
        <w:rPr>
          <w:rFonts w:cs="Arial"/>
        </w:rPr>
        <w:t>Record movement of equipment.</w:t>
      </w:r>
    </w:p>
    <w:p w:rsidR="009D42CF" w:rsidRPr="009B465F" w:rsidRDefault="009D42CF" w:rsidP="006C045A">
      <w:pPr>
        <w:ind w:left="426"/>
        <w:jc w:val="both"/>
        <w:rPr>
          <w:rFonts w:cs="Arial"/>
        </w:rPr>
      </w:pPr>
    </w:p>
    <w:p w:rsidR="009D42CF" w:rsidRPr="009B465F" w:rsidRDefault="009D42CF" w:rsidP="0068557B">
      <w:pPr>
        <w:ind w:left="720"/>
        <w:jc w:val="both"/>
        <w:rPr>
          <w:rFonts w:cs="Arial"/>
        </w:rPr>
      </w:pPr>
      <w:r w:rsidRPr="009B465F">
        <w:rPr>
          <w:rFonts w:cs="Arial"/>
        </w:rPr>
        <w:t xml:space="preserve">A record of all Department Equipment Controllers is held within Estates Department. </w:t>
      </w:r>
    </w:p>
    <w:p w:rsidR="009D42CF" w:rsidRPr="009B465F" w:rsidRDefault="009D42CF" w:rsidP="006C045A">
      <w:pPr>
        <w:ind w:left="426"/>
        <w:jc w:val="both"/>
        <w:rPr>
          <w:rFonts w:cs="Arial"/>
        </w:rPr>
      </w:pPr>
    </w:p>
    <w:p w:rsidR="009D42CF" w:rsidRPr="00E90882" w:rsidRDefault="009D42CF" w:rsidP="006C045A">
      <w:pPr>
        <w:ind w:left="426"/>
        <w:jc w:val="both"/>
        <w:rPr>
          <w:rFonts w:cs="Arial"/>
          <w:b/>
          <w:color w:val="FF0000"/>
        </w:rPr>
      </w:pPr>
    </w:p>
    <w:p w:rsidR="009D42CF" w:rsidRPr="009B465F" w:rsidRDefault="001105E4" w:rsidP="006C045A">
      <w:pPr>
        <w:jc w:val="both"/>
        <w:rPr>
          <w:rFonts w:cs="Arial"/>
          <w:b/>
        </w:rPr>
      </w:pPr>
      <w:r>
        <w:rPr>
          <w:rFonts w:cs="Arial"/>
          <w:b/>
        </w:rPr>
        <w:t>3.6</w:t>
      </w:r>
      <w:r w:rsidR="0068557B">
        <w:rPr>
          <w:rFonts w:cs="Arial"/>
          <w:b/>
        </w:rPr>
        <w:t>.3.7</w:t>
      </w:r>
      <w:r w:rsidR="00A8487C" w:rsidRPr="009B465F">
        <w:rPr>
          <w:rFonts w:cs="Arial"/>
          <w:b/>
        </w:rPr>
        <w:t xml:space="preserve"> </w:t>
      </w:r>
      <w:r w:rsidR="009D42CF" w:rsidRPr="009B465F">
        <w:rPr>
          <w:rFonts w:cs="Arial"/>
          <w:b/>
        </w:rPr>
        <w:t>Inventories</w:t>
      </w:r>
    </w:p>
    <w:p w:rsidR="009D42CF" w:rsidRPr="009B465F" w:rsidRDefault="009D42CF" w:rsidP="006C045A">
      <w:pPr>
        <w:ind w:left="426"/>
        <w:jc w:val="both"/>
        <w:rPr>
          <w:rFonts w:cs="Arial"/>
        </w:rPr>
      </w:pPr>
    </w:p>
    <w:p w:rsidR="009D42CF" w:rsidRPr="009B465F" w:rsidRDefault="009D42CF" w:rsidP="0068557B">
      <w:pPr>
        <w:ind w:left="720"/>
        <w:jc w:val="both"/>
        <w:rPr>
          <w:rFonts w:cs="Arial"/>
        </w:rPr>
      </w:pPr>
      <w:r w:rsidRPr="009B465F">
        <w:rPr>
          <w:rFonts w:cs="Arial"/>
        </w:rPr>
        <w:t xml:space="preserve">A comprehensive asset and maintenance register is required to enable us to know what equipment we are looking after and provide its service history.  In NHS Fife this information is managed by the Estates Department utilising </w:t>
      </w:r>
      <w:proofErr w:type="spellStart"/>
      <w:r w:rsidR="00E346F5" w:rsidRPr="009B465F">
        <w:rPr>
          <w:rFonts w:cs="Arial"/>
        </w:rPr>
        <w:t>MiCAD</w:t>
      </w:r>
      <w:proofErr w:type="spellEnd"/>
      <w:r w:rsidR="00E346F5" w:rsidRPr="009B465F">
        <w:rPr>
          <w:rFonts w:cs="Arial"/>
        </w:rPr>
        <w:t>;</w:t>
      </w:r>
      <w:r w:rsidRPr="009B465F">
        <w:rPr>
          <w:rFonts w:cs="Arial"/>
        </w:rPr>
        <w:t xml:space="preserve"> a commercial asset management database.  All new equipment is given an electronic asset tag and i</w:t>
      </w:r>
      <w:r w:rsidR="002819F0" w:rsidRPr="009B465F">
        <w:rPr>
          <w:rFonts w:cs="Arial"/>
        </w:rPr>
        <w:t>s logged by the Estates Department</w:t>
      </w:r>
      <w:r w:rsidRPr="009B465F">
        <w:rPr>
          <w:rFonts w:cs="Arial"/>
        </w:rPr>
        <w:t xml:space="preserve"> and also locally by the Department Equipment Controller.</w:t>
      </w:r>
    </w:p>
    <w:p w:rsidR="009D42CF" w:rsidRPr="00E90882" w:rsidRDefault="009D42CF" w:rsidP="006C045A">
      <w:pPr>
        <w:ind w:left="426"/>
        <w:jc w:val="both"/>
        <w:rPr>
          <w:rFonts w:cs="Arial"/>
          <w:b/>
          <w:color w:val="FF0000"/>
        </w:rPr>
      </w:pPr>
    </w:p>
    <w:p w:rsidR="009D42CF" w:rsidRPr="00E90882" w:rsidRDefault="009D42CF" w:rsidP="006C045A">
      <w:pPr>
        <w:ind w:left="426"/>
        <w:jc w:val="both"/>
        <w:rPr>
          <w:rFonts w:cs="Arial"/>
          <w:b/>
          <w:color w:val="FF0000"/>
        </w:rPr>
      </w:pPr>
    </w:p>
    <w:p w:rsidR="009D42CF" w:rsidRPr="009B465F" w:rsidRDefault="001105E4" w:rsidP="006C045A">
      <w:pPr>
        <w:jc w:val="both"/>
        <w:rPr>
          <w:rFonts w:cs="Arial"/>
          <w:b/>
        </w:rPr>
      </w:pPr>
      <w:r>
        <w:rPr>
          <w:rFonts w:cs="Arial"/>
          <w:b/>
        </w:rPr>
        <w:t>3.6</w:t>
      </w:r>
      <w:r w:rsidR="0068557B">
        <w:rPr>
          <w:rFonts w:cs="Arial"/>
          <w:b/>
        </w:rPr>
        <w:t>.3.8</w:t>
      </w:r>
      <w:r w:rsidR="00A8487C" w:rsidRPr="009B465F">
        <w:rPr>
          <w:rFonts w:cs="Arial"/>
          <w:b/>
        </w:rPr>
        <w:t xml:space="preserve"> </w:t>
      </w:r>
      <w:r w:rsidR="009D42CF" w:rsidRPr="009B465F">
        <w:rPr>
          <w:rFonts w:cs="Arial"/>
          <w:b/>
        </w:rPr>
        <w:t>Procurement of Medical Equipment</w:t>
      </w:r>
    </w:p>
    <w:p w:rsidR="009D42CF" w:rsidRPr="009B465F" w:rsidRDefault="009D42CF" w:rsidP="006C045A">
      <w:pPr>
        <w:ind w:left="426"/>
        <w:jc w:val="both"/>
        <w:rPr>
          <w:rFonts w:cs="Arial"/>
        </w:rPr>
      </w:pPr>
    </w:p>
    <w:p w:rsidR="009D42CF" w:rsidRPr="009B465F" w:rsidRDefault="009D42CF" w:rsidP="0068557B">
      <w:pPr>
        <w:ind w:left="720"/>
        <w:jc w:val="both"/>
        <w:rPr>
          <w:rFonts w:cs="Arial"/>
        </w:rPr>
      </w:pPr>
      <w:r w:rsidRPr="009B465F">
        <w:rPr>
          <w:rFonts w:cs="Arial"/>
        </w:rPr>
        <w:t xml:space="preserve">The process for procuring medical equipment is laid out in the aforementioned Equipment Procurement Policy and the Board’s Financial Operating Procedures.  </w:t>
      </w:r>
    </w:p>
    <w:p w:rsidR="009D42CF" w:rsidRPr="009B465F" w:rsidRDefault="009D42CF" w:rsidP="0068557B">
      <w:pPr>
        <w:ind w:left="1146"/>
        <w:jc w:val="both"/>
        <w:rPr>
          <w:rFonts w:cs="Arial"/>
        </w:rPr>
      </w:pPr>
    </w:p>
    <w:p w:rsidR="009D42CF" w:rsidRPr="009B465F" w:rsidRDefault="009D42CF" w:rsidP="0068557B">
      <w:pPr>
        <w:ind w:left="720"/>
        <w:jc w:val="both"/>
        <w:rPr>
          <w:rFonts w:cs="Arial"/>
        </w:rPr>
      </w:pPr>
      <w:r w:rsidRPr="009B465F">
        <w:rPr>
          <w:rFonts w:cs="Arial"/>
        </w:rPr>
        <w:t xml:space="preserve">The Capital Equipment budget is managed and allocated by the CEMG and the group maintains a list of requests for new or replacement Capital Equipment that has been identified by departments.  All requests are scored using the standard Datix risk grading matrix and funding allocated by the highest priorities identified by the risk scores. Managers who view a lack of equipment to be a valid risk to patients enter the concern on the </w:t>
      </w:r>
      <w:r w:rsidR="00E346F5" w:rsidRPr="009B465F">
        <w:rPr>
          <w:rFonts w:cs="Arial"/>
        </w:rPr>
        <w:t xml:space="preserve">Datix </w:t>
      </w:r>
      <w:r w:rsidRPr="009B465F">
        <w:rPr>
          <w:rFonts w:cs="Arial"/>
        </w:rPr>
        <w:t>Risk Register.</w:t>
      </w:r>
    </w:p>
    <w:p w:rsidR="009D42CF" w:rsidRPr="009B465F" w:rsidRDefault="009D42CF" w:rsidP="0068557B">
      <w:pPr>
        <w:ind w:left="1146"/>
        <w:jc w:val="both"/>
        <w:rPr>
          <w:rFonts w:cs="Arial"/>
        </w:rPr>
      </w:pPr>
    </w:p>
    <w:p w:rsidR="009D42CF" w:rsidRPr="009B465F" w:rsidRDefault="009D42CF" w:rsidP="0068557B">
      <w:pPr>
        <w:ind w:left="720"/>
        <w:jc w:val="both"/>
        <w:rPr>
          <w:rFonts w:cs="Arial"/>
        </w:rPr>
      </w:pPr>
      <w:r w:rsidRPr="009B465F">
        <w:rPr>
          <w:rFonts w:cs="Arial"/>
        </w:rPr>
        <w:t xml:space="preserve">Unfunded items are carried over to the next year and risk score reviewed for reconsideration. The CEMG now manages the Capital </w:t>
      </w:r>
      <w:r w:rsidR="00E346F5" w:rsidRPr="009B465F">
        <w:rPr>
          <w:rFonts w:cs="Arial"/>
        </w:rPr>
        <w:t xml:space="preserve">Equipment Condemnation budget. </w:t>
      </w:r>
    </w:p>
    <w:p w:rsidR="009D42CF" w:rsidRPr="009B465F" w:rsidRDefault="009D42CF" w:rsidP="0068557B">
      <w:pPr>
        <w:ind w:left="720"/>
        <w:jc w:val="both"/>
        <w:rPr>
          <w:rFonts w:cs="Arial"/>
          <w:b/>
        </w:rPr>
      </w:pPr>
    </w:p>
    <w:p w:rsidR="009D42CF" w:rsidRPr="009B465F" w:rsidRDefault="009D42CF" w:rsidP="0068557B">
      <w:pPr>
        <w:spacing w:after="200" w:line="276" w:lineRule="auto"/>
        <w:ind w:left="720"/>
        <w:jc w:val="both"/>
        <w:rPr>
          <w:rFonts w:cs="Arial"/>
        </w:rPr>
      </w:pPr>
      <w:r w:rsidRPr="009B465F">
        <w:rPr>
          <w:rFonts w:cs="Arial"/>
        </w:rPr>
        <w:t xml:space="preserve">Part of the remit of the CEMG is now also to consider non-capital equipment that is used throughout both </w:t>
      </w:r>
      <w:proofErr w:type="gramStart"/>
      <w:r w:rsidRPr="009B465F">
        <w:rPr>
          <w:rFonts w:cs="Arial"/>
        </w:rPr>
        <w:t>Acute</w:t>
      </w:r>
      <w:proofErr w:type="gramEnd"/>
      <w:r w:rsidRPr="009B465F">
        <w:rPr>
          <w:rFonts w:cs="Arial"/>
        </w:rPr>
        <w:t xml:space="preserve"> sites.</w:t>
      </w:r>
    </w:p>
    <w:p w:rsidR="0068557B" w:rsidRDefault="0068557B" w:rsidP="00F07CE2">
      <w:pPr>
        <w:spacing w:after="200" w:line="276" w:lineRule="auto"/>
        <w:jc w:val="both"/>
        <w:rPr>
          <w:rFonts w:cs="Arial"/>
        </w:rPr>
      </w:pPr>
    </w:p>
    <w:p w:rsidR="0068557B" w:rsidRPr="00F07CE2" w:rsidRDefault="000D297B" w:rsidP="004E29DE">
      <w:pPr>
        <w:spacing w:line="276" w:lineRule="auto"/>
        <w:jc w:val="both"/>
        <w:rPr>
          <w:rFonts w:cs="Arial"/>
          <w:b/>
        </w:rPr>
      </w:pPr>
      <w:bookmarkStart w:id="30" w:name="_Toc463517960"/>
      <w:bookmarkStart w:id="31" w:name="_Toc466293471"/>
      <w:r>
        <w:rPr>
          <w:rFonts w:cs="Arial"/>
          <w:b/>
        </w:rPr>
        <w:t>3.6.4</w:t>
      </w:r>
      <w:r w:rsidR="00CE193B">
        <w:rPr>
          <w:rFonts w:cs="Arial"/>
          <w:b/>
        </w:rPr>
        <w:t xml:space="preserve"> Current Challenges and F</w:t>
      </w:r>
      <w:r w:rsidR="0068557B" w:rsidRPr="00F07CE2">
        <w:rPr>
          <w:rFonts w:cs="Arial"/>
          <w:b/>
        </w:rPr>
        <w:t xml:space="preserve">uture Strategy </w:t>
      </w:r>
    </w:p>
    <w:p w:rsidR="00DB2590" w:rsidRDefault="00F07CE2" w:rsidP="004E29DE">
      <w:pPr>
        <w:spacing w:line="276" w:lineRule="auto"/>
        <w:jc w:val="both"/>
        <w:rPr>
          <w:rFonts w:cs="Arial"/>
        </w:rPr>
      </w:pPr>
      <w:r w:rsidRPr="00F07CE2">
        <w:rPr>
          <w:rFonts w:cs="Arial"/>
        </w:rPr>
        <w:t>Three</w:t>
      </w:r>
      <w:r>
        <w:rPr>
          <w:rFonts w:cs="Arial"/>
        </w:rPr>
        <w:t xml:space="preserve"> major improvement projects are being considered at the moment;</w:t>
      </w:r>
    </w:p>
    <w:p w:rsidR="00F07CE2" w:rsidRPr="00F07CE2" w:rsidRDefault="00F07CE2" w:rsidP="004E29DE">
      <w:pPr>
        <w:pStyle w:val="ListParagraph"/>
        <w:numPr>
          <w:ilvl w:val="0"/>
          <w:numId w:val="81"/>
        </w:numPr>
        <w:spacing w:line="276" w:lineRule="auto"/>
        <w:jc w:val="both"/>
        <w:rPr>
          <w:rFonts w:cs="Arial"/>
        </w:rPr>
      </w:pPr>
      <w:r>
        <w:rPr>
          <w:lang w:val="en-US"/>
        </w:rPr>
        <w:t xml:space="preserve">We need to replace all </w:t>
      </w:r>
      <w:proofErr w:type="spellStart"/>
      <w:r>
        <w:rPr>
          <w:lang w:val="en-US"/>
        </w:rPr>
        <w:t>Criticare</w:t>
      </w:r>
      <w:proofErr w:type="spellEnd"/>
      <w:r>
        <w:rPr>
          <w:lang w:val="en-US"/>
        </w:rPr>
        <w:t xml:space="preserve"> branded lower end specification patient monitoring devices, (approximately 110), as they are no longer supported. This will require detailed consideration of manufacturers and models which can be standardized over the next 10 years.</w:t>
      </w:r>
    </w:p>
    <w:p w:rsidR="00F07CE2" w:rsidRPr="00F07CE2" w:rsidRDefault="00F07CE2" w:rsidP="004E29DE">
      <w:pPr>
        <w:pStyle w:val="ListParagraph"/>
        <w:numPr>
          <w:ilvl w:val="0"/>
          <w:numId w:val="81"/>
        </w:numPr>
        <w:spacing w:line="276" w:lineRule="auto"/>
        <w:jc w:val="both"/>
        <w:rPr>
          <w:rFonts w:cs="Arial"/>
        </w:rPr>
      </w:pPr>
      <w:r>
        <w:rPr>
          <w:lang w:val="en-US"/>
        </w:rPr>
        <w:t>Similarly, volumetric infusion pumps will be declared end of life at December 2023 and consideration of manufacturers/models to standardize across Fife will commence shortly.</w:t>
      </w:r>
    </w:p>
    <w:p w:rsidR="00DB2590" w:rsidRDefault="00F07CE2" w:rsidP="004E29DE">
      <w:pPr>
        <w:pStyle w:val="ListParagraph"/>
        <w:numPr>
          <w:ilvl w:val="0"/>
          <w:numId w:val="81"/>
        </w:numPr>
        <w:spacing w:line="276" w:lineRule="auto"/>
        <w:jc w:val="both"/>
        <w:rPr>
          <w:rFonts w:cs="Arial"/>
        </w:rPr>
      </w:pPr>
      <w:r>
        <w:rPr>
          <w:rFonts w:cs="Arial"/>
        </w:rPr>
        <w:t>A</w:t>
      </w:r>
      <w:r w:rsidRPr="00F07CE2">
        <w:rPr>
          <w:rFonts w:cs="Arial"/>
        </w:rPr>
        <w:t xml:space="preserve">ll anaesthetic machines and </w:t>
      </w:r>
      <w:r>
        <w:rPr>
          <w:rFonts w:cs="Arial"/>
        </w:rPr>
        <w:t>m</w:t>
      </w:r>
      <w:r w:rsidRPr="00F07CE2">
        <w:rPr>
          <w:rFonts w:cs="Arial"/>
        </w:rPr>
        <w:t xml:space="preserve">onitoring </w:t>
      </w:r>
      <w:r>
        <w:rPr>
          <w:rFonts w:cs="Arial"/>
        </w:rPr>
        <w:t xml:space="preserve">at Queen Margaret Hospital </w:t>
      </w:r>
      <w:r w:rsidRPr="00F07CE2">
        <w:rPr>
          <w:rFonts w:cs="Arial"/>
        </w:rPr>
        <w:t>theatres</w:t>
      </w:r>
      <w:r>
        <w:rPr>
          <w:rFonts w:cs="Arial"/>
        </w:rPr>
        <w:t xml:space="preserve"> are nearing end of life.</w:t>
      </w:r>
    </w:p>
    <w:p w:rsidR="00F07CE2" w:rsidRPr="00F07CE2" w:rsidRDefault="00F07CE2" w:rsidP="004E29DE">
      <w:pPr>
        <w:pStyle w:val="ListParagraph"/>
        <w:spacing w:line="276" w:lineRule="auto"/>
        <w:jc w:val="both"/>
        <w:rPr>
          <w:rFonts w:cs="Arial"/>
        </w:rPr>
      </w:pPr>
    </w:p>
    <w:p w:rsidR="0068557B" w:rsidRDefault="000D297B" w:rsidP="004E29DE">
      <w:pPr>
        <w:spacing w:line="276" w:lineRule="auto"/>
        <w:jc w:val="both"/>
        <w:rPr>
          <w:rFonts w:cs="Arial"/>
          <w:b/>
        </w:rPr>
      </w:pPr>
      <w:r>
        <w:rPr>
          <w:rFonts w:cs="Arial"/>
          <w:b/>
        </w:rPr>
        <w:t>3.6.5</w:t>
      </w:r>
      <w:r w:rsidR="00054FF3">
        <w:rPr>
          <w:rFonts w:cs="Arial"/>
          <w:b/>
        </w:rPr>
        <w:t xml:space="preserve"> Investment Needs</w:t>
      </w:r>
    </w:p>
    <w:p w:rsidR="00054FF3" w:rsidRPr="00054FF3" w:rsidRDefault="00054FF3" w:rsidP="004E29DE">
      <w:pPr>
        <w:spacing w:line="276" w:lineRule="auto"/>
        <w:jc w:val="both"/>
        <w:rPr>
          <w:rFonts w:cs="Arial"/>
        </w:rPr>
      </w:pPr>
      <w:r>
        <w:rPr>
          <w:rFonts w:cs="Arial"/>
        </w:rPr>
        <w:t xml:space="preserve">An outline of the Boards </w:t>
      </w:r>
      <w:r w:rsidRPr="00DB2590">
        <w:rPr>
          <w:rFonts w:cs="Arial"/>
        </w:rPr>
        <w:t>five year equ</w:t>
      </w:r>
      <w:r w:rsidR="00D80100" w:rsidRPr="00DB2590">
        <w:rPr>
          <w:rFonts w:cs="Arial"/>
        </w:rPr>
        <w:t>ipment procurement plan</w:t>
      </w:r>
      <w:r w:rsidR="00F07CE2">
        <w:rPr>
          <w:rFonts w:cs="Arial"/>
        </w:rPr>
        <w:t>, including cyclic replacement,</w:t>
      </w:r>
      <w:r w:rsidR="00D80100" w:rsidRPr="00DB2590">
        <w:rPr>
          <w:rFonts w:cs="Arial"/>
        </w:rPr>
        <w:t xml:space="preserve"> is se</w:t>
      </w:r>
      <w:r w:rsidRPr="00DB2590">
        <w:rPr>
          <w:rFonts w:cs="Arial"/>
        </w:rPr>
        <w:t xml:space="preserve">t out in </w:t>
      </w:r>
      <w:r w:rsidR="00DB2590" w:rsidRPr="00DB2590">
        <w:rPr>
          <w:rFonts w:cs="Arial"/>
        </w:rPr>
        <w:t>Appendix D</w:t>
      </w:r>
      <w:r w:rsidRPr="00CE193B">
        <w:rPr>
          <w:rFonts w:cs="Arial"/>
        </w:rPr>
        <w:t xml:space="preserve">. </w:t>
      </w:r>
      <w:r w:rsidR="00CE193B" w:rsidRPr="00CE193B">
        <w:rPr>
          <w:rFonts w:cs="Arial"/>
        </w:rPr>
        <w:t>Current budgets of c£2m per annum need raised significantly if equipment condition is to be maintained. We conservatively estimate in the region of 65% for 2019/20.</w:t>
      </w:r>
    </w:p>
    <w:p w:rsidR="004E29DE" w:rsidRDefault="004E29DE" w:rsidP="004E29DE">
      <w:pPr>
        <w:spacing w:after="200" w:line="276" w:lineRule="auto"/>
        <w:rPr>
          <w:rFonts w:cs="Arial"/>
          <w:b/>
        </w:rPr>
      </w:pPr>
      <w:bookmarkStart w:id="32" w:name="StateofBoardsVehicularFleet"/>
    </w:p>
    <w:p w:rsidR="004E29DE" w:rsidRDefault="004E29DE">
      <w:pPr>
        <w:spacing w:after="200" w:line="276" w:lineRule="auto"/>
        <w:rPr>
          <w:rFonts w:cs="Arial"/>
          <w:b/>
        </w:rPr>
      </w:pPr>
      <w:r>
        <w:rPr>
          <w:rFonts w:cs="Arial"/>
          <w:b/>
        </w:rPr>
        <w:br w:type="page"/>
      </w:r>
    </w:p>
    <w:p w:rsidR="00494660" w:rsidRPr="00B32CBB" w:rsidRDefault="00B32CBB" w:rsidP="004E29DE">
      <w:pPr>
        <w:spacing w:after="200" w:line="276" w:lineRule="auto"/>
        <w:rPr>
          <w:rFonts w:cs="Arial"/>
          <w:b/>
        </w:rPr>
      </w:pPr>
      <w:r>
        <w:rPr>
          <w:rFonts w:cs="Arial"/>
          <w:b/>
        </w:rPr>
        <w:lastRenderedPageBreak/>
        <w:t>3.7</w:t>
      </w:r>
      <w:r w:rsidR="008421AD" w:rsidRPr="00B32CBB">
        <w:rPr>
          <w:rFonts w:cs="Arial"/>
          <w:b/>
        </w:rPr>
        <w:t>State of the Board’s Vehicular Fleet</w:t>
      </w:r>
      <w:bookmarkStart w:id="33" w:name="_Toc463517961"/>
      <w:bookmarkStart w:id="34" w:name="_Toc466293472"/>
      <w:bookmarkEnd w:id="30"/>
      <w:bookmarkEnd w:id="31"/>
      <w:bookmarkEnd w:id="32"/>
    </w:p>
    <w:p w:rsidR="000725B5" w:rsidRDefault="001105E4" w:rsidP="006C045A">
      <w:pPr>
        <w:jc w:val="both"/>
        <w:rPr>
          <w:rFonts w:cs="Arial"/>
          <w:b/>
        </w:rPr>
      </w:pPr>
      <w:r>
        <w:rPr>
          <w:rFonts w:cs="Arial"/>
          <w:b/>
        </w:rPr>
        <w:t>3.7</w:t>
      </w:r>
      <w:r w:rsidR="00A8487C" w:rsidRPr="006C045A">
        <w:rPr>
          <w:rFonts w:cs="Arial"/>
          <w:b/>
        </w:rPr>
        <w:t xml:space="preserve">.1 </w:t>
      </w:r>
      <w:r w:rsidR="000725B5" w:rsidRPr="006C045A">
        <w:rPr>
          <w:rFonts w:cs="Arial"/>
          <w:b/>
        </w:rPr>
        <w:t>Transport Assets</w:t>
      </w:r>
    </w:p>
    <w:p w:rsidR="009206B5" w:rsidRDefault="009206B5" w:rsidP="006C045A">
      <w:pPr>
        <w:jc w:val="both"/>
        <w:rPr>
          <w:rFonts w:cs="Arial"/>
          <w:b/>
        </w:rPr>
      </w:pPr>
    </w:p>
    <w:p w:rsidR="009206B5" w:rsidRPr="009206B5" w:rsidRDefault="009206B5" w:rsidP="009206B5">
      <w:pPr>
        <w:ind w:left="397"/>
        <w:jc w:val="both"/>
      </w:pPr>
      <w:r w:rsidRPr="009206B5">
        <w:t>The total number of vehicles within NHS Fife has increased but there are plans to reduce numbers in the near future back to the previous level. However, more than 66% of the vehicles owned by NHS Fife are in excess of 5 years old.  The replacement of owned vehicles as part of NHS Fife Capital Investment Plans will be addressed as funding allows. 60% of vehicles are owned by the Board and 40% leased on a three, four or five year basis as determined by the National Procurement contract through which they were procured. The percentage number of vehicles being leased has increased and this will help address future replacement plans.</w:t>
      </w:r>
    </w:p>
    <w:p w:rsidR="009206B5" w:rsidRPr="006C045A" w:rsidRDefault="009206B5" w:rsidP="006C045A">
      <w:pPr>
        <w:jc w:val="both"/>
        <w:rPr>
          <w:rFonts w:cs="Arial"/>
          <w:b/>
        </w:rPr>
      </w:pPr>
    </w:p>
    <w:p w:rsidR="00F77FED" w:rsidRDefault="00F77FED" w:rsidP="00FE7ED2">
      <w:pPr>
        <w:rPr>
          <w:color w:val="FF0000"/>
        </w:rPr>
      </w:pPr>
    </w:p>
    <w:tbl>
      <w:tblPr>
        <w:tblW w:w="8440" w:type="dxa"/>
        <w:jc w:val="center"/>
        <w:tblInd w:w="-380" w:type="dxa"/>
        <w:tblCellMar>
          <w:left w:w="0" w:type="dxa"/>
          <w:right w:w="0" w:type="dxa"/>
        </w:tblCellMar>
        <w:tblLook w:val="04A0"/>
      </w:tblPr>
      <w:tblGrid>
        <w:gridCol w:w="3764"/>
        <w:gridCol w:w="1488"/>
        <w:gridCol w:w="1594"/>
        <w:gridCol w:w="1594"/>
      </w:tblGrid>
      <w:tr w:rsidR="00956EAE" w:rsidRPr="00956EAE" w:rsidTr="009206B5">
        <w:trPr>
          <w:jc w:val="center"/>
        </w:trPr>
        <w:tc>
          <w:tcPr>
            <w:tcW w:w="3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6EAE" w:rsidRPr="00956EAE" w:rsidRDefault="00956EAE">
            <w:pPr>
              <w:rPr>
                <w:rFonts w:cs="Arial"/>
              </w:rPr>
            </w:pPr>
          </w:p>
        </w:tc>
        <w:tc>
          <w:tcPr>
            <w:tcW w:w="1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6EAE" w:rsidRPr="00956EAE" w:rsidRDefault="00956EAE">
            <w:pPr>
              <w:pStyle w:val="Standardparagraph"/>
              <w:spacing w:after="0" w:line="240" w:lineRule="auto"/>
              <w:rPr>
                <w:b/>
                <w:bCs/>
              </w:rPr>
            </w:pPr>
            <w:r w:rsidRPr="00956EAE">
              <w:rPr>
                <w:b/>
                <w:bCs/>
              </w:rPr>
              <w:t>2016/17</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6EAE" w:rsidRPr="00956EAE" w:rsidRDefault="00956EAE">
            <w:pPr>
              <w:pStyle w:val="Standardparagraph"/>
              <w:spacing w:after="0" w:line="240" w:lineRule="auto"/>
              <w:rPr>
                <w:b/>
                <w:bCs/>
              </w:rPr>
            </w:pPr>
            <w:r w:rsidRPr="00956EAE">
              <w:rPr>
                <w:b/>
                <w:bCs/>
              </w:rPr>
              <w:t>2017/18</w:t>
            </w:r>
          </w:p>
        </w:tc>
        <w:tc>
          <w:tcPr>
            <w:tcW w:w="1594" w:type="dxa"/>
            <w:tcBorders>
              <w:top w:val="single" w:sz="8" w:space="0" w:color="auto"/>
              <w:left w:val="nil"/>
              <w:bottom w:val="single" w:sz="8" w:space="0" w:color="auto"/>
              <w:right w:val="single" w:sz="8" w:space="0" w:color="auto"/>
            </w:tcBorders>
            <w:hideMark/>
          </w:tcPr>
          <w:p w:rsidR="00956EAE" w:rsidRPr="00CE193B" w:rsidRDefault="00956EAE">
            <w:pPr>
              <w:pStyle w:val="Standardparagraph"/>
              <w:spacing w:after="0" w:line="240" w:lineRule="auto"/>
              <w:rPr>
                <w:b/>
                <w:bCs/>
              </w:rPr>
            </w:pPr>
            <w:r w:rsidRPr="00CE193B">
              <w:rPr>
                <w:b/>
                <w:bCs/>
              </w:rPr>
              <w:t>2018/19</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Owned</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65</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62</w:t>
            </w:r>
          </w:p>
        </w:tc>
        <w:tc>
          <w:tcPr>
            <w:tcW w:w="1594" w:type="dxa"/>
            <w:tcBorders>
              <w:top w:val="nil"/>
              <w:left w:val="nil"/>
              <w:bottom w:val="single" w:sz="8" w:space="0" w:color="auto"/>
              <w:right w:val="single" w:sz="8" w:space="0" w:color="auto"/>
            </w:tcBorders>
            <w:hideMark/>
          </w:tcPr>
          <w:p w:rsidR="00956EAE" w:rsidRPr="00CE193B" w:rsidRDefault="00956EAE">
            <w:pPr>
              <w:spacing w:line="276" w:lineRule="auto"/>
              <w:rPr>
                <w:rFonts w:eastAsiaTheme="minorHAnsi" w:cs="Arial"/>
              </w:rPr>
            </w:pPr>
            <w:r w:rsidRPr="00CE193B">
              <w:rPr>
                <w:rFonts w:cs="Arial"/>
              </w:rPr>
              <w:t>56</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Leased</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23</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31</w:t>
            </w:r>
          </w:p>
        </w:tc>
        <w:tc>
          <w:tcPr>
            <w:tcW w:w="1594" w:type="dxa"/>
            <w:tcBorders>
              <w:top w:val="nil"/>
              <w:left w:val="nil"/>
              <w:bottom w:val="single" w:sz="8" w:space="0" w:color="auto"/>
              <w:right w:val="single" w:sz="8" w:space="0" w:color="auto"/>
            </w:tcBorders>
            <w:hideMark/>
          </w:tcPr>
          <w:p w:rsidR="00956EAE" w:rsidRPr="00CE193B" w:rsidRDefault="00956EAE">
            <w:pPr>
              <w:spacing w:line="276" w:lineRule="auto"/>
              <w:rPr>
                <w:rFonts w:eastAsiaTheme="minorHAnsi" w:cs="Arial"/>
              </w:rPr>
            </w:pPr>
            <w:r w:rsidRPr="00CE193B">
              <w:rPr>
                <w:rFonts w:cs="Arial"/>
              </w:rPr>
              <w:t>38</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highlight w:val="yellow"/>
              </w:rPr>
            </w:pPr>
            <w:r w:rsidRPr="004E29DE">
              <w:rPr>
                <w:rFonts w:cs="Arial"/>
                <w:b/>
                <w:sz w:val="24"/>
              </w:rPr>
              <w:t>Staff Car Scheme</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184</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154</w:t>
            </w:r>
          </w:p>
        </w:tc>
        <w:tc>
          <w:tcPr>
            <w:tcW w:w="1594" w:type="dxa"/>
            <w:tcBorders>
              <w:top w:val="nil"/>
              <w:left w:val="nil"/>
              <w:bottom w:val="single" w:sz="8" w:space="0" w:color="auto"/>
              <w:right w:val="single" w:sz="8" w:space="0" w:color="auto"/>
            </w:tcBorders>
          </w:tcPr>
          <w:p w:rsidR="00956EAE" w:rsidRPr="00CE193B" w:rsidRDefault="00956EAE">
            <w:pPr>
              <w:pStyle w:val="Tabletext"/>
              <w:spacing w:before="0" w:after="0" w:line="276" w:lineRule="auto"/>
              <w:rPr>
                <w:rFonts w:eastAsia="Times New Roman" w:cs="Arial"/>
                <w:sz w:val="24"/>
              </w:rPr>
            </w:pP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Long term hire (Enterprise)</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4</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30</w:t>
            </w:r>
          </w:p>
        </w:tc>
        <w:tc>
          <w:tcPr>
            <w:tcW w:w="1594" w:type="dxa"/>
            <w:tcBorders>
              <w:top w:val="nil"/>
              <w:left w:val="nil"/>
              <w:bottom w:val="single" w:sz="8" w:space="0" w:color="auto"/>
              <w:right w:val="single" w:sz="8" w:space="0" w:color="auto"/>
            </w:tcBorders>
            <w:hideMark/>
          </w:tcPr>
          <w:p w:rsidR="00956EAE" w:rsidRPr="00CE193B" w:rsidRDefault="00956EAE">
            <w:pPr>
              <w:spacing w:line="276" w:lineRule="auto"/>
              <w:rPr>
                <w:rFonts w:eastAsiaTheme="minorHAnsi" w:cs="Arial"/>
              </w:rPr>
            </w:pPr>
            <w:r w:rsidRPr="00CE193B">
              <w:rPr>
                <w:rFonts w:cs="Arial"/>
              </w:rPr>
              <w:t>30</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Total</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276</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277</w:t>
            </w:r>
          </w:p>
        </w:tc>
        <w:tc>
          <w:tcPr>
            <w:tcW w:w="1594" w:type="dxa"/>
            <w:tcBorders>
              <w:top w:val="nil"/>
              <w:left w:val="nil"/>
              <w:bottom w:val="single" w:sz="8" w:space="0" w:color="auto"/>
              <w:right w:val="single" w:sz="8" w:space="0" w:color="auto"/>
            </w:tcBorders>
          </w:tcPr>
          <w:p w:rsidR="00956EAE" w:rsidRPr="00CE193B" w:rsidRDefault="00956EAE">
            <w:pPr>
              <w:spacing w:line="276" w:lineRule="auto"/>
              <w:rPr>
                <w:rFonts w:eastAsiaTheme="minorHAnsi" w:cs="Arial"/>
              </w:rPr>
            </w:pPr>
          </w:p>
        </w:tc>
      </w:tr>
      <w:tr w:rsidR="004E29D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29DE" w:rsidRPr="004E29DE" w:rsidRDefault="004E29DE">
            <w:pPr>
              <w:pStyle w:val="Tableheading"/>
              <w:spacing w:before="0" w:after="0" w:line="276" w:lineRule="auto"/>
              <w:jc w:val="left"/>
              <w:rPr>
                <w:rFonts w:ascii="Arial" w:hAnsi="Arial"/>
                <w:bCs/>
                <w:color w:val="auto"/>
                <w:sz w:val="24"/>
              </w:rPr>
            </w:pPr>
          </w:p>
        </w:tc>
        <w:tc>
          <w:tcPr>
            <w:tcW w:w="1594" w:type="dxa"/>
            <w:tcBorders>
              <w:top w:val="nil"/>
              <w:left w:val="nil"/>
              <w:bottom w:val="single" w:sz="8" w:space="0" w:color="auto"/>
              <w:right w:val="single" w:sz="8" w:space="0" w:color="auto"/>
            </w:tcBorders>
          </w:tcPr>
          <w:p w:rsidR="004E29DE" w:rsidRPr="00CE193B" w:rsidRDefault="004E29D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heading"/>
              <w:spacing w:before="0" w:after="0" w:line="276" w:lineRule="auto"/>
              <w:jc w:val="left"/>
              <w:rPr>
                <w:rFonts w:ascii="Arial" w:hAnsi="Arial"/>
                <w:color w:val="auto"/>
                <w:sz w:val="24"/>
              </w:rPr>
            </w:pPr>
            <w:r w:rsidRPr="004E29DE">
              <w:rPr>
                <w:rFonts w:ascii="Arial" w:hAnsi="Arial"/>
                <w:bCs/>
                <w:color w:val="auto"/>
                <w:sz w:val="24"/>
              </w:rPr>
              <w:t>Age (% less than 5 years old)</w:t>
            </w:r>
          </w:p>
        </w:tc>
        <w:tc>
          <w:tcPr>
            <w:tcW w:w="1594" w:type="dxa"/>
            <w:tcBorders>
              <w:top w:val="nil"/>
              <w:left w:val="nil"/>
              <w:bottom w:val="single" w:sz="8" w:space="0" w:color="auto"/>
              <w:right w:val="single" w:sz="8" w:space="0" w:color="auto"/>
            </w:tcBorders>
          </w:tcPr>
          <w:p w:rsidR="00956EAE" w:rsidRPr="00CE193B" w:rsidRDefault="00956EA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All Vehicles:</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43</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83.3</w:t>
            </w:r>
          </w:p>
        </w:tc>
        <w:tc>
          <w:tcPr>
            <w:tcW w:w="1594" w:type="dxa"/>
            <w:tcBorders>
              <w:top w:val="nil"/>
              <w:left w:val="nil"/>
              <w:bottom w:val="single" w:sz="8" w:space="0" w:color="auto"/>
              <w:right w:val="single" w:sz="8" w:space="0" w:color="auto"/>
            </w:tcBorders>
          </w:tcPr>
          <w:p w:rsidR="00956EAE" w:rsidRPr="00CE193B" w:rsidRDefault="00956EAE">
            <w:pPr>
              <w:pStyle w:val="Tabletext"/>
              <w:spacing w:before="0" w:after="0" w:line="276" w:lineRule="auto"/>
              <w:rPr>
                <w:rFonts w:eastAsia="Times New Roman" w:cs="Arial"/>
                <w:sz w:val="24"/>
              </w:rPr>
            </w:pPr>
          </w:p>
        </w:tc>
      </w:tr>
      <w:tr w:rsidR="004E29D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29DE" w:rsidRPr="004E29DE" w:rsidRDefault="004E29DE">
            <w:pPr>
              <w:pStyle w:val="Tableheading"/>
              <w:spacing w:before="0" w:after="0" w:line="276" w:lineRule="auto"/>
              <w:jc w:val="left"/>
              <w:rPr>
                <w:rFonts w:ascii="Arial" w:hAnsi="Arial"/>
                <w:bCs/>
                <w:color w:val="auto"/>
                <w:sz w:val="24"/>
              </w:rPr>
            </w:pPr>
          </w:p>
        </w:tc>
        <w:tc>
          <w:tcPr>
            <w:tcW w:w="1594" w:type="dxa"/>
            <w:tcBorders>
              <w:top w:val="nil"/>
              <w:left w:val="nil"/>
              <w:bottom w:val="single" w:sz="8" w:space="0" w:color="auto"/>
              <w:right w:val="single" w:sz="8" w:space="0" w:color="auto"/>
            </w:tcBorders>
          </w:tcPr>
          <w:p w:rsidR="004E29DE" w:rsidRPr="00CE193B" w:rsidRDefault="004E29D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heading"/>
              <w:spacing w:before="0" w:after="0" w:line="276" w:lineRule="auto"/>
              <w:jc w:val="left"/>
              <w:rPr>
                <w:rFonts w:ascii="Arial" w:hAnsi="Arial"/>
                <w:color w:val="auto"/>
                <w:sz w:val="24"/>
              </w:rPr>
            </w:pPr>
            <w:r w:rsidRPr="004E29DE">
              <w:rPr>
                <w:rFonts w:ascii="Arial" w:hAnsi="Arial"/>
                <w:bCs/>
                <w:color w:val="auto"/>
                <w:sz w:val="24"/>
              </w:rPr>
              <w:t>Mileage (average per vehicle)</w:t>
            </w:r>
          </w:p>
        </w:tc>
        <w:tc>
          <w:tcPr>
            <w:tcW w:w="1594" w:type="dxa"/>
            <w:tcBorders>
              <w:top w:val="nil"/>
              <w:left w:val="nil"/>
              <w:bottom w:val="single" w:sz="8" w:space="0" w:color="auto"/>
              <w:right w:val="single" w:sz="8" w:space="0" w:color="auto"/>
            </w:tcBorders>
          </w:tcPr>
          <w:p w:rsidR="00956EAE" w:rsidRPr="00CE193B" w:rsidRDefault="00956EA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Owned</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10473</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9971</w:t>
            </w:r>
          </w:p>
        </w:tc>
        <w:tc>
          <w:tcPr>
            <w:tcW w:w="1594" w:type="dxa"/>
            <w:tcBorders>
              <w:top w:val="nil"/>
              <w:left w:val="nil"/>
              <w:bottom w:val="single" w:sz="8" w:space="0" w:color="auto"/>
              <w:right w:val="single" w:sz="8" w:space="0" w:color="auto"/>
            </w:tcBorders>
            <w:hideMark/>
          </w:tcPr>
          <w:p w:rsidR="00956EAE" w:rsidRPr="00CE193B" w:rsidRDefault="00956EAE">
            <w:pPr>
              <w:spacing w:line="276" w:lineRule="auto"/>
              <w:rPr>
                <w:rFonts w:eastAsiaTheme="minorHAnsi" w:cs="Arial"/>
              </w:rPr>
            </w:pPr>
            <w:r w:rsidRPr="00CE193B">
              <w:rPr>
                <w:rFonts w:cs="Arial"/>
              </w:rPr>
              <w:t>9083</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Leased</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14842</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spacing w:line="276" w:lineRule="auto"/>
              <w:rPr>
                <w:rFonts w:eastAsiaTheme="minorHAnsi" w:cs="Arial"/>
              </w:rPr>
            </w:pPr>
            <w:r w:rsidRPr="00956EAE">
              <w:rPr>
                <w:rFonts w:cs="Arial"/>
              </w:rPr>
              <w:t>8948</w:t>
            </w:r>
          </w:p>
        </w:tc>
        <w:tc>
          <w:tcPr>
            <w:tcW w:w="1594" w:type="dxa"/>
            <w:tcBorders>
              <w:top w:val="nil"/>
              <w:left w:val="nil"/>
              <w:bottom w:val="single" w:sz="8" w:space="0" w:color="auto"/>
              <w:right w:val="single" w:sz="8" w:space="0" w:color="auto"/>
            </w:tcBorders>
            <w:hideMark/>
          </w:tcPr>
          <w:p w:rsidR="00956EAE" w:rsidRPr="00CE193B" w:rsidRDefault="00956EAE">
            <w:pPr>
              <w:spacing w:line="276" w:lineRule="auto"/>
              <w:rPr>
                <w:rFonts w:eastAsiaTheme="minorHAnsi" w:cs="Arial"/>
              </w:rPr>
            </w:pPr>
            <w:r w:rsidRPr="00CE193B">
              <w:rPr>
                <w:rFonts w:cs="Arial"/>
              </w:rPr>
              <w:t>11917</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highlight w:val="yellow"/>
              </w:rPr>
            </w:pPr>
            <w:r w:rsidRPr="004E29DE">
              <w:rPr>
                <w:rFonts w:cs="Arial"/>
                <w:b/>
                <w:sz w:val="24"/>
              </w:rPr>
              <w:t>Staff Car Scheme</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8186</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12897</w:t>
            </w:r>
          </w:p>
        </w:tc>
        <w:tc>
          <w:tcPr>
            <w:tcW w:w="1594" w:type="dxa"/>
            <w:tcBorders>
              <w:top w:val="nil"/>
              <w:left w:val="nil"/>
              <w:bottom w:val="single" w:sz="8" w:space="0" w:color="auto"/>
              <w:right w:val="single" w:sz="8" w:space="0" w:color="auto"/>
            </w:tcBorders>
          </w:tcPr>
          <w:p w:rsidR="00956EAE" w:rsidRPr="00CE193B" w:rsidRDefault="00956EAE">
            <w:pPr>
              <w:pStyle w:val="Tabletext"/>
              <w:spacing w:before="0" w:after="0" w:line="276" w:lineRule="auto"/>
              <w:rPr>
                <w:rFonts w:eastAsia="Times New Roman" w:cs="Arial"/>
                <w:sz w:val="24"/>
              </w:rPr>
            </w:pPr>
          </w:p>
        </w:tc>
      </w:tr>
      <w:tr w:rsidR="004E29D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29DE" w:rsidRPr="004E29DE" w:rsidRDefault="004E29DE">
            <w:pPr>
              <w:pStyle w:val="Tableheading"/>
              <w:spacing w:before="0" w:after="0" w:line="276" w:lineRule="auto"/>
              <w:jc w:val="left"/>
              <w:rPr>
                <w:rFonts w:ascii="Arial" w:hAnsi="Arial"/>
                <w:bCs/>
                <w:color w:val="auto"/>
                <w:sz w:val="24"/>
              </w:rPr>
            </w:pPr>
          </w:p>
        </w:tc>
        <w:tc>
          <w:tcPr>
            <w:tcW w:w="1594" w:type="dxa"/>
            <w:tcBorders>
              <w:top w:val="nil"/>
              <w:left w:val="nil"/>
              <w:bottom w:val="single" w:sz="8" w:space="0" w:color="auto"/>
              <w:right w:val="single" w:sz="8" w:space="0" w:color="auto"/>
            </w:tcBorders>
          </w:tcPr>
          <w:p w:rsidR="004E29DE" w:rsidRPr="00CE193B" w:rsidRDefault="004E29D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684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heading"/>
              <w:spacing w:before="0" w:after="0" w:line="276" w:lineRule="auto"/>
              <w:jc w:val="left"/>
              <w:rPr>
                <w:rFonts w:ascii="Arial" w:hAnsi="Arial"/>
                <w:color w:val="auto"/>
                <w:sz w:val="24"/>
              </w:rPr>
            </w:pPr>
            <w:r w:rsidRPr="004E29DE">
              <w:rPr>
                <w:rFonts w:ascii="Arial" w:hAnsi="Arial"/>
                <w:bCs/>
                <w:color w:val="auto"/>
                <w:sz w:val="24"/>
              </w:rPr>
              <w:t>Fuel Type (percentage)</w:t>
            </w:r>
          </w:p>
        </w:tc>
        <w:tc>
          <w:tcPr>
            <w:tcW w:w="1594" w:type="dxa"/>
            <w:tcBorders>
              <w:top w:val="nil"/>
              <w:left w:val="nil"/>
              <w:bottom w:val="single" w:sz="8" w:space="0" w:color="auto"/>
              <w:right w:val="single" w:sz="8" w:space="0" w:color="auto"/>
            </w:tcBorders>
          </w:tcPr>
          <w:p w:rsidR="00956EAE" w:rsidRPr="00CE193B" w:rsidRDefault="00956EAE">
            <w:pPr>
              <w:pStyle w:val="Tableheading"/>
              <w:spacing w:before="0" w:after="0" w:line="276" w:lineRule="auto"/>
              <w:jc w:val="left"/>
              <w:rPr>
                <w:rFonts w:ascii="Arial" w:hAnsi="Arial"/>
                <w:b w:val="0"/>
                <w:color w:val="auto"/>
                <w:sz w:val="24"/>
              </w:rPr>
            </w:pP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Petrol</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15</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46</w:t>
            </w:r>
          </w:p>
        </w:tc>
        <w:tc>
          <w:tcPr>
            <w:tcW w:w="1594" w:type="dxa"/>
            <w:tcBorders>
              <w:top w:val="nil"/>
              <w:left w:val="nil"/>
              <w:bottom w:val="single" w:sz="8" w:space="0" w:color="auto"/>
              <w:right w:val="single" w:sz="8" w:space="0" w:color="auto"/>
            </w:tcBorders>
            <w:hideMark/>
          </w:tcPr>
          <w:p w:rsidR="00956EAE" w:rsidRPr="00CE193B" w:rsidRDefault="00956EAE">
            <w:pPr>
              <w:pStyle w:val="Tabletext"/>
              <w:spacing w:before="0" w:after="0" w:line="276" w:lineRule="auto"/>
              <w:rPr>
                <w:rFonts w:eastAsia="Times New Roman" w:cs="Arial"/>
                <w:sz w:val="24"/>
              </w:rPr>
            </w:pPr>
            <w:r w:rsidRPr="00CE193B">
              <w:rPr>
                <w:rFonts w:cs="Arial"/>
                <w:sz w:val="24"/>
              </w:rPr>
              <w:t>14</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Diesel</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82</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52</w:t>
            </w:r>
          </w:p>
        </w:tc>
        <w:tc>
          <w:tcPr>
            <w:tcW w:w="1594" w:type="dxa"/>
            <w:tcBorders>
              <w:top w:val="nil"/>
              <w:left w:val="nil"/>
              <w:bottom w:val="single" w:sz="8" w:space="0" w:color="auto"/>
              <w:right w:val="single" w:sz="8" w:space="0" w:color="auto"/>
            </w:tcBorders>
            <w:hideMark/>
          </w:tcPr>
          <w:p w:rsidR="00956EAE" w:rsidRPr="00CE193B" w:rsidRDefault="00956EAE">
            <w:pPr>
              <w:pStyle w:val="Tabletext"/>
              <w:spacing w:before="0" w:after="0" w:line="276" w:lineRule="auto"/>
              <w:rPr>
                <w:rFonts w:eastAsia="Times New Roman" w:cs="Arial"/>
                <w:sz w:val="24"/>
              </w:rPr>
            </w:pPr>
            <w:r w:rsidRPr="00CE193B">
              <w:rPr>
                <w:rFonts w:cs="Arial"/>
                <w:sz w:val="24"/>
              </w:rPr>
              <w:t>76</w:t>
            </w:r>
          </w:p>
        </w:tc>
      </w:tr>
      <w:tr w:rsidR="00956EAE" w:rsidRPr="00956EAE" w:rsidTr="009206B5">
        <w:trPr>
          <w:jc w:val="center"/>
        </w:trPr>
        <w:tc>
          <w:tcPr>
            <w:tcW w:w="37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EAE" w:rsidRPr="004E29DE" w:rsidRDefault="00956EAE">
            <w:pPr>
              <w:pStyle w:val="Tabletext"/>
              <w:spacing w:before="0" w:after="0" w:line="276" w:lineRule="auto"/>
              <w:rPr>
                <w:rFonts w:eastAsia="Times New Roman" w:cs="Arial"/>
                <w:b/>
                <w:sz w:val="24"/>
              </w:rPr>
            </w:pPr>
            <w:r w:rsidRPr="004E29DE">
              <w:rPr>
                <w:rFonts w:cs="Arial"/>
                <w:b/>
                <w:sz w:val="24"/>
              </w:rPr>
              <w:t>Alternative (state type(s)): Petrol/Electric</w:t>
            </w:r>
          </w:p>
        </w:tc>
        <w:tc>
          <w:tcPr>
            <w:tcW w:w="1488"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3</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rsidR="00956EAE" w:rsidRPr="00956EAE" w:rsidRDefault="00956EAE">
            <w:pPr>
              <w:pStyle w:val="Tabletext"/>
              <w:spacing w:before="0" w:after="0" w:line="276" w:lineRule="auto"/>
              <w:rPr>
                <w:rFonts w:eastAsia="Times New Roman" w:cs="Arial"/>
                <w:sz w:val="24"/>
              </w:rPr>
            </w:pPr>
            <w:r w:rsidRPr="00956EAE">
              <w:rPr>
                <w:rFonts w:cs="Arial"/>
                <w:sz w:val="24"/>
              </w:rPr>
              <w:t>3</w:t>
            </w:r>
          </w:p>
        </w:tc>
        <w:tc>
          <w:tcPr>
            <w:tcW w:w="1594" w:type="dxa"/>
            <w:tcBorders>
              <w:top w:val="nil"/>
              <w:left w:val="nil"/>
              <w:bottom w:val="single" w:sz="8" w:space="0" w:color="auto"/>
              <w:right w:val="single" w:sz="8" w:space="0" w:color="auto"/>
            </w:tcBorders>
            <w:hideMark/>
          </w:tcPr>
          <w:p w:rsidR="00956EAE" w:rsidRPr="00CE193B" w:rsidRDefault="00956EAE">
            <w:pPr>
              <w:pStyle w:val="Tabletext"/>
              <w:spacing w:before="0" w:after="0" w:line="276" w:lineRule="auto"/>
              <w:rPr>
                <w:rFonts w:eastAsia="Times New Roman" w:cs="Arial"/>
                <w:sz w:val="24"/>
              </w:rPr>
            </w:pPr>
            <w:r w:rsidRPr="00CE193B">
              <w:rPr>
                <w:rFonts w:cs="Arial"/>
                <w:sz w:val="24"/>
              </w:rPr>
              <w:t>2</w:t>
            </w:r>
          </w:p>
        </w:tc>
      </w:tr>
    </w:tbl>
    <w:p w:rsidR="004E29DE" w:rsidRDefault="004E29DE" w:rsidP="00F77FED">
      <w:pPr>
        <w:spacing w:after="200" w:line="276" w:lineRule="auto"/>
        <w:rPr>
          <w:b/>
          <w:sz w:val="28"/>
          <w:szCs w:val="28"/>
        </w:rPr>
      </w:pPr>
    </w:p>
    <w:p w:rsidR="004E29DE" w:rsidRDefault="004E29DE" w:rsidP="00F77FED">
      <w:pPr>
        <w:spacing w:after="200" w:line="276" w:lineRule="auto"/>
        <w:rPr>
          <w:b/>
          <w:sz w:val="28"/>
          <w:szCs w:val="28"/>
        </w:rPr>
      </w:pPr>
      <w:r w:rsidRPr="004E29DE">
        <w:rPr>
          <w:b/>
          <w:noProof/>
          <w:sz w:val="28"/>
          <w:szCs w:val="28"/>
          <w:lang w:val="en-US" w:eastAsia="en-US"/>
        </w:rPr>
        <w:lastRenderedPageBreak/>
        <w:drawing>
          <wp:inline distT="0" distB="0" distL="0" distR="0">
            <wp:extent cx="4935743" cy="3464807"/>
            <wp:effectExtent l="19050" t="0" r="17257" b="2293"/>
            <wp:docPr id="76"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E29DE" w:rsidRDefault="004E29DE" w:rsidP="00F77FED">
      <w:pPr>
        <w:spacing w:after="200" w:line="276" w:lineRule="auto"/>
        <w:rPr>
          <w:b/>
          <w:sz w:val="28"/>
          <w:szCs w:val="28"/>
        </w:rPr>
      </w:pPr>
    </w:p>
    <w:p w:rsidR="004E29DE" w:rsidRPr="009206B5" w:rsidRDefault="004E29DE" w:rsidP="00F77FED">
      <w:pPr>
        <w:spacing w:after="200" w:line="276" w:lineRule="auto"/>
        <w:rPr>
          <w:b/>
          <w:sz w:val="28"/>
          <w:szCs w:val="28"/>
        </w:rPr>
        <w:sectPr w:rsidR="004E29DE" w:rsidRPr="009206B5" w:rsidSect="00A73EFD">
          <w:pgSz w:w="11906" w:h="16838"/>
          <w:pgMar w:top="1440" w:right="1440" w:bottom="1440" w:left="1440" w:header="720" w:footer="720" w:gutter="0"/>
          <w:cols w:space="720"/>
          <w:docGrid w:linePitch="360"/>
        </w:sectPr>
      </w:pPr>
      <w:r w:rsidRPr="004E29DE">
        <w:rPr>
          <w:b/>
          <w:noProof/>
          <w:sz w:val="28"/>
          <w:szCs w:val="28"/>
          <w:lang w:val="en-US" w:eastAsia="en-US"/>
        </w:rPr>
        <w:drawing>
          <wp:inline distT="0" distB="0" distL="0" distR="0">
            <wp:extent cx="4880226" cy="3369557"/>
            <wp:effectExtent l="19050" t="0" r="15624" b="2293"/>
            <wp:docPr id="7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77FED" w:rsidRPr="006C045A" w:rsidRDefault="00F77FED" w:rsidP="00F77FED">
      <w:pPr>
        <w:jc w:val="both"/>
        <w:rPr>
          <w:rFonts w:cs="Arial"/>
        </w:rPr>
      </w:pPr>
    </w:p>
    <w:p w:rsidR="000725B5" w:rsidRPr="006C045A" w:rsidRDefault="000725B5" w:rsidP="006C045A">
      <w:pPr>
        <w:ind w:left="397"/>
        <w:jc w:val="both"/>
        <w:rPr>
          <w:rFonts w:cs="Arial"/>
        </w:rPr>
      </w:pPr>
    </w:p>
    <w:p w:rsidR="000D082B" w:rsidRPr="006C045A" w:rsidRDefault="000D082B" w:rsidP="006C045A">
      <w:pPr>
        <w:ind w:left="397"/>
        <w:jc w:val="both"/>
        <w:rPr>
          <w:rFonts w:cs="Arial"/>
        </w:rPr>
      </w:pPr>
    </w:p>
    <w:p w:rsidR="000D082B" w:rsidRPr="006C045A" w:rsidRDefault="009531C8" w:rsidP="006C045A">
      <w:pPr>
        <w:ind w:left="397"/>
        <w:jc w:val="both"/>
        <w:rPr>
          <w:rFonts w:cs="Arial"/>
        </w:rPr>
      </w:pPr>
      <w:r w:rsidRPr="009531C8">
        <w:rPr>
          <w:rFonts w:cs="Arial"/>
          <w:noProof/>
          <w:lang w:val="en-US" w:eastAsia="en-US"/>
        </w:rPr>
        <w:drawing>
          <wp:inline distT="0" distB="0" distL="0" distR="0">
            <wp:extent cx="5715000" cy="3752850"/>
            <wp:effectExtent l="19050" t="0" r="19050" b="0"/>
            <wp:docPr id="87"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25B5" w:rsidRPr="006C045A" w:rsidRDefault="000725B5" w:rsidP="006C045A">
      <w:pPr>
        <w:ind w:left="397"/>
        <w:jc w:val="both"/>
        <w:rPr>
          <w:rFonts w:cs="Arial"/>
        </w:rPr>
      </w:pPr>
    </w:p>
    <w:p w:rsidR="000725B5" w:rsidRPr="006C045A" w:rsidRDefault="000725B5" w:rsidP="006C045A">
      <w:pPr>
        <w:ind w:left="397"/>
        <w:jc w:val="both"/>
        <w:rPr>
          <w:rFonts w:cs="Arial"/>
        </w:rPr>
      </w:pPr>
    </w:p>
    <w:p w:rsidR="009206B5" w:rsidRPr="009206B5" w:rsidRDefault="009206B5" w:rsidP="009206B5">
      <w:pPr>
        <w:pStyle w:val="bullet"/>
        <w:numPr>
          <w:ilvl w:val="0"/>
          <w:numId w:val="0"/>
        </w:numPr>
        <w:spacing w:after="0"/>
        <w:jc w:val="both"/>
      </w:pPr>
      <w:r w:rsidRPr="009531C8">
        <w:t>While the total mileage for NHS Fife fleet vehicles has increased, the efficiency of</w:t>
      </w:r>
      <w:r w:rsidRPr="009206B5">
        <w:t xml:space="preserve"> vehicles in terms of miles travelled per gallon of fuel consumed has also increased. Also, 280,339 miles included as a result of using the Enterprise Car Club vehicles, will see a corresponding reduction in staff using their own personal cars for NHS business.</w:t>
      </w:r>
    </w:p>
    <w:p w:rsidR="009206B5" w:rsidRPr="009206B5" w:rsidRDefault="009206B5" w:rsidP="009206B5">
      <w:pPr>
        <w:pStyle w:val="bullet"/>
        <w:numPr>
          <w:ilvl w:val="0"/>
          <w:numId w:val="0"/>
        </w:numPr>
        <w:spacing w:after="0"/>
        <w:jc w:val="both"/>
      </w:pPr>
    </w:p>
    <w:p w:rsidR="004E29DE" w:rsidRDefault="004E29DE" w:rsidP="009206B5">
      <w:pPr>
        <w:pStyle w:val="bullet"/>
        <w:numPr>
          <w:ilvl w:val="0"/>
          <w:numId w:val="0"/>
        </w:numPr>
        <w:spacing w:after="0"/>
        <w:jc w:val="both"/>
        <w:rPr>
          <w:b/>
          <w:bCs/>
        </w:rPr>
      </w:pPr>
    </w:p>
    <w:p w:rsidR="009206B5" w:rsidRPr="009206B5" w:rsidRDefault="009206B5" w:rsidP="009206B5">
      <w:pPr>
        <w:pStyle w:val="bullet"/>
        <w:numPr>
          <w:ilvl w:val="0"/>
          <w:numId w:val="0"/>
        </w:numPr>
        <w:spacing w:after="0"/>
        <w:jc w:val="both"/>
        <w:rPr>
          <w:b/>
          <w:bCs/>
        </w:rPr>
      </w:pPr>
      <w:r w:rsidRPr="009206B5">
        <w:rPr>
          <w:b/>
          <w:bCs/>
        </w:rPr>
        <w:t>3.7.2 Condition &amp; Performance</w:t>
      </w:r>
    </w:p>
    <w:p w:rsidR="009206B5" w:rsidRPr="009206B5" w:rsidRDefault="009206B5" w:rsidP="009206B5">
      <w:pPr>
        <w:pStyle w:val="bullet"/>
        <w:numPr>
          <w:ilvl w:val="0"/>
          <w:numId w:val="0"/>
        </w:numPr>
        <w:spacing w:after="0"/>
        <w:jc w:val="both"/>
        <w:rPr>
          <w:b/>
          <w:bCs/>
        </w:rPr>
      </w:pPr>
    </w:p>
    <w:p w:rsidR="009206B5" w:rsidRPr="009206B5" w:rsidRDefault="009206B5" w:rsidP="00A80667">
      <w:pPr>
        <w:pStyle w:val="bullet"/>
        <w:numPr>
          <w:ilvl w:val="0"/>
          <w:numId w:val="0"/>
        </w:numPr>
        <w:spacing w:after="0"/>
        <w:ind w:left="720"/>
        <w:jc w:val="both"/>
      </w:pPr>
      <w:r w:rsidRPr="009206B5">
        <w:t>Whist the leased vehicles are routinely replaced at the end of their lease, the owned fleet is becoming increasingly older. The consequence of this is that high maintenance costs are being borne to keep the vehicles mobile, lower fuel efficient vehicles are being operated and our carbon footprint cannot be significantly reduced in the short term.</w:t>
      </w:r>
    </w:p>
    <w:p w:rsidR="009206B5" w:rsidRPr="009206B5" w:rsidRDefault="009206B5" w:rsidP="009206B5">
      <w:pPr>
        <w:pStyle w:val="bullet"/>
        <w:numPr>
          <w:ilvl w:val="0"/>
          <w:numId w:val="0"/>
        </w:numPr>
        <w:spacing w:after="0"/>
        <w:ind w:left="720"/>
        <w:jc w:val="both"/>
      </w:pPr>
    </w:p>
    <w:p w:rsidR="009206B5" w:rsidRPr="009206B5" w:rsidRDefault="009206B5" w:rsidP="00A80667">
      <w:pPr>
        <w:pStyle w:val="bullet"/>
        <w:numPr>
          <w:ilvl w:val="0"/>
          <w:numId w:val="0"/>
        </w:numPr>
        <w:ind w:left="720"/>
        <w:jc w:val="both"/>
      </w:pPr>
      <w:r w:rsidRPr="009206B5">
        <w:t xml:space="preserve">The fleet management system has been replaced with a new fleet management system, purchased for use throughout the NHS in Scotland. This in conjunction with the vehicle </w:t>
      </w:r>
      <w:proofErr w:type="spellStart"/>
      <w:r w:rsidRPr="009206B5">
        <w:t>telematics</w:t>
      </w:r>
      <w:proofErr w:type="spellEnd"/>
      <w:r w:rsidRPr="009206B5">
        <w:t xml:space="preserve"> system which has also being procured on a national basis will, once implemented, enhance the vehicle, driver and utilisation data available to influence operational and vehicle replacement plans. </w:t>
      </w:r>
    </w:p>
    <w:p w:rsidR="009206B5" w:rsidRDefault="009206B5" w:rsidP="009206B5">
      <w:pPr>
        <w:pStyle w:val="bullet"/>
        <w:numPr>
          <w:ilvl w:val="0"/>
          <w:numId w:val="0"/>
        </w:numPr>
        <w:spacing w:after="0"/>
        <w:ind w:left="425"/>
        <w:jc w:val="both"/>
      </w:pPr>
    </w:p>
    <w:p w:rsidR="00185377" w:rsidRPr="009206B5" w:rsidRDefault="00185377" w:rsidP="009206B5">
      <w:pPr>
        <w:pStyle w:val="bullet"/>
        <w:numPr>
          <w:ilvl w:val="0"/>
          <w:numId w:val="0"/>
        </w:numPr>
        <w:spacing w:after="0"/>
        <w:ind w:left="425"/>
        <w:jc w:val="both"/>
      </w:pPr>
    </w:p>
    <w:p w:rsidR="009206B5" w:rsidRPr="009206B5" w:rsidRDefault="009206B5" w:rsidP="009206B5">
      <w:pPr>
        <w:pStyle w:val="bullet"/>
        <w:numPr>
          <w:ilvl w:val="0"/>
          <w:numId w:val="0"/>
        </w:numPr>
        <w:spacing w:after="0"/>
        <w:jc w:val="both"/>
      </w:pPr>
      <w:r w:rsidRPr="009206B5">
        <w:rPr>
          <w:b/>
          <w:bCs/>
        </w:rPr>
        <w:lastRenderedPageBreak/>
        <w:t>3.7.3 Financial consequences</w:t>
      </w:r>
      <w:r w:rsidRPr="009206B5">
        <w:t xml:space="preserve"> </w:t>
      </w:r>
    </w:p>
    <w:p w:rsidR="009206B5" w:rsidRPr="009206B5" w:rsidRDefault="009206B5" w:rsidP="009206B5">
      <w:pPr>
        <w:pStyle w:val="bullet"/>
        <w:numPr>
          <w:ilvl w:val="0"/>
          <w:numId w:val="0"/>
        </w:numPr>
        <w:spacing w:after="0"/>
        <w:jc w:val="both"/>
      </w:pPr>
    </w:p>
    <w:p w:rsidR="009206B5" w:rsidRPr="009206B5" w:rsidRDefault="009206B5" w:rsidP="00A80667">
      <w:pPr>
        <w:pStyle w:val="bullet"/>
        <w:numPr>
          <w:ilvl w:val="0"/>
          <w:numId w:val="0"/>
        </w:numPr>
        <w:ind w:left="720"/>
        <w:jc w:val="both"/>
      </w:pPr>
      <w:r w:rsidRPr="009206B5">
        <w:t xml:space="preserve">There is an ongoing replacement of the leased fleet with the lease costs generally being similar to current. The Board spends £150K on current leases per annum. Routine maintenance of this fleet is included within the lease costs. The replacement cost for the owned fleet of vehicles is in excess of </w:t>
      </w:r>
      <w:r w:rsidR="004E29DE">
        <w:t>£968</w:t>
      </w:r>
      <w:r w:rsidRPr="009206B5">
        <w:t xml:space="preserve">K. During the year a </w:t>
      </w:r>
      <w:r w:rsidRPr="000D297B">
        <w:t xml:space="preserve">capital </w:t>
      </w:r>
      <w:r w:rsidR="00357D7A" w:rsidRPr="000D297B">
        <w:t>investment of £5</w:t>
      </w:r>
      <w:r w:rsidRPr="000D297B">
        <w:t>0K per</w:t>
      </w:r>
      <w:r w:rsidRPr="009206B5">
        <w:t xml:space="preserve"> annum was made available for owned fleet replacement.</w:t>
      </w:r>
    </w:p>
    <w:p w:rsidR="009206B5" w:rsidRPr="009206B5" w:rsidRDefault="009206B5" w:rsidP="00A80667">
      <w:pPr>
        <w:pStyle w:val="bullet"/>
        <w:numPr>
          <w:ilvl w:val="0"/>
          <w:numId w:val="0"/>
        </w:numPr>
        <w:ind w:left="720"/>
        <w:jc w:val="both"/>
      </w:pPr>
      <w:r w:rsidRPr="009206B5">
        <w:t>Routine maintenance and all mandatory checks are pre planned 12 months in advance as recommended by Driver &amp; Vehicle Standards Agency, (DVSA).  Maintenance is carried out by several suppliers, including Fife Council.  All new vehicles remain with franchised approved dealers during warranty period, normally three years.</w:t>
      </w:r>
    </w:p>
    <w:p w:rsidR="009206B5" w:rsidRPr="009206B5" w:rsidRDefault="009206B5" w:rsidP="00A80667">
      <w:pPr>
        <w:pStyle w:val="bullet"/>
        <w:numPr>
          <w:ilvl w:val="0"/>
          <w:numId w:val="0"/>
        </w:numPr>
        <w:ind w:left="720"/>
        <w:jc w:val="both"/>
      </w:pPr>
      <w:r w:rsidRPr="009206B5">
        <w:t>Vehicle maintenance is undertaken to manufacturers recommended time/mileage periods with larger Operator Licence and a number of passenger carrying minibuses being subject to more frequent inspections.</w:t>
      </w:r>
    </w:p>
    <w:p w:rsidR="009206B5" w:rsidRPr="009206B5" w:rsidRDefault="009206B5" w:rsidP="009206B5">
      <w:pPr>
        <w:pStyle w:val="bullet"/>
        <w:numPr>
          <w:ilvl w:val="0"/>
          <w:numId w:val="0"/>
        </w:numPr>
        <w:spacing w:after="0"/>
        <w:jc w:val="both"/>
      </w:pPr>
    </w:p>
    <w:p w:rsidR="009206B5" w:rsidRPr="009206B5" w:rsidRDefault="009206B5" w:rsidP="009206B5">
      <w:pPr>
        <w:ind w:left="397"/>
        <w:jc w:val="both"/>
        <w:rPr>
          <w:b/>
          <w:bCs/>
        </w:rPr>
      </w:pPr>
    </w:p>
    <w:p w:rsidR="009206B5" w:rsidRPr="009206B5" w:rsidRDefault="009206B5" w:rsidP="009206B5">
      <w:pPr>
        <w:ind w:left="397"/>
        <w:jc w:val="both"/>
        <w:rPr>
          <w:b/>
          <w:bCs/>
        </w:rPr>
      </w:pPr>
      <w:r w:rsidRPr="009206B5">
        <w:rPr>
          <w:b/>
          <w:bCs/>
        </w:rPr>
        <w:t>3.7.4 Fleet Complement</w:t>
      </w:r>
    </w:p>
    <w:p w:rsidR="009206B5" w:rsidRPr="009206B5" w:rsidRDefault="009206B5" w:rsidP="009206B5">
      <w:pPr>
        <w:ind w:left="397"/>
        <w:jc w:val="both"/>
      </w:pPr>
    </w:p>
    <w:p w:rsidR="009206B5" w:rsidRPr="009206B5" w:rsidRDefault="009206B5" w:rsidP="009206B5">
      <w:pPr>
        <w:ind w:left="720"/>
        <w:jc w:val="both"/>
      </w:pPr>
      <w:r w:rsidRPr="009206B5">
        <w:t>Vans - These vehicles are used for a variety of functions by various departments in NHS Fife.  Their tasks include meals delivery, labs/courier service, estates, horticulture, clinical waste, dental service and chilled vaccine delivery.</w:t>
      </w:r>
    </w:p>
    <w:p w:rsidR="009206B5" w:rsidRPr="009206B5" w:rsidRDefault="009206B5" w:rsidP="009206B5">
      <w:pPr>
        <w:ind w:left="720"/>
        <w:jc w:val="both"/>
      </w:pPr>
      <w:r w:rsidRPr="009206B5">
        <w:t xml:space="preserve">Lorries - This type of vehicle is required to carry heavier loads and come under the O licence regulations and therefore require regular planned safety checks.  The drivers require c licences, Certificate of Professional Competence and regular medical assessment.  These vehicles are used to carry laundry, clinical waste and carry heavy/bulky cargo such as, beds, furniture, and pallets of goods.  The clinical waste drivers also require ADR vocational training every five years. The drivers of these </w:t>
      </w:r>
      <w:proofErr w:type="gramStart"/>
      <w:r w:rsidRPr="009206B5">
        <w:t>lorries</w:t>
      </w:r>
      <w:proofErr w:type="gramEnd"/>
      <w:r w:rsidRPr="009206B5">
        <w:t xml:space="preserve"> are subject to roadside checks by enforcement authorities. It is intended to replace these large vehicles with smaller vans during the coming year. </w:t>
      </w:r>
    </w:p>
    <w:p w:rsidR="009206B5" w:rsidRPr="009206B5" w:rsidRDefault="009206B5" w:rsidP="009206B5">
      <w:pPr>
        <w:ind w:left="720"/>
        <w:jc w:val="both"/>
      </w:pPr>
    </w:p>
    <w:p w:rsidR="009206B5" w:rsidRPr="009206B5" w:rsidRDefault="009206B5" w:rsidP="009206B5">
      <w:pPr>
        <w:ind w:left="720"/>
        <w:jc w:val="both"/>
      </w:pPr>
      <w:r w:rsidRPr="009206B5">
        <w:t>Patient Carrying Vehicles - These vehicles are used primarily for transport of children to Child Assessment Centres in Fife.  As such they are built to a child friendly specification.  This reduces the amount of awkward lifting required to be carried out by staff.  The seats in the most recent four are on tracks to allow for sufficient spacing between passengers where required.  The vehicles are 14/15 seat capacity reduced to 8/9 to allow for extra space required.  As passenger carrying vehicles they are, voluntarily, subject to Public Service Vehicle inspection regulations and drivers also hold a Midas training certificate. Two of these vehicles were replaced during the year.</w:t>
      </w:r>
    </w:p>
    <w:p w:rsidR="009206B5" w:rsidRPr="009206B5" w:rsidRDefault="009206B5" w:rsidP="009206B5">
      <w:pPr>
        <w:ind w:left="720"/>
        <w:jc w:val="both"/>
      </w:pPr>
    </w:p>
    <w:p w:rsidR="009206B5" w:rsidRPr="009206B5" w:rsidRDefault="009206B5" w:rsidP="009206B5">
      <w:pPr>
        <w:ind w:left="720"/>
        <w:jc w:val="both"/>
      </w:pPr>
      <w:r w:rsidRPr="009206B5">
        <w:t>Cars - The cars are used primarily for light goods, patient /staff transfer, case notes, etc.  Three vehicles are used as pool cars and two are 4x4, one used by security which is redirected for bad weather duties as and when required.</w:t>
      </w:r>
    </w:p>
    <w:p w:rsidR="009206B5" w:rsidRPr="009206B5" w:rsidRDefault="009206B5" w:rsidP="009206B5">
      <w:pPr>
        <w:ind w:left="720"/>
        <w:jc w:val="both"/>
      </w:pPr>
      <w:r w:rsidRPr="009206B5">
        <w:lastRenderedPageBreak/>
        <w:t>Condition - A number of vehicles are showing signs of significant wear and damage, with six becoming uneconomical to repair throughout the year and requiring disposal.</w:t>
      </w:r>
    </w:p>
    <w:p w:rsidR="009206B5" w:rsidRPr="009206B5" w:rsidRDefault="009206B5" w:rsidP="009206B5">
      <w:pPr>
        <w:ind w:left="720"/>
        <w:jc w:val="both"/>
      </w:pPr>
    </w:p>
    <w:p w:rsidR="009206B5" w:rsidRPr="009206B5" w:rsidRDefault="009206B5" w:rsidP="009206B5">
      <w:pPr>
        <w:ind w:left="720"/>
        <w:jc w:val="both"/>
        <w:rPr>
          <w:b/>
          <w:bCs/>
        </w:rPr>
      </w:pPr>
    </w:p>
    <w:p w:rsidR="009206B5" w:rsidRPr="009206B5" w:rsidRDefault="009206B5" w:rsidP="009206B5">
      <w:pPr>
        <w:jc w:val="both"/>
        <w:rPr>
          <w:b/>
          <w:bCs/>
        </w:rPr>
      </w:pPr>
      <w:r w:rsidRPr="009206B5">
        <w:rPr>
          <w:b/>
          <w:bCs/>
        </w:rPr>
        <w:t>3.7.5 Recent Initiatives</w:t>
      </w:r>
    </w:p>
    <w:p w:rsidR="009206B5" w:rsidRPr="009206B5" w:rsidRDefault="009206B5" w:rsidP="009206B5">
      <w:pPr>
        <w:ind w:left="720"/>
        <w:jc w:val="both"/>
      </w:pPr>
    </w:p>
    <w:p w:rsidR="009206B5" w:rsidRPr="009206B5" w:rsidRDefault="009206B5" w:rsidP="009206B5">
      <w:pPr>
        <w:ind w:left="720"/>
        <w:jc w:val="both"/>
      </w:pPr>
      <w:r w:rsidRPr="009206B5">
        <w:t>A number of developments have been implemented over the last few years to reduce cost and contribute to carbon emissions targets, including;</w:t>
      </w:r>
    </w:p>
    <w:p w:rsidR="009206B5" w:rsidRPr="009206B5" w:rsidRDefault="009206B5" w:rsidP="00F440D2">
      <w:pPr>
        <w:pStyle w:val="ListParagraph"/>
        <w:numPr>
          <w:ilvl w:val="0"/>
          <w:numId w:val="72"/>
        </w:numPr>
        <w:tabs>
          <w:tab w:val="clear" w:pos="794"/>
          <w:tab w:val="num" w:pos="1117"/>
        </w:tabs>
        <w:ind w:left="1117"/>
        <w:contextualSpacing w:val="0"/>
        <w:jc w:val="both"/>
      </w:pPr>
      <w:r w:rsidRPr="009206B5">
        <w:t>A reduction in large vehicles;</w:t>
      </w:r>
    </w:p>
    <w:p w:rsidR="009206B5" w:rsidRPr="009206B5" w:rsidRDefault="009206B5" w:rsidP="00F440D2">
      <w:pPr>
        <w:pStyle w:val="ListParagraph"/>
        <w:numPr>
          <w:ilvl w:val="0"/>
          <w:numId w:val="72"/>
        </w:numPr>
        <w:tabs>
          <w:tab w:val="clear" w:pos="794"/>
          <w:tab w:val="num" w:pos="1117"/>
        </w:tabs>
        <w:ind w:left="1117"/>
        <w:contextualSpacing w:val="0"/>
        <w:jc w:val="both"/>
      </w:pPr>
      <w:r w:rsidRPr="009206B5">
        <w:t>Improved fleet utilisation with corresponding reductions in miles travelled by the fleet vehicles;</w:t>
      </w:r>
    </w:p>
    <w:p w:rsidR="009206B5" w:rsidRPr="009206B5" w:rsidRDefault="009206B5" w:rsidP="00F440D2">
      <w:pPr>
        <w:pStyle w:val="ListParagraph"/>
        <w:numPr>
          <w:ilvl w:val="0"/>
          <w:numId w:val="72"/>
        </w:numPr>
        <w:tabs>
          <w:tab w:val="clear" w:pos="794"/>
          <w:tab w:val="num" w:pos="1117"/>
        </w:tabs>
        <w:ind w:left="1117"/>
        <w:contextualSpacing w:val="0"/>
        <w:jc w:val="both"/>
      </w:pPr>
      <w:r w:rsidRPr="009206B5">
        <w:t>Review of latest technology and vehicle improvements, incorporating national targets and industry KPIs;</w:t>
      </w:r>
    </w:p>
    <w:p w:rsidR="009206B5" w:rsidRPr="009206B5" w:rsidRDefault="009206B5" w:rsidP="00F440D2">
      <w:pPr>
        <w:pStyle w:val="ListParagraph"/>
        <w:numPr>
          <w:ilvl w:val="0"/>
          <w:numId w:val="72"/>
        </w:numPr>
        <w:tabs>
          <w:tab w:val="clear" w:pos="794"/>
          <w:tab w:val="num" w:pos="1117"/>
        </w:tabs>
        <w:ind w:left="1117"/>
        <w:contextualSpacing w:val="0"/>
        <w:jc w:val="both"/>
      </w:pPr>
      <w:r w:rsidRPr="009206B5">
        <w:t>Use of tracking, speed limiters and fuel saving equipment, providing reduced fuel consumption;</w:t>
      </w:r>
    </w:p>
    <w:p w:rsidR="009206B5" w:rsidRDefault="009206B5" w:rsidP="00F440D2">
      <w:pPr>
        <w:pStyle w:val="ListParagraph"/>
        <w:numPr>
          <w:ilvl w:val="0"/>
          <w:numId w:val="72"/>
        </w:numPr>
        <w:tabs>
          <w:tab w:val="clear" w:pos="794"/>
          <w:tab w:val="num" w:pos="1117"/>
        </w:tabs>
        <w:ind w:left="1117"/>
        <w:contextualSpacing w:val="0"/>
        <w:jc w:val="both"/>
      </w:pPr>
      <w:r w:rsidRPr="009206B5">
        <w:t>Implementation of multipurpose vehicles to further increase utilisation.</w:t>
      </w:r>
    </w:p>
    <w:p w:rsidR="00185377" w:rsidRDefault="00185377" w:rsidP="00F440D2">
      <w:pPr>
        <w:pStyle w:val="ListParagraph"/>
        <w:numPr>
          <w:ilvl w:val="0"/>
          <w:numId w:val="72"/>
        </w:numPr>
        <w:tabs>
          <w:tab w:val="clear" w:pos="794"/>
          <w:tab w:val="num" w:pos="1117"/>
        </w:tabs>
        <w:ind w:left="1117"/>
        <w:contextualSpacing w:val="0"/>
        <w:jc w:val="both"/>
      </w:pPr>
      <w:r>
        <w:t>The new nationally Managed Fleet Management System has been introduced and is being developed.</w:t>
      </w:r>
    </w:p>
    <w:p w:rsidR="00185377" w:rsidRDefault="00185377" w:rsidP="00F440D2">
      <w:pPr>
        <w:pStyle w:val="ListParagraph"/>
        <w:numPr>
          <w:ilvl w:val="0"/>
          <w:numId w:val="72"/>
        </w:numPr>
        <w:tabs>
          <w:tab w:val="clear" w:pos="794"/>
          <w:tab w:val="num" w:pos="1117"/>
        </w:tabs>
        <w:ind w:left="1117"/>
        <w:contextualSpacing w:val="0"/>
        <w:jc w:val="both"/>
      </w:pPr>
      <w:r>
        <w:t>A Transport Supervisor has been appointed in 2018 to aid operational improvement and rationalisation of duties</w:t>
      </w:r>
      <w:r w:rsidR="004E29DE">
        <w:t xml:space="preserve"> and our Fleet Manager is now employed direct on a part time basis</w:t>
      </w:r>
      <w:r>
        <w:t>.</w:t>
      </w:r>
    </w:p>
    <w:p w:rsidR="00185377" w:rsidRPr="009206B5" w:rsidRDefault="00185377" w:rsidP="00185377">
      <w:pPr>
        <w:ind w:left="720"/>
        <w:jc w:val="both"/>
      </w:pPr>
    </w:p>
    <w:p w:rsidR="009206B5" w:rsidRPr="009206B5" w:rsidRDefault="009206B5" w:rsidP="009206B5">
      <w:pPr>
        <w:pStyle w:val="bullet"/>
        <w:numPr>
          <w:ilvl w:val="0"/>
          <w:numId w:val="0"/>
        </w:numPr>
        <w:spacing w:after="0"/>
        <w:ind w:left="683"/>
        <w:rPr>
          <w:b/>
          <w:bCs/>
        </w:rPr>
      </w:pPr>
    </w:p>
    <w:p w:rsidR="009206B5" w:rsidRPr="009206B5" w:rsidRDefault="009206B5" w:rsidP="009206B5">
      <w:pPr>
        <w:ind w:left="720"/>
        <w:jc w:val="both"/>
      </w:pPr>
      <w:r w:rsidRPr="009206B5">
        <w:t>NHS Fife services are continually bench marked through the Nat</w:t>
      </w:r>
      <w:r>
        <w:t xml:space="preserve">ional Fleet Support Unit of NSS. </w:t>
      </w:r>
      <w:r w:rsidRPr="009206B5">
        <w:t xml:space="preserve">There are also formal meetings between Health Boards to discuss working practices and legislative matters on a Shared Service fleet management basis.  Where possible there is engagement with external partners where experiences are shared, and information exchanged. NHS Fife joining the </w:t>
      </w:r>
      <w:proofErr w:type="spellStart"/>
      <w:r w:rsidRPr="009206B5">
        <w:t>Ecostars</w:t>
      </w:r>
      <w:proofErr w:type="spellEnd"/>
      <w:r w:rsidRPr="009206B5">
        <w:t xml:space="preserve"> Fleet Recognition Scheme is a recent example.</w:t>
      </w:r>
    </w:p>
    <w:p w:rsidR="009206B5" w:rsidRPr="009206B5" w:rsidRDefault="009206B5" w:rsidP="009206B5">
      <w:pPr>
        <w:ind w:left="720"/>
        <w:jc w:val="both"/>
      </w:pPr>
    </w:p>
    <w:p w:rsidR="009206B5" w:rsidRPr="009206B5" w:rsidRDefault="009206B5" w:rsidP="009206B5">
      <w:pPr>
        <w:ind w:left="720"/>
        <w:jc w:val="both"/>
      </w:pPr>
      <w:r w:rsidRPr="009206B5">
        <w:t>NHS Fife also engages with third party suppliers and transport operators to maintain knowledge of various improvements, new technology, best value products and efficient vehicles.  There is also a good relationship with the Freight Transport Association regarding training and prior notification of regulation changes, which may affect NHS Fife.</w:t>
      </w:r>
    </w:p>
    <w:p w:rsidR="009206B5" w:rsidRPr="009206B5" w:rsidRDefault="009206B5" w:rsidP="009206B5">
      <w:pPr>
        <w:ind w:left="720"/>
        <w:jc w:val="both"/>
      </w:pPr>
    </w:p>
    <w:p w:rsidR="009206B5" w:rsidRPr="009206B5" w:rsidRDefault="009206B5" w:rsidP="009206B5">
      <w:pPr>
        <w:ind w:left="720"/>
        <w:jc w:val="both"/>
      </w:pPr>
      <w:r w:rsidRPr="009206B5">
        <w:t xml:space="preserve">NHS Fife has presence on the Senior Fleet Managers Group organised by the National Fleet Support Unit of NSS, National Procurement Commodity Advisory Panels, where we both give and receive advice on pertinent transport matters, including insurance and vehicle purchasing/leasing and new technology such as in-cab </w:t>
      </w:r>
      <w:proofErr w:type="spellStart"/>
      <w:r w:rsidRPr="009206B5">
        <w:t>telematics</w:t>
      </w:r>
      <w:proofErr w:type="spellEnd"/>
      <w:r w:rsidRPr="009206B5">
        <w:t xml:space="preserve"> systems, fleet management system. </w:t>
      </w:r>
    </w:p>
    <w:p w:rsidR="00127281" w:rsidRPr="006C045A" w:rsidRDefault="00127281" w:rsidP="006C045A">
      <w:pPr>
        <w:ind w:left="397"/>
        <w:jc w:val="both"/>
        <w:rPr>
          <w:rFonts w:cs="Arial"/>
          <w:b/>
          <w:color w:val="FF0000"/>
        </w:rPr>
      </w:pPr>
    </w:p>
    <w:p w:rsidR="00E537BD" w:rsidRPr="006C045A" w:rsidRDefault="00E537BD" w:rsidP="006C045A">
      <w:pPr>
        <w:spacing w:after="200" w:line="276" w:lineRule="auto"/>
        <w:jc w:val="both"/>
        <w:rPr>
          <w:rFonts w:cs="Arial"/>
          <w:color w:val="FF0000"/>
        </w:rPr>
      </w:pPr>
    </w:p>
    <w:p w:rsidR="004E29DE" w:rsidRDefault="004E29DE">
      <w:pPr>
        <w:spacing w:after="200" w:line="276" w:lineRule="auto"/>
        <w:rPr>
          <w:rFonts w:cs="Arial"/>
          <w:b/>
        </w:rPr>
      </w:pPr>
      <w:r>
        <w:rPr>
          <w:rFonts w:cs="Arial"/>
          <w:b/>
        </w:rPr>
        <w:br w:type="page"/>
      </w:r>
    </w:p>
    <w:p w:rsidR="003A3B23" w:rsidRPr="004E29DE" w:rsidRDefault="001105E4" w:rsidP="004E29DE">
      <w:pPr>
        <w:spacing w:after="200" w:line="276" w:lineRule="auto"/>
        <w:jc w:val="both"/>
        <w:rPr>
          <w:rFonts w:eastAsiaTheme="majorEastAsia" w:cs="Arial"/>
          <w:b/>
          <w:noProof/>
          <w:color w:val="FF0000"/>
          <w:spacing w:val="15"/>
          <w:lang w:eastAsia="en-US"/>
        </w:rPr>
      </w:pPr>
      <w:r>
        <w:rPr>
          <w:rFonts w:cs="Arial"/>
          <w:b/>
        </w:rPr>
        <w:lastRenderedPageBreak/>
        <w:t>3.8</w:t>
      </w:r>
      <w:r w:rsidR="008421AD" w:rsidRPr="006C045A">
        <w:rPr>
          <w:rFonts w:cs="Arial"/>
          <w:b/>
        </w:rPr>
        <w:tab/>
      </w:r>
      <w:bookmarkStart w:id="35" w:name="StateofboardsIMTAssets"/>
      <w:r w:rsidR="008421AD" w:rsidRPr="006C045A">
        <w:rPr>
          <w:rFonts w:cs="Arial"/>
          <w:b/>
        </w:rPr>
        <w:t>State of the Board’s IM&amp;T Assets</w:t>
      </w:r>
      <w:bookmarkStart w:id="36" w:name="_Toc463517962"/>
      <w:bookmarkStart w:id="37" w:name="_Toc466293473"/>
      <w:bookmarkEnd w:id="33"/>
      <w:bookmarkEnd w:id="34"/>
      <w:bookmarkEnd w:id="35"/>
    </w:p>
    <w:p w:rsidR="003A3B23" w:rsidRPr="003A3B23" w:rsidRDefault="003A3B23" w:rsidP="006C045A">
      <w:pPr>
        <w:pStyle w:val="Default"/>
        <w:jc w:val="both"/>
        <w:rPr>
          <w:b/>
        </w:rPr>
      </w:pPr>
      <w:r w:rsidRPr="003A3B23">
        <w:rPr>
          <w:b/>
        </w:rPr>
        <w:t>3.8.1 Current Arrangements</w:t>
      </w:r>
    </w:p>
    <w:p w:rsidR="0010553D" w:rsidRDefault="0010553D" w:rsidP="006C045A">
      <w:pPr>
        <w:pStyle w:val="Default"/>
        <w:jc w:val="both"/>
        <w:rPr>
          <w:color w:val="FF0000"/>
        </w:rPr>
      </w:pPr>
    </w:p>
    <w:p w:rsidR="000457D7" w:rsidRPr="000457D7" w:rsidRDefault="000457D7" w:rsidP="000457D7">
      <w:pPr>
        <w:pStyle w:val="Default"/>
        <w:jc w:val="both"/>
        <w:rPr>
          <w:color w:val="auto"/>
        </w:rPr>
      </w:pPr>
      <w:r w:rsidRPr="000457D7">
        <w:rPr>
          <w:color w:val="auto"/>
        </w:rPr>
        <w:t>NHS Fife’s eHealth strategy &amp; IM&amp;T assets offer the opportunity for eHealth to be a real enabler in order to improve the quality of healthcare delivery through the introduction and use of modern technology to both healthcare professionals and patients. The organisation is demanding robust and resilient 21</w:t>
      </w:r>
      <w:r w:rsidRPr="000457D7">
        <w:rPr>
          <w:color w:val="auto"/>
          <w:vertAlign w:val="superscript"/>
        </w:rPr>
        <w:t>st</w:t>
      </w:r>
      <w:r w:rsidRPr="000457D7">
        <w:rPr>
          <w:color w:val="auto"/>
        </w:rPr>
        <w:t xml:space="preserve"> century IT with high levels of availability and reliable business continuity</w:t>
      </w:r>
    </w:p>
    <w:p w:rsidR="000457D7" w:rsidRDefault="000457D7" w:rsidP="0010553D">
      <w:pPr>
        <w:jc w:val="both"/>
        <w:rPr>
          <w:spacing w:val="-2"/>
          <w:lang w:val="en-US"/>
        </w:rPr>
      </w:pPr>
    </w:p>
    <w:p w:rsidR="0010553D" w:rsidRPr="0010553D" w:rsidRDefault="0010553D" w:rsidP="0010553D">
      <w:pPr>
        <w:jc w:val="both"/>
        <w:rPr>
          <w:spacing w:val="-2"/>
          <w:lang w:val="en-US"/>
        </w:rPr>
      </w:pPr>
      <w:r w:rsidRPr="0010553D">
        <w:rPr>
          <w:spacing w:val="-2"/>
          <w:lang w:val="en-US"/>
        </w:rPr>
        <w:t xml:space="preserve">NHS Fife has made steady progress improving the ‘foundation state’ of IM&amp;T over the past 2 years. The core infrastructure has received investment to bring it up to date, improve resilience and ensure that most hardware and software is within support lifecycle. The GP server estate has been refreshed and </w:t>
      </w:r>
      <w:proofErr w:type="spellStart"/>
      <w:r w:rsidRPr="0010553D">
        <w:rPr>
          <w:spacing w:val="-2"/>
          <w:lang w:val="en-US"/>
        </w:rPr>
        <w:t>centralised</w:t>
      </w:r>
      <w:proofErr w:type="spellEnd"/>
      <w:r w:rsidRPr="0010553D">
        <w:rPr>
          <w:spacing w:val="-2"/>
          <w:lang w:val="en-US"/>
        </w:rPr>
        <w:t xml:space="preserve"> backup will remove legacy tape solutions. Significant investment continues to be made in the endpoint estate working towards a 4-5 year refresh cycle. The rollout of Windows 10 is 50% complete aiming to complete before Windows 7 becomes End of Life. Significant progress has been made to improve the Cyber Resilience Posture in Fife with additional security tools and allocation of skills and resources. There has been a 2 year transition to </w:t>
      </w:r>
      <w:proofErr w:type="spellStart"/>
      <w:r w:rsidRPr="0010553D">
        <w:rPr>
          <w:spacing w:val="-2"/>
          <w:lang w:val="en-US"/>
        </w:rPr>
        <w:t>TrakCare</w:t>
      </w:r>
      <w:proofErr w:type="spellEnd"/>
      <w:r w:rsidRPr="0010553D">
        <w:rPr>
          <w:spacing w:val="-2"/>
          <w:lang w:val="en-US"/>
        </w:rPr>
        <w:t xml:space="preserve"> PMS which has just completed and NHS Fife is now leading the way with regards to ‘Scottish Edition’ alignment and running the latest </w:t>
      </w:r>
      <w:proofErr w:type="spellStart"/>
      <w:r w:rsidRPr="0010553D">
        <w:rPr>
          <w:spacing w:val="-2"/>
          <w:lang w:val="en-US"/>
        </w:rPr>
        <w:t>TrakCare</w:t>
      </w:r>
      <w:proofErr w:type="spellEnd"/>
      <w:r w:rsidRPr="0010553D">
        <w:rPr>
          <w:spacing w:val="-2"/>
          <w:lang w:val="en-US"/>
        </w:rPr>
        <w:t xml:space="preserve"> releases. The </w:t>
      </w:r>
      <w:proofErr w:type="spellStart"/>
      <w:r w:rsidRPr="0010553D">
        <w:rPr>
          <w:spacing w:val="-2"/>
          <w:lang w:val="en-US"/>
        </w:rPr>
        <w:t>TrakCare</w:t>
      </w:r>
      <w:proofErr w:type="spellEnd"/>
      <w:r w:rsidRPr="0010553D">
        <w:rPr>
          <w:spacing w:val="-2"/>
          <w:lang w:val="en-US"/>
        </w:rPr>
        <w:t xml:space="preserve"> infrastructure is approaching 3 years into its 6 year life. The Telephony infrastructure is 3 years into its 5 year life. The core server farm and storage infrastructure is also 2 years into its 5 year life.</w:t>
      </w:r>
    </w:p>
    <w:p w:rsidR="003E0190" w:rsidRPr="00D80100" w:rsidRDefault="003E0190" w:rsidP="006C045A">
      <w:pPr>
        <w:pStyle w:val="Default"/>
        <w:jc w:val="both"/>
        <w:rPr>
          <w:color w:val="FF0000"/>
        </w:rPr>
      </w:pPr>
      <w:r w:rsidRPr="00D80100">
        <w:rPr>
          <w:color w:val="FF0000"/>
        </w:rPr>
        <w:br/>
        <w:t xml:space="preserve"> </w:t>
      </w:r>
    </w:p>
    <w:p w:rsidR="000457D7" w:rsidRDefault="000457D7">
      <w:pPr>
        <w:spacing w:after="200" w:line="276" w:lineRule="auto"/>
        <w:rPr>
          <w:rFonts w:cs="Arial"/>
        </w:rPr>
      </w:pPr>
      <w:r>
        <w:br w:type="page"/>
      </w:r>
    </w:p>
    <w:p w:rsidR="0071301B" w:rsidRDefault="0071301B" w:rsidP="006C045A">
      <w:pPr>
        <w:pStyle w:val="Default"/>
        <w:jc w:val="both"/>
        <w:rPr>
          <w:color w:val="auto"/>
        </w:rPr>
        <w:sectPr w:rsidR="0071301B" w:rsidSect="00D83925">
          <w:pgSz w:w="11906" w:h="16838"/>
          <w:pgMar w:top="1440" w:right="1440" w:bottom="1440" w:left="1440" w:header="720" w:footer="720" w:gutter="0"/>
          <w:cols w:space="720"/>
          <w:docGrid w:linePitch="360"/>
        </w:sectPr>
      </w:pPr>
    </w:p>
    <w:p w:rsidR="003E0190" w:rsidRPr="000457D7" w:rsidRDefault="003E0190" w:rsidP="006C045A">
      <w:pPr>
        <w:pStyle w:val="Default"/>
        <w:jc w:val="both"/>
        <w:rPr>
          <w:color w:val="auto"/>
        </w:rPr>
      </w:pPr>
      <w:r w:rsidRPr="000457D7">
        <w:rPr>
          <w:color w:val="auto"/>
        </w:rPr>
        <w:lastRenderedPageBreak/>
        <w:t xml:space="preserve">NHS Fife’s main IM&amp;T assets consist of: </w:t>
      </w:r>
    </w:p>
    <w:p w:rsidR="002D03BC" w:rsidRDefault="002D03BC" w:rsidP="006C045A">
      <w:pPr>
        <w:pStyle w:val="Default"/>
        <w:jc w:val="both"/>
        <w:rPr>
          <w:color w:val="FF0000"/>
        </w:rPr>
      </w:pPr>
    </w:p>
    <w:tbl>
      <w:tblPr>
        <w:tblW w:w="13785" w:type="dxa"/>
        <w:tblInd w:w="93" w:type="dxa"/>
        <w:tblLayout w:type="fixed"/>
        <w:tblLook w:val="04A0"/>
      </w:tblPr>
      <w:tblGrid>
        <w:gridCol w:w="2445"/>
        <w:gridCol w:w="1350"/>
        <w:gridCol w:w="1530"/>
        <w:gridCol w:w="1080"/>
        <w:gridCol w:w="990"/>
        <w:gridCol w:w="1350"/>
        <w:gridCol w:w="1170"/>
        <w:gridCol w:w="1170"/>
        <w:gridCol w:w="1260"/>
        <w:gridCol w:w="1406"/>
        <w:gridCol w:w="34"/>
      </w:tblGrid>
      <w:tr w:rsidR="00F72217" w:rsidRPr="000457D7" w:rsidTr="00F72217">
        <w:trPr>
          <w:trHeight w:val="495"/>
        </w:trPr>
        <w:tc>
          <w:tcPr>
            <w:tcW w:w="2445" w:type="dxa"/>
            <w:vMerge w:val="restart"/>
            <w:tcBorders>
              <w:top w:val="single" w:sz="8" w:space="0" w:color="auto"/>
              <w:left w:val="single" w:sz="12" w:space="0" w:color="auto"/>
              <w:bottom w:val="single" w:sz="4" w:space="0" w:color="auto"/>
              <w:right w:val="nil"/>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NHS Board: FIFE</w:t>
            </w:r>
          </w:p>
        </w:tc>
        <w:tc>
          <w:tcPr>
            <w:tcW w:w="135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Number (of units, systems, outlets, etc)</w:t>
            </w:r>
          </w:p>
        </w:tc>
        <w:tc>
          <w:tcPr>
            <w:tcW w:w="153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Replacement Value</w:t>
            </w:r>
          </w:p>
        </w:tc>
        <w:tc>
          <w:tcPr>
            <w:tcW w:w="10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Net Book Value</w:t>
            </w:r>
          </w:p>
        </w:tc>
        <w:tc>
          <w:tcPr>
            <w:tcW w:w="2340" w:type="dxa"/>
            <w:gridSpan w:val="2"/>
            <w:tcBorders>
              <w:top w:val="single" w:sz="8" w:space="0" w:color="auto"/>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Ownership (%)</w:t>
            </w:r>
          </w:p>
        </w:tc>
        <w:tc>
          <w:tcPr>
            <w:tcW w:w="5040" w:type="dxa"/>
            <w:gridSpan w:val="5"/>
            <w:tcBorders>
              <w:top w:val="single" w:sz="8" w:space="0" w:color="auto"/>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Age Profile (%)</w:t>
            </w:r>
          </w:p>
        </w:tc>
      </w:tr>
      <w:tr w:rsidR="00F72217" w:rsidRPr="000457D7" w:rsidTr="00F72217">
        <w:trPr>
          <w:trHeight w:val="390"/>
        </w:trPr>
        <w:tc>
          <w:tcPr>
            <w:tcW w:w="2445" w:type="dxa"/>
            <w:vMerge/>
            <w:tcBorders>
              <w:top w:val="single" w:sz="8" w:space="0" w:color="auto"/>
              <w:left w:val="single" w:sz="12" w:space="0" w:color="auto"/>
              <w:bottom w:val="single" w:sz="4" w:space="0" w:color="auto"/>
              <w:right w:val="nil"/>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1080" w:type="dxa"/>
            <w:vMerge/>
            <w:tcBorders>
              <w:top w:val="single" w:sz="8" w:space="0" w:color="auto"/>
              <w:left w:val="single" w:sz="8" w:space="0" w:color="auto"/>
              <w:bottom w:val="single" w:sz="8" w:space="0" w:color="auto"/>
              <w:right w:val="single" w:sz="8" w:space="0" w:color="auto"/>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2340" w:type="dxa"/>
            <w:gridSpan w:val="2"/>
            <w:tcBorders>
              <w:top w:val="single" w:sz="8" w:space="0" w:color="auto"/>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(approx. % of replacement value)</w:t>
            </w:r>
          </w:p>
        </w:tc>
        <w:tc>
          <w:tcPr>
            <w:tcW w:w="5040" w:type="dxa"/>
            <w:gridSpan w:val="5"/>
            <w:tcBorders>
              <w:top w:val="single" w:sz="8" w:space="0" w:color="auto"/>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(approx. % of replacement value)</w:t>
            </w:r>
          </w:p>
        </w:tc>
      </w:tr>
      <w:tr w:rsidR="00F72217" w:rsidRPr="000457D7" w:rsidTr="00F72217">
        <w:trPr>
          <w:gridAfter w:val="1"/>
          <w:wAfter w:w="34" w:type="dxa"/>
          <w:trHeight w:val="855"/>
        </w:trPr>
        <w:tc>
          <w:tcPr>
            <w:tcW w:w="2445" w:type="dxa"/>
            <w:vMerge/>
            <w:tcBorders>
              <w:top w:val="single" w:sz="8" w:space="0" w:color="auto"/>
              <w:left w:val="single" w:sz="12" w:space="0" w:color="auto"/>
              <w:bottom w:val="single" w:sz="4" w:space="0" w:color="auto"/>
              <w:right w:val="nil"/>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rsidR="00F72217" w:rsidRPr="000457D7" w:rsidRDefault="00F72217" w:rsidP="00AD05A6">
            <w:pPr>
              <w:rPr>
                <w:rFonts w:ascii="Arial Bold" w:eastAsia="Times New Roman" w:hAnsi="Arial Bold" w:cs="Calibri"/>
                <w:b/>
                <w:bCs/>
                <w:color w:val="000000"/>
                <w:sz w:val="20"/>
                <w:szCs w:val="20"/>
                <w:lang w:eastAsia="en-GB"/>
              </w:rPr>
            </w:pPr>
          </w:p>
        </w:tc>
        <w:tc>
          <w:tcPr>
            <w:tcW w:w="153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(£'000's)</w:t>
            </w:r>
          </w:p>
        </w:tc>
        <w:tc>
          <w:tcPr>
            <w:tcW w:w="108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(£'000's)</w:t>
            </w:r>
          </w:p>
        </w:tc>
        <w:tc>
          <w:tcPr>
            <w:tcW w:w="99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NHS owned</w:t>
            </w:r>
          </w:p>
        </w:tc>
        <w:tc>
          <w:tcPr>
            <w:tcW w:w="135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Non-NHS owned (e.g. Leased)</w:t>
            </w:r>
          </w:p>
        </w:tc>
        <w:tc>
          <w:tcPr>
            <w:tcW w:w="117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Over 7 years old</w:t>
            </w:r>
          </w:p>
        </w:tc>
        <w:tc>
          <w:tcPr>
            <w:tcW w:w="1170"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5 - 7 years old</w:t>
            </w:r>
          </w:p>
        </w:tc>
        <w:tc>
          <w:tcPr>
            <w:tcW w:w="1260" w:type="dxa"/>
            <w:tcBorders>
              <w:top w:val="nil"/>
              <w:left w:val="nil"/>
              <w:bottom w:val="single" w:sz="8" w:space="0" w:color="auto"/>
              <w:right w:val="single" w:sz="8" w:space="0" w:color="auto"/>
            </w:tcBorders>
            <w:shd w:val="clear" w:color="auto" w:fill="auto"/>
            <w:vAlign w:val="center"/>
            <w:hideMark/>
          </w:tcPr>
          <w:p w:rsidR="00F7221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 xml:space="preserve">3 - 4 </w:t>
            </w:r>
          </w:p>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years old</w:t>
            </w:r>
          </w:p>
        </w:tc>
        <w:tc>
          <w:tcPr>
            <w:tcW w:w="1406" w:type="dxa"/>
            <w:tcBorders>
              <w:top w:val="nil"/>
              <w:left w:val="nil"/>
              <w:bottom w:val="single" w:sz="8" w:space="0" w:color="auto"/>
              <w:right w:val="single" w:sz="8" w:space="0" w:color="auto"/>
            </w:tcBorders>
            <w:shd w:val="clear" w:color="auto" w:fill="auto"/>
            <w:vAlign w:val="center"/>
            <w:hideMark/>
          </w:tcPr>
          <w:p w:rsidR="00F72217" w:rsidRPr="000457D7" w:rsidRDefault="00F72217" w:rsidP="00AD05A6">
            <w:pPr>
              <w:jc w:val="center"/>
              <w:rPr>
                <w:rFonts w:ascii="Arial Bold" w:eastAsia="Times New Roman" w:hAnsi="Arial Bold" w:cs="Calibri"/>
                <w:b/>
                <w:bCs/>
                <w:color w:val="000000"/>
                <w:sz w:val="20"/>
                <w:szCs w:val="20"/>
                <w:lang w:eastAsia="en-GB"/>
              </w:rPr>
            </w:pPr>
            <w:r w:rsidRPr="000457D7">
              <w:rPr>
                <w:rFonts w:ascii="Arial Bold" w:eastAsia="Times New Roman" w:hAnsi="Arial Bold" w:cs="Calibri"/>
                <w:b/>
                <w:bCs/>
                <w:color w:val="000000"/>
                <w:sz w:val="20"/>
                <w:szCs w:val="20"/>
                <w:lang w:eastAsia="en-GB"/>
              </w:rPr>
              <w:t>Up to 3 years old</w:t>
            </w:r>
          </w:p>
        </w:tc>
      </w:tr>
      <w:tr w:rsidR="00F72217" w:rsidRPr="000457D7" w:rsidTr="00F72217">
        <w:trPr>
          <w:gridAfter w:val="1"/>
          <w:wAfter w:w="34" w:type="dxa"/>
          <w:trHeight w:val="375"/>
        </w:trPr>
        <w:tc>
          <w:tcPr>
            <w:tcW w:w="24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Cabling Networks (Wired outlets)</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39560</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2,783</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432</w:t>
            </w:r>
          </w:p>
        </w:tc>
        <w:tc>
          <w:tcPr>
            <w:tcW w:w="99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75%</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25%</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58%</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25%</w:t>
            </w:r>
          </w:p>
        </w:tc>
      </w:tr>
      <w:tr w:rsidR="00F72217" w:rsidRPr="000457D7" w:rsidTr="00F72217">
        <w:trPr>
          <w:gridAfter w:val="1"/>
          <w:wAfter w:w="34" w:type="dxa"/>
          <w:trHeight w:val="430"/>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Cabling Networks (Wireless access points)</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1195</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418</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147</w:t>
            </w:r>
          </w:p>
        </w:tc>
        <w:tc>
          <w:tcPr>
            <w:tcW w:w="99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35%</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18%</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15%</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33%</w:t>
            </w:r>
          </w:p>
        </w:tc>
      </w:tr>
      <w:tr w:rsidR="00F72217" w:rsidRPr="000457D7" w:rsidTr="00F72217">
        <w:trPr>
          <w:gridAfter w:val="1"/>
          <w:wAfter w:w="34" w:type="dxa"/>
          <w:trHeight w:val="493"/>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Network Server Infras</w:t>
            </w:r>
            <w:r>
              <w:rPr>
                <w:rFonts w:eastAsia="Times New Roman" w:cs="Arial"/>
                <w:color w:val="000000"/>
                <w:sz w:val="20"/>
                <w:szCs w:val="20"/>
                <w:lang w:eastAsia="en-GB"/>
              </w:rPr>
              <w:t xml:space="preserve">tructure (circuits, switches, </w:t>
            </w:r>
            <w:proofErr w:type="spellStart"/>
            <w:r>
              <w:rPr>
                <w:rFonts w:eastAsia="Times New Roman" w:cs="Arial"/>
                <w:color w:val="000000"/>
                <w:sz w:val="20"/>
                <w:szCs w:val="20"/>
                <w:lang w:eastAsia="en-GB"/>
              </w:rPr>
              <w:t>routers,</w:t>
            </w:r>
            <w:r w:rsidRPr="000457D7">
              <w:rPr>
                <w:rFonts w:eastAsia="Times New Roman" w:cs="Arial"/>
                <w:color w:val="000000"/>
                <w:sz w:val="20"/>
                <w:szCs w:val="20"/>
                <w:lang w:eastAsia="en-GB"/>
              </w:rPr>
              <w:t>etc</w:t>
            </w:r>
            <w:proofErr w:type="spellEnd"/>
            <w:r w:rsidRPr="000457D7">
              <w:rPr>
                <w:rFonts w:eastAsia="Times New Roman" w:cs="Arial"/>
                <w:color w:val="000000"/>
                <w:sz w:val="20"/>
                <w:szCs w:val="20"/>
                <w:lang w:eastAsia="en-GB"/>
              </w:rPr>
              <w:t>)</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650</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2,333</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652</w:t>
            </w:r>
          </w:p>
        </w:tc>
        <w:tc>
          <w:tcPr>
            <w:tcW w:w="99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28%</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18%</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12%</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42%</w:t>
            </w:r>
          </w:p>
        </w:tc>
      </w:tr>
      <w:tr w:rsidR="00F72217" w:rsidRPr="000457D7" w:rsidTr="00F72217">
        <w:trPr>
          <w:gridAfter w:val="1"/>
          <w:wAfter w:w="34" w:type="dxa"/>
          <w:trHeight w:val="520"/>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sz w:val="20"/>
                <w:szCs w:val="20"/>
                <w:lang w:eastAsia="en-GB"/>
              </w:rPr>
            </w:pPr>
            <w:r w:rsidRPr="000457D7">
              <w:rPr>
                <w:rFonts w:eastAsia="Times New Roman" w:cs="Arial"/>
                <w:sz w:val="20"/>
                <w:szCs w:val="20"/>
                <w:lang w:eastAsia="en-GB"/>
              </w:rPr>
              <w:t>Network / Cyber Security Appliances</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70</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350</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90</w:t>
            </w:r>
          </w:p>
        </w:tc>
        <w:tc>
          <w:tcPr>
            <w:tcW w:w="99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r>
      <w:tr w:rsidR="00F72217" w:rsidRPr="000457D7" w:rsidTr="00F72217">
        <w:trPr>
          <w:gridAfter w:val="1"/>
          <w:wAfter w:w="34" w:type="dxa"/>
          <w:trHeight w:val="340"/>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sz w:val="20"/>
                <w:szCs w:val="20"/>
                <w:lang w:eastAsia="en-GB"/>
              </w:rPr>
            </w:pPr>
            <w:r w:rsidRPr="000457D7">
              <w:rPr>
                <w:rFonts w:eastAsia="Times New Roman" w:cs="Arial"/>
                <w:sz w:val="20"/>
                <w:szCs w:val="20"/>
                <w:lang w:eastAsia="en-GB"/>
              </w:rPr>
              <w:t>Virtual Server Platforms</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400</w:t>
            </w:r>
          </w:p>
        </w:tc>
        <w:tc>
          <w:tcPr>
            <w:tcW w:w="153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205</w:t>
            </w:r>
          </w:p>
        </w:tc>
        <w:tc>
          <w:tcPr>
            <w:tcW w:w="108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n/a</w:t>
            </w:r>
          </w:p>
        </w:tc>
        <w:tc>
          <w:tcPr>
            <w:tcW w:w="99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26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406"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r>
      <w:tr w:rsidR="00F72217" w:rsidRPr="000457D7" w:rsidTr="00F72217">
        <w:trPr>
          <w:gridAfter w:val="1"/>
          <w:wAfter w:w="34" w:type="dxa"/>
          <w:trHeight w:val="340"/>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sz w:val="20"/>
                <w:szCs w:val="20"/>
                <w:lang w:eastAsia="en-GB"/>
              </w:rPr>
            </w:pPr>
            <w:r w:rsidRPr="000457D7">
              <w:rPr>
                <w:rFonts w:eastAsia="Times New Roman" w:cs="Arial"/>
                <w:sz w:val="20"/>
                <w:szCs w:val="20"/>
                <w:lang w:eastAsia="en-GB"/>
              </w:rPr>
              <w:t>Data Storage</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475 TB</w:t>
            </w:r>
          </w:p>
        </w:tc>
        <w:tc>
          <w:tcPr>
            <w:tcW w:w="153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670</w:t>
            </w:r>
          </w:p>
        </w:tc>
        <w:tc>
          <w:tcPr>
            <w:tcW w:w="108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520</w:t>
            </w:r>
          </w:p>
        </w:tc>
        <w:tc>
          <w:tcPr>
            <w:tcW w:w="99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26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406"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r>
      <w:tr w:rsidR="00F72217" w:rsidRPr="000457D7" w:rsidTr="00F72217">
        <w:trPr>
          <w:gridAfter w:val="1"/>
          <w:wAfter w:w="34" w:type="dxa"/>
          <w:trHeight w:val="375"/>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sz w:val="20"/>
                <w:szCs w:val="20"/>
                <w:lang w:eastAsia="en-GB"/>
              </w:rPr>
            </w:pPr>
            <w:r w:rsidRPr="000457D7">
              <w:rPr>
                <w:rFonts w:eastAsia="Times New Roman" w:cs="Arial"/>
                <w:sz w:val="20"/>
                <w:szCs w:val="20"/>
                <w:lang w:eastAsia="en-GB"/>
              </w:rPr>
              <w:t>Physical Servers</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112</w:t>
            </w:r>
          </w:p>
        </w:tc>
        <w:tc>
          <w:tcPr>
            <w:tcW w:w="153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811</w:t>
            </w:r>
          </w:p>
        </w:tc>
        <w:tc>
          <w:tcPr>
            <w:tcW w:w="108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577</w:t>
            </w:r>
          </w:p>
        </w:tc>
        <w:tc>
          <w:tcPr>
            <w:tcW w:w="99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16%</w:t>
            </w:r>
          </w:p>
        </w:tc>
        <w:tc>
          <w:tcPr>
            <w:tcW w:w="1260"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6%</w:t>
            </w:r>
          </w:p>
        </w:tc>
        <w:tc>
          <w:tcPr>
            <w:tcW w:w="1406" w:type="dxa"/>
            <w:tcBorders>
              <w:top w:val="nil"/>
              <w:left w:val="nil"/>
              <w:bottom w:val="single" w:sz="4" w:space="0" w:color="auto"/>
              <w:right w:val="single" w:sz="4" w:space="0" w:color="auto"/>
            </w:tcBorders>
            <w:shd w:val="clear" w:color="auto" w:fill="auto"/>
            <w:vAlign w:val="center"/>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78%</w:t>
            </w:r>
          </w:p>
        </w:tc>
      </w:tr>
      <w:tr w:rsidR="00F72217" w:rsidRPr="000457D7" w:rsidTr="00F72217">
        <w:trPr>
          <w:gridAfter w:val="1"/>
          <w:wAfter w:w="34" w:type="dxa"/>
          <w:trHeight w:val="375"/>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Communication Platforms (Telephony)</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40</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2,290</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1,145</w:t>
            </w:r>
          </w:p>
        </w:tc>
        <w:tc>
          <w:tcPr>
            <w:tcW w:w="99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94%</w:t>
            </w:r>
          </w:p>
        </w:tc>
      </w:tr>
      <w:tr w:rsidR="00F72217" w:rsidRPr="000457D7" w:rsidTr="00F72217">
        <w:trPr>
          <w:gridAfter w:val="1"/>
          <w:wAfter w:w="34" w:type="dxa"/>
          <w:trHeight w:val="457"/>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 xml:space="preserve">Handsets, </w:t>
            </w:r>
            <w:proofErr w:type="spellStart"/>
            <w:r w:rsidRPr="000457D7">
              <w:rPr>
                <w:rFonts w:eastAsia="Times New Roman" w:cs="Arial"/>
                <w:color w:val="000000"/>
                <w:sz w:val="20"/>
                <w:szCs w:val="20"/>
                <w:lang w:eastAsia="en-GB"/>
              </w:rPr>
              <w:t>Smartphones</w:t>
            </w:r>
            <w:proofErr w:type="spellEnd"/>
            <w:r w:rsidRPr="000457D7">
              <w:rPr>
                <w:rFonts w:eastAsia="Times New Roman" w:cs="Arial"/>
                <w:color w:val="000000"/>
                <w:sz w:val="20"/>
                <w:szCs w:val="20"/>
                <w:lang w:eastAsia="en-GB"/>
              </w:rPr>
              <w:t xml:space="preserve"> &amp; </w:t>
            </w:r>
            <w:proofErr w:type="spellStart"/>
            <w:r w:rsidRPr="000457D7">
              <w:rPr>
                <w:rFonts w:eastAsia="Times New Roman" w:cs="Arial"/>
                <w:color w:val="000000"/>
                <w:sz w:val="20"/>
                <w:szCs w:val="20"/>
                <w:lang w:eastAsia="en-GB"/>
              </w:rPr>
              <w:t>Deskphones</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8208</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901</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701</w:t>
            </w:r>
          </w:p>
        </w:tc>
        <w:tc>
          <w:tcPr>
            <w:tcW w:w="99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5%</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92%</w:t>
            </w:r>
          </w:p>
        </w:tc>
      </w:tr>
      <w:tr w:rsidR="00F72217" w:rsidRPr="000457D7" w:rsidTr="00F72217">
        <w:trPr>
          <w:gridAfter w:val="1"/>
          <w:wAfter w:w="34" w:type="dxa"/>
          <w:trHeight w:val="268"/>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sz w:val="20"/>
                <w:szCs w:val="20"/>
                <w:lang w:eastAsia="en-GB"/>
              </w:rPr>
            </w:pPr>
            <w:r w:rsidRPr="000457D7">
              <w:rPr>
                <w:rFonts w:eastAsia="Times New Roman" w:cs="Arial"/>
                <w:sz w:val="20"/>
                <w:szCs w:val="20"/>
                <w:lang w:eastAsia="en-GB"/>
              </w:rPr>
              <w:t>Desktops / Laptops</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7538</w:t>
            </w:r>
          </w:p>
        </w:tc>
        <w:tc>
          <w:tcPr>
            <w:tcW w:w="153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2,860</w:t>
            </w:r>
          </w:p>
        </w:tc>
        <w:tc>
          <w:tcPr>
            <w:tcW w:w="108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2,066</w:t>
            </w:r>
          </w:p>
        </w:tc>
        <w:tc>
          <w:tcPr>
            <w:tcW w:w="99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99%</w:t>
            </w:r>
          </w:p>
        </w:tc>
        <w:tc>
          <w:tcPr>
            <w:tcW w:w="135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21%</w:t>
            </w:r>
          </w:p>
        </w:tc>
        <w:tc>
          <w:tcPr>
            <w:tcW w:w="1260"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51%</w:t>
            </w:r>
          </w:p>
        </w:tc>
        <w:tc>
          <w:tcPr>
            <w:tcW w:w="1406" w:type="dxa"/>
            <w:tcBorders>
              <w:top w:val="nil"/>
              <w:left w:val="nil"/>
              <w:bottom w:val="single" w:sz="4" w:space="0" w:color="auto"/>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28%</w:t>
            </w:r>
          </w:p>
        </w:tc>
      </w:tr>
      <w:tr w:rsidR="00F72217" w:rsidRPr="000457D7" w:rsidTr="00F72217">
        <w:trPr>
          <w:gridAfter w:val="1"/>
          <w:wAfter w:w="34" w:type="dxa"/>
          <w:trHeight w:val="313"/>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72217" w:rsidRPr="000457D7" w:rsidRDefault="00F72217" w:rsidP="00AD05A6">
            <w:pPr>
              <w:rPr>
                <w:rFonts w:eastAsia="Times New Roman" w:cs="Arial"/>
                <w:color w:val="000000"/>
                <w:sz w:val="20"/>
                <w:szCs w:val="20"/>
                <w:lang w:eastAsia="en-GB"/>
              </w:rPr>
            </w:pPr>
            <w:r w:rsidRPr="000457D7">
              <w:rPr>
                <w:rFonts w:eastAsia="Times New Roman" w:cs="Arial"/>
                <w:color w:val="000000"/>
                <w:sz w:val="20"/>
                <w:szCs w:val="20"/>
                <w:lang w:eastAsia="en-GB"/>
              </w:rPr>
              <w:t>Mobile Devices</w:t>
            </w:r>
          </w:p>
        </w:tc>
        <w:tc>
          <w:tcPr>
            <w:tcW w:w="1350" w:type="dxa"/>
            <w:tcBorders>
              <w:top w:val="nil"/>
              <w:left w:val="nil"/>
              <w:bottom w:val="nil"/>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776</w:t>
            </w:r>
          </w:p>
        </w:tc>
        <w:tc>
          <w:tcPr>
            <w:tcW w:w="1530" w:type="dxa"/>
            <w:tcBorders>
              <w:top w:val="nil"/>
              <w:left w:val="nil"/>
              <w:bottom w:val="nil"/>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198</w:t>
            </w:r>
          </w:p>
        </w:tc>
        <w:tc>
          <w:tcPr>
            <w:tcW w:w="1080" w:type="dxa"/>
            <w:tcBorders>
              <w:top w:val="nil"/>
              <w:left w:val="nil"/>
              <w:bottom w:val="nil"/>
              <w:right w:val="single" w:sz="4" w:space="0" w:color="auto"/>
            </w:tcBorders>
            <w:shd w:val="clear" w:color="auto" w:fill="auto"/>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138</w:t>
            </w:r>
          </w:p>
        </w:tc>
        <w:tc>
          <w:tcPr>
            <w:tcW w:w="99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100%</w:t>
            </w:r>
          </w:p>
        </w:tc>
        <w:tc>
          <w:tcPr>
            <w:tcW w:w="135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0%</w:t>
            </w:r>
          </w:p>
        </w:tc>
        <w:tc>
          <w:tcPr>
            <w:tcW w:w="117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32%</w:t>
            </w:r>
          </w:p>
        </w:tc>
        <w:tc>
          <w:tcPr>
            <w:tcW w:w="1260"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39%</w:t>
            </w:r>
          </w:p>
        </w:tc>
        <w:tc>
          <w:tcPr>
            <w:tcW w:w="1406" w:type="dxa"/>
            <w:tcBorders>
              <w:top w:val="nil"/>
              <w:left w:val="nil"/>
              <w:bottom w:val="single" w:sz="4" w:space="0" w:color="auto"/>
              <w:right w:val="single" w:sz="4" w:space="0" w:color="auto"/>
            </w:tcBorders>
            <w:shd w:val="clear" w:color="000000" w:fill="FFFFFF"/>
            <w:vAlign w:val="bottom"/>
            <w:hideMark/>
          </w:tcPr>
          <w:p w:rsidR="00F72217" w:rsidRPr="000457D7" w:rsidRDefault="00F72217" w:rsidP="00AD05A6">
            <w:pPr>
              <w:jc w:val="center"/>
              <w:rPr>
                <w:rFonts w:eastAsia="Times New Roman" w:cs="Arial"/>
                <w:color w:val="000000"/>
                <w:sz w:val="20"/>
                <w:szCs w:val="20"/>
                <w:lang w:eastAsia="en-GB"/>
              </w:rPr>
            </w:pPr>
            <w:r w:rsidRPr="000457D7">
              <w:rPr>
                <w:rFonts w:eastAsia="Times New Roman" w:cs="Arial"/>
                <w:color w:val="000000"/>
                <w:sz w:val="20"/>
                <w:szCs w:val="20"/>
                <w:lang w:eastAsia="en-GB"/>
              </w:rPr>
              <w:t>29%</w:t>
            </w:r>
          </w:p>
        </w:tc>
      </w:tr>
      <w:tr w:rsidR="00F72217" w:rsidRPr="000457D7" w:rsidTr="00F72217">
        <w:trPr>
          <w:gridAfter w:val="1"/>
          <w:wAfter w:w="34" w:type="dxa"/>
          <w:trHeight w:val="367"/>
        </w:trPr>
        <w:tc>
          <w:tcPr>
            <w:tcW w:w="2445" w:type="dxa"/>
            <w:tcBorders>
              <w:top w:val="nil"/>
              <w:left w:val="single" w:sz="12" w:space="0" w:color="auto"/>
              <w:bottom w:val="single" w:sz="12" w:space="0" w:color="auto"/>
              <w:right w:val="nil"/>
            </w:tcBorders>
            <w:shd w:val="clear" w:color="auto" w:fill="auto"/>
            <w:vAlign w:val="center"/>
            <w:hideMark/>
          </w:tcPr>
          <w:p w:rsidR="00F72217" w:rsidRPr="000457D7" w:rsidRDefault="00F72217" w:rsidP="00AD05A6">
            <w:pPr>
              <w:jc w:val="right"/>
              <w:rPr>
                <w:rFonts w:eastAsia="Times New Roman" w:cs="Arial"/>
                <w:b/>
                <w:bCs/>
                <w:color w:val="000000"/>
                <w:sz w:val="20"/>
                <w:szCs w:val="20"/>
                <w:lang w:eastAsia="en-GB"/>
              </w:rPr>
            </w:pPr>
            <w:r w:rsidRPr="000457D7">
              <w:rPr>
                <w:rFonts w:eastAsia="Times New Roman" w:cs="Arial"/>
                <w:b/>
                <w:bCs/>
                <w:color w:val="000000"/>
                <w:sz w:val="20"/>
                <w:szCs w:val="20"/>
                <w:lang w:eastAsia="en-GB"/>
              </w:rPr>
              <w:t>TOTAL</w:t>
            </w:r>
          </w:p>
        </w:tc>
        <w:tc>
          <w:tcPr>
            <w:tcW w:w="1350" w:type="dxa"/>
            <w:tcBorders>
              <w:top w:val="single" w:sz="8" w:space="0" w:color="auto"/>
              <w:left w:val="single" w:sz="8" w:space="0" w:color="auto"/>
              <w:bottom w:val="single" w:sz="12" w:space="0" w:color="auto"/>
              <w:right w:val="nil"/>
            </w:tcBorders>
            <w:shd w:val="clear" w:color="auto" w:fill="auto"/>
            <w:vAlign w:val="center"/>
            <w:hideMark/>
          </w:tcPr>
          <w:p w:rsidR="00F72217" w:rsidRPr="000457D7" w:rsidRDefault="00F72217" w:rsidP="00AD05A6">
            <w:pPr>
              <w:jc w:val="center"/>
              <w:rPr>
                <w:rFonts w:eastAsia="Times New Roman" w:cs="Arial"/>
                <w:b/>
                <w:bCs/>
                <w:color w:val="000000"/>
                <w:sz w:val="20"/>
                <w:szCs w:val="20"/>
                <w:lang w:eastAsia="en-GB"/>
              </w:rPr>
            </w:pPr>
            <w:r w:rsidRPr="000457D7">
              <w:rPr>
                <w:rFonts w:eastAsia="Times New Roman" w:cs="Arial"/>
                <w:b/>
                <w:bCs/>
                <w:color w:val="000000"/>
                <w:sz w:val="20"/>
                <w:szCs w:val="20"/>
                <w:lang w:eastAsia="en-GB"/>
              </w:rPr>
              <w:t>58549</w:t>
            </w:r>
          </w:p>
        </w:tc>
        <w:tc>
          <w:tcPr>
            <w:tcW w:w="1530" w:type="dxa"/>
            <w:tcBorders>
              <w:top w:val="single" w:sz="8" w:space="0" w:color="auto"/>
              <w:left w:val="single" w:sz="4" w:space="0" w:color="auto"/>
              <w:bottom w:val="single" w:sz="12" w:space="0" w:color="auto"/>
              <w:right w:val="single" w:sz="8" w:space="0" w:color="auto"/>
            </w:tcBorders>
            <w:shd w:val="clear" w:color="auto" w:fill="auto"/>
            <w:noWrap/>
            <w:vAlign w:val="center"/>
            <w:hideMark/>
          </w:tcPr>
          <w:p w:rsidR="00F72217" w:rsidRPr="000457D7" w:rsidRDefault="00F72217" w:rsidP="00AD05A6">
            <w:pPr>
              <w:jc w:val="center"/>
              <w:rPr>
                <w:rFonts w:ascii="Calibri" w:eastAsia="Times New Roman" w:hAnsi="Calibri" w:cs="Calibri"/>
                <w:b/>
                <w:bCs/>
                <w:color w:val="000000"/>
                <w:sz w:val="22"/>
                <w:szCs w:val="22"/>
                <w:lang w:eastAsia="en-GB"/>
              </w:rPr>
            </w:pPr>
            <w:r w:rsidRPr="000457D7">
              <w:rPr>
                <w:rFonts w:ascii="Calibri" w:eastAsia="Times New Roman" w:hAnsi="Calibri" w:cs="Calibri"/>
                <w:b/>
                <w:bCs/>
                <w:color w:val="000000"/>
                <w:sz w:val="22"/>
                <w:szCs w:val="22"/>
                <w:lang w:eastAsia="en-GB"/>
              </w:rPr>
              <w:t>13,819</w:t>
            </w:r>
          </w:p>
        </w:tc>
        <w:tc>
          <w:tcPr>
            <w:tcW w:w="1080" w:type="dxa"/>
            <w:tcBorders>
              <w:top w:val="single" w:sz="8" w:space="0" w:color="auto"/>
              <w:left w:val="nil"/>
              <w:bottom w:val="single" w:sz="12" w:space="0" w:color="auto"/>
              <w:right w:val="single" w:sz="12" w:space="0" w:color="auto"/>
            </w:tcBorders>
            <w:shd w:val="clear" w:color="auto" w:fill="auto"/>
            <w:noWrap/>
            <w:vAlign w:val="center"/>
            <w:hideMark/>
          </w:tcPr>
          <w:p w:rsidR="00F72217" w:rsidRPr="000457D7" w:rsidRDefault="00F72217" w:rsidP="00AD05A6">
            <w:pPr>
              <w:jc w:val="center"/>
              <w:rPr>
                <w:rFonts w:ascii="Calibri" w:eastAsia="Times New Roman" w:hAnsi="Calibri" w:cs="Calibri"/>
                <w:b/>
                <w:bCs/>
                <w:color w:val="000000"/>
                <w:sz w:val="22"/>
                <w:szCs w:val="22"/>
                <w:lang w:eastAsia="en-GB"/>
              </w:rPr>
            </w:pPr>
            <w:r w:rsidRPr="000457D7">
              <w:rPr>
                <w:rFonts w:ascii="Calibri" w:eastAsia="Times New Roman" w:hAnsi="Calibri" w:cs="Calibri"/>
                <w:b/>
                <w:bCs/>
                <w:color w:val="000000"/>
                <w:sz w:val="22"/>
                <w:szCs w:val="22"/>
                <w:lang w:eastAsia="en-GB"/>
              </w:rPr>
              <w:t>6,468</w:t>
            </w:r>
          </w:p>
        </w:tc>
        <w:tc>
          <w:tcPr>
            <w:tcW w:w="990"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c>
          <w:tcPr>
            <w:tcW w:w="1350"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c>
          <w:tcPr>
            <w:tcW w:w="1170"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c>
          <w:tcPr>
            <w:tcW w:w="1170"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c>
          <w:tcPr>
            <w:tcW w:w="1260"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c>
          <w:tcPr>
            <w:tcW w:w="1406" w:type="dxa"/>
            <w:tcBorders>
              <w:top w:val="nil"/>
              <w:left w:val="nil"/>
              <w:bottom w:val="nil"/>
              <w:right w:val="nil"/>
            </w:tcBorders>
            <w:shd w:val="clear" w:color="auto" w:fill="auto"/>
            <w:noWrap/>
            <w:vAlign w:val="bottom"/>
            <w:hideMark/>
          </w:tcPr>
          <w:p w:rsidR="00F72217" w:rsidRPr="000457D7" w:rsidRDefault="00F72217" w:rsidP="00AD05A6">
            <w:pPr>
              <w:rPr>
                <w:rFonts w:ascii="Calibri" w:eastAsia="Times New Roman" w:hAnsi="Calibri" w:cs="Calibri"/>
                <w:color w:val="000000"/>
                <w:sz w:val="22"/>
                <w:szCs w:val="22"/>
                <w:lang w:eastAsia="en-GB"/>
              </w:rPr>
            </w:pPr>
          </w:p>
        </w:tc>
      </w:tr>
    </w:tbl>
    <w:p w:rsidR="0071301B" w:rsidRDefault="0071301B" w:rsidP="00F77FED">
      <w:pPr>
        <w:rPr>
          <w:rFonts w:cs="Arial"/>
          <w:b/>
          <w:color w:val="FF0000"/>
          <w:sz w:val="22"/>
        </w:rPr>
        <w:sectPr w:rsidR="0071301B" w:rsidSect="00F72217">
          <w:pgSz w:w="16838" w:h="11906" w:orient="landscape"/>
          <w:pgMar w:top="1440" w:right="1440" w:bottom="1440" w:left="1440" w:header="720" w:footer="720" w:gutter="0"/>
          <w:cols w:space="720"/>
          <w:docGrid w:linePitch="360"/>
        </w:sectPr>
      </w:pPr>
    </w:p>
    <w:p w:rsidR="00F77FED" w:rsidRDefault="00F77FED" w:rsidP="00F77FED">
      <w:pPr>
        <w:rPr>
          <w:rFonts w:cs="Arial"/>
          <w:b/>
          <w:color w:val="FF0000"/>
          <w:sz w:val="22"/>
        </w:rPr>
      </w:pPr>
      <w:r>
        <w:rPr>
          <w:rFonts w:cs="Arial"/>
          <w:b/>
          <w:color w:val="FF0000"/>
          <w:sz w:val="22"/>
        </w:rPr>
        <w:lastRenderedPageBreak/>
        <w:tab/>
      </w:r>
    </w:p>
    <w:p w:rsidR="000457D7" w:rsidRDefault="000457D7" w:rsidP="00F77FED">
      <w:pPr>
        <w:rPr>
          <w:color w:val="1F497D"/>
        </w:rPr>
      </w:pPr>
    </w:p>
    <w:tbl>
      <w:tblPr>
        <w:tblW w:w="0" w:type="auto"/>
        <w:tblCellMar>
          <w:left w:w="0" w:type="dxa"/>
          <w:right w:w="0" w:type="dxa"/>
        </w:tblCellMar>
        <w:tblLook w:val="04A0"/>
      </w:tblPr>
      <w:tblGrid>
        <w:gridCol w:w="2331"/>
        <w:gridCol w:w="5279"/>
        <w:gridCol w:w="1632"/>
      </w:tblGrid>
      <w:tr w:rsidR="00F77FED" w:rsidRPr="0010553D" w:rsidTr="000457D7">
        <w:tc>
          <w:tcPr>
            <w:tcW w:w="2331" w:type="dxa"/>
            <w:tcBorders>
              <w:top w:val="nil"/>
              <w:left w:val="single" w:sz="8" w:space="0" w:color="000000"/>
              <w:bottom w:val="nil"/>
              <w:right w:val="single" w:sz="8" w:space="0" w:color="000000"/>
            </w:tcBorders>
            <w:tcMar>
              <w:top w:w="0" w:type="dxa"/>
              <w:left w:w="108" w:type="dxa"/>
              <w:bottom w:w="0" w:type="dxa"/>
              <w:right w:w="108" w:type="dxa"/>
            </w:tcMar>
            <w:hideMark/>
          </w:tcPr>
          <w:p w:rsidR="00F77FED" w:rsidRPr="0010553D" w:rsidRDefault="00F77FED" w:rsidP="00F77FED">
            <w:pPr>
              <w:pStyle w:val="Default"/>
              <w:spacing w:before="120"/>
              <w:rPr>
                <w:color w:val="FF0000"/>
                <w:sz w:val="22"/>
                <w:szCs w:val="22"/>
                <w:lang w:val="en-US"/>
              </w:rPr>
            </w:pPr>
          </w:p>
        </w:tc>
        <w:tc>
          <w:tcPr>
            <w:tcW w:w="5279" w:type="dxa"/>
            <w:tcBorders>
              <w:top w:val="nil"/>
              <w:left w:val="nil"/>
              <w:bottom w:val="nil"/>
              <w:right w:val="single" w:sz="8" w:space="0" w:color="000000"/>
            </w:tcBorders>
            <w:tcMar>
              <w:top w:w="0" w:type="dxa"/>
              <w:left w:w="108" w:type="dxa"/>
              <w:bottom w:w="0" w:type="dxa"/>
              <w:right w:w="108" w:type="dxa"/>
            </w:tcMar>
            <w:hideMark/>
          </w:tcPr>
          <w:p w:rsidR="00F77FED" w:rsidRPr="0010553D" w:rsidRDefault="00F77FED" w:rsidP="00F77FED">
            <w:pPr>
              <w:pStyle w:val="Default"/>
              <w:spacing w:before="120"/>
              <w:rPr>
                <w:color w:val="FF0000"/>
                <w:sz w:val="22"/>
                <w:szCs w:val="22"/>
                <w:lang w:val="en-US"/>
              </w:rPr>
            </w:pPr>
          </w:p>
        </w:tc>
        <w:tc>
          <w:tcPr>
            <w:tcW w:w="1632" w:type="dxa"/>
            <w:tcBorders>
              <w:top w:val="nil"/>
              <w:left w:val="nil"/>
              <w:bottom w:val="nil"/>
              <w:right w:val="single" w:sz="8" w:space="0" w:color="000000"/>
            </w:tcBorders>
            <w:tcMar>
              <w:top w:w="0" w:type="dxa"/>
              <w:left w:w="108" w:type="dxa"/>
              <w:bottom w:w="0" w:type="dxa"/>
              <w:right w:w="108" w:type="dxa"/>
            </w:tcMar>
            <w:hideMark/>
          </w:tcPr>
          <w:p w:rsidR="00F77FED" w:rsidRPr="0010553D" w:rsidRDefault="00F77FED" w:rsidP="00F77FED">
            <w:pPr>
              <w:pStyle w:val="Default"/>
              <w:spacing w:before="120"/>
              <w:rPr>
                <w:color w:val="FF0000"/>
                <w:sz w:val="22"/>
                <w:szCs w:val="22"/>
                <w:lang w:val="en-US"/>
              </w:rPr>
            </w:pPr>
          </w:p>
        </w:tc>
      </w:tr>
    </w:tbl>
    <w:p w:rsidR="003A3B23" w:rsidRDefault="003A3B23" w:rsidP="00F77FED">
      <w:pPr>
        <w:pStyle w:val="Default"/>
        <w:jc w:val="both"/>
        <w:rPr>
          <w:b/>
        </w:rPr>
      </w:pPr>
      <w:r>
        <w:rPr>
          <w:b/>
        </w:rPr>
        <w:t xml:space="preserve">3.8.2 </w:t>
      </w:r>
      <w:r w:rsidRPr="003A3B23">
        <w:rPr>
          <w:b/>
        </w:rPr>
        <w:t xml:space="preserve">Condition </w:t>
      </w:r>
      <w:r>
        <w:rPr>
          <w:b/>
        </w:rPr>
        <w:t>&amp; Performance</w:t>
      </w:r>
    </w:p>
    <w:p w:rsidR="000457D7" w:rsidRDefault="000457D7" w:rsidP="00F77FED">
      <w:pPr>
        <w:pStyle w:val="Default"/>
        <w:jc w:val="both"/>
        <w:rPr>
          <w:b/>
        </w:rPr>
      </w:pPr>
    </w:p>
    <w:tbl>
      <w:tblPr>
        <w:tblStyle w:val="TableGrid"/>
        <w:tblW w:w="0" w:type="auto"/>
        <w:tblInd w:w="108" w:type="dxa"/>
        <w:tblLook w:val="04A0"/>
      </w:tblPr>
      <w:tblGrid>
        <w:gridCol w:w="1724"/>
        <w:gridCol w:w="7410"/>
      </w:tblGrid>
      <w:tr w:rsidR="000457D7" w:rsidRPr="00276AA9" w:rsidTr="000457D7">
        <w:tc>
          <w:tcPr>
            <w:tcW w:w="1710" w:type="dxa"/>
            <w:shd w:val="clear" w:color="auto" w:fill="D9D9D9" w:themeFill="background1" w:themeFillShade="D9"/>
          </w:tcPr>
          <w:p w:rsidR="000457D7" w:rsidRPr="00276AA9" w:rsidRDefault="000457D7" w:rsidP="000457D7">
            <w:pPr>
              <w:pStyle w:val="Default"/>
              <w:jc w:val="both"/>
              <w:rPr>
                <w:color w:val="auto"/>
              </w:rPr>
            </w:pPr>
            <w:r w:rsidRPr="00276AA9">
              <w:rPr>
                <w:color w:val="auto"/>
              </w:rPr>
              <w:t>Infrastructure</w:t>
            </w:r>
          </w:p>
        </w:tc>
        <w:tc>
          <w:tcPr>
            <w:tcW w:w="7424" w:type="dxa"/>
            <w:shd w:val="clear" w:color="auto" w:fill="D9D9D9" w:themeFill="background1" w:themeFillShade="D9"/>
          </w:tcPr>
          <w:p w:rsidR="000457D7" w:rsidRPr="00276AA9" w:rsidRDefault="000457D7" w:rsidP="000457D7">
            <w:pPr>
              <w:pStyle w:val="Default"/>
              <w:jc w:val="both"/>
              <w:rPr>
                <w:color w:val="auto"/>
              </w:rPr>
            </w:pPr>
            <w:r w:rsidRPr="00276AA9">
              <w:rPr>
                <w:color w:val="auto"/>
              </w:rPr>
              <w:t>High Level Description of Assets and Usage</w:t>
            </w:r>
          </w:p>
        </w:tc>
      </w:tr>
      <w:tr w:rsidR="000457D7" w:rsidRPr="00276AA9" w:rsidTr="000457D7">
        <w:tc>
          <w:tcPr>
            <w:tcW w:w="1710" w:type="dxa"/>
          </w:tcPr>
          <w:p w:rsidR="000457D7" w:rsidRPr="00276AA9" w:rsidRDefault="000457D7" w:rsidP="000457D7">
            <w:pPr>
              <w:pStyle w:val="Default"/>
              <w:jc w:val="both"/>
              <w:rPr>
                <w:b/>
                <w:color w:val="auto"/>
              </w:rPr>
            </w:pPr>
            <w:r w:rsidRPr="00276AA9">
              <w:rPr>
                <w:color w:val="auto"/>
              </w:rPr>
              <w:t>Data Networks</w:t>
            </w:r>
          </w:p>
        </w:tc>
        <w:tc>
          <w:tcPr>
            <w:tcW w:w="7424" w:type="dxa"/>
          </w:tcPr>
          <w:p w:rsidR="000457D7" w:rsidRPr="00276AA9" w:rsidRDefault="000457D7" w:rsidP="000457D7">
            <w:pPr>
              <w:pStyle w:val="Default"/>
              <w:jc w:val="both"/>
              <w:rPr>
                <w:b/>
                <w:color w:val="auto"/>
              </w:rPr>
            </w:pPr>
            <w:r w:rsidRPr="00276AA9">
              <w:rPr>
                <w:color w:val="auto"/>
              </w:rPr>
              <w:t>Used to network IM&amp;T devices and peripherals including IP Telephony.</w:t>
            </w:r>
          </w:p>
        </w:tc>
      </w:tr>
      <w:tr w:rsidR="000457D7" w:rsidRPr="00276AA9" w:rsidTr="000457D7">
        <w:tc>
          <w:tcPr>
            <w:tcW w:w="1710" w:type="dxa"/>
          </w:tcPr>
          <w:p w:rsidR="000457D7" w:rsidRPr="00276AA9" w:rsidRDefault="000457D7" w:rsidP="000457D7">
            <w:pPr>
              <w:pStyle w:val="Default"/>
              <w:jc w:val="both"/>
              <w:rPr>
                <w:b/>
                <w:color w:val="auto"/>
              </w:rPr>
            </w:pPr>
            <w:r w:rsidRPr="00276AA9">
              <w:rPr>
                <w:color w:val="auto"/>
              </w:rPr>
              <w:t>Standalone Servers</w:t>
            </w:r>
          </w:p>
        </w:tc>
        <w:tc>
          <w:tcPr>
            <w:tcW w:w="7424" w:type="dxa"/>
          </w:tcPr>
          <w:p w:rsidR="000457D7" w:rsidRPr="00276AA9" w:rsidRDefault="000457D7" w:rsidP="000457D7">
            <w:pPr>
              <w:pStyle w:val="Default"/>
              <w:jc w:val="both"/>
              <w:rPr>
                <w:b/>
                <w:color w:val="auto"/>
              </w:rPr>
            </w:pPr>
            <w:r w:rsidRPr="00276AA9">
              <w:rPr>
                <w:color w:val="auto"/>
              </w:rPr>
              <w:t>Used access to digital information across the network. Some are used for storage.</w:t>
            </w:r>
          </w:p>
        </w:tc>
      </w:tr>
      <w:tr w:rsidR="000457D7" w:rsidRPr="00276AA9" w:rsidTr="000457D7">
        <w:tc>
          <w:tcPr>
            <w:tcW w:w="1710" w:type="dxa"/>
          </w:tcPr>
          <w:p w:rsidR="000457D7" w:rsidRPr="00276AA9" w:rsidRDefault="000457D7" w:rsidP="000457D7">
            <w:pPr>
              <w:pStyle w:val="Default"/>
              <w:jc w:val="both"/>
              <w:rPr>
                <w:b/>
                <w:color w:val="auto"/>
              </w:rPr>
            </w:pPr>
            <w:r w:rsidRPr="00276AA9">
              <w:rPr>
                <w:color w:val="auto"/>
              </w:rPr>
              <w:t>Core Enterprise Server Technology</w:t>
            </w:r>
          </w:p>
        </w:tc>
        <w:tc>
          <w:tcPr>
            <w:tcW w:w="7424" w:type="dxa"/>
          </w:tcPr>
          <w:p w:rsidR="000457D7" w:rsidRPr="00276AA9" w:rsidRDefault="000457D7" w:rsidP="000457D7">
            <w:pPr>
              <w:pStyle w:val="Default"/>
              <w:jc w:val="both"/>
              <w:rPr>
                <w:b/>
                <w:color w:val="auto"/>
              </w:rPr>
            </w:pPr>
            <w:r w:rsidRPr="00276AA9">
              <w:rPr>
                <w:color w:val="auto"/>
              </w:rPr>
              <w:t>Used to provide core / critical systems and includes: SAN Storage Arrays, SQL Database Farms, Virtual Server Farms and Standalone Critical Application Platforms.</w:t>
            </w:r>
          </w:p>
        </w:tc>
      </w:tr>
      <w:tr w:rsidR="000457D7" w:rsidRPr="00276AA9" w:rsidTr="000457D7">
        <w:trPr>
          <w:trHeight w:val="782"/>
        </w:trPr>
        <w:tc>
          <w:tcPr>
            <w:tcW w:w="1710" w:type="dxa"/>
          </w:tcPr>
          <w:p w:rsidR="000457D7" w:rsidRPr="00276AA9" w:rsidRDefault="000457D7" w:rsidP="000457D7">
            <w:pPr>
              <w:pStyle w:val="Default"/>
              <w:jc w:val="both"/>
              <w:rPr>
                <w:b/>
                <w:color w:val="auto"/>
              </w:rPr>
            </w:pPr>
            <w:r w:rsidRPr="00276AA9">
              <w:rPr>
                <w:color w:val="auto"/>
              </w:rPr>
              <w:t>Endpoint Infrastructure</w:t>
            </w:r>
          </w:p>
        </w:tc>
        <w:tc>
          <w:tcPr>
            <w:tcW w:w="7424" w:type="dxa"/>
          </w:tcPr>
          <w:p w:rsidR="000457D7" w:rsidRPr="00276AA9" w:rsidRDefault="000457D7" w:rsidP="000457D7">
            <w:pPr>
              <w:pStyle w:val="Default"/>
              <w:spacing w:after="200"/>
              <w:jc w:val="both"/>
              <w:rPr>
                <w:b/>
                <w:color w:val="auto"/>
              </w:rPr>
            </w:pPr>
            <w:r w:rsidRPr="00276AA9">
              <w:rPr>
                <w:color w:val="auto"/>
              </w:rPr>
              <w:t>User access tools including desktop personal computers and peripherals, mobile personal computers and peripherals and other mobile devices including Wi-Fi telephones and mobile telephones.</w:t>
            </w:r>
          </w:p>
        </w:tc>
      </w:tr>
      <w:tr w:rsidR="000457D7" w:rsidRPr="00276AA9" w:rsidTr="000457D7">
        <w:tc>
          <w:tcPr>
            <w:tcW w:w="1710" w:type="dxa"/>
          </w:tcPr>
          <w:p w:rsidR="000457D7" w:rsidRPr="00276AA9" w:rsidRDefault="000457D7" w:rsidP="000457D7">
            <w:pPr>
              <w:pStyle w:val="Default"/>
              <w:jc w:val="both"/>
              <w:rPr>
                <w:b/>
                <w:color w:val="auto"/>
              </w:rPr>
            </w:pPr>
            <w:r w:rsidRPr="00276AA9">
              <w:rPr>
                <w:color w:val="auto"/>
              </w:rPr>
              <w:t>Software</w:t>
            </w:r>
          </w:p>
        </w:tc>
        <w:tc>
          <w:tcPr>
            <w:tcW w:w="7424" w:type="dxa"/>
          </w:tcPr>
          <w:p w:rsidR="000457D7" w:rsidRPr="00276AA9" w:rsidRDefault="000457D7" w:rsidP="000457D7">
            <w:pPr>
              <w:pStyle w:val="Default"/>
              <w:jc w:val="both"/>
              <w:rPr>
                <w:b/>
                <w:color w:val="auto"/>
              </w:rPr>
            </w:pPr>
            <w:r w:rsidRPr="00276AA9">
              <w:rPr>
                <w:color w:val="auto"/>
              </w:rPr>
              <w:t>Application Software which has a perpetual licensing model.</w:t>
            </w:r>
          </w:p>
        </w:tc>
      </w:tr>
      <w:tr w:rsidR="000457D7" w:rsidRPr="00276AA9" w:rsidTr="000457D7">
        <w:tc>
          <w:tcPr>
            <w:tcW w:w="1710" w:type="dxa"/>
          </w:tcPr>
          <w:p w:rsidR="000457D7" w:rsidRPr="00276AA9" w:rsidRDefault="000457D7" w:rsidP="000457D7">
            <w:pPr>
              <w:pStyle w:val="Default"/>
              <w:jc w:val="both"/>
              <w:rPr>
                <w:b/>
                <w:color w:val="auto"/>
              </w:rPr>
            </w:pPr>
            <w:proofErr w:type="spellStart"/>
            <w:r w:rsidRPr="00276AA9">
              <w:rPr>
                <w:color w:val="auto"/>
              </w:rPr>
              <w:t>Modernisation</w:t>
            </w:r>
            <w:proofErr w:type="spellEnd"/>
          </w:p>
        </w:tc>
        <w:tc>
          <w:tcPr>
            <w:tcW w:w="7424" w:type="dxa"/>
          </w:tcPr>
          <w:p w:rsidR="000457D7" w:rsidRPr="00276AA9" w:rsidRDefault="000457D7" w:rsidP="000457D7">
            <w:pPr>
              <w:pStyle w:val="Default"/>
              <w:jc w:val="both"/>
              <w:rPr>
                <w:b/>
                <w:color w:val="auto"/>
              </w:rPr>
            </w:pPr>
            <w:r w:rsidRPr="00276AA9">
              <w:rPr>
                <w:color w:val="auto"/>
              </w:rPr>
              <w:t>Cloud Computing, Software as a Service, Hosted Solutions, Shared Instances, Shared Services, Shared Premises etc.</w:t>
            </w:r>
          </w:p>
        </w:tc>
      </w:tr>
    </w:tbl>
    <w:p w:rsidR="003A3B23" w:rsidRPr="00D80100" w:rsidRDefault="003A3B23" w:rsidP="00185377">
      <w:pPr>
        <w:pStyle w:val="bullet"/>
        <w:numPr>
          <w:ilvl w:val="0"/>
          <w:numId w:val="0"/>
        </w:numPr>
        <w:rPr>
          <w:color w:val="00B0F0"/>
        </w:rPr>
      </w:pPr>
    </w:p>
    <w:p w:rsidR="000457D7" w:rsidRPr="000457D7" w:rsidRDefault="003A3B23" w:rsidP="000457D7">
      <w:pPr>
        <w:pStyle w:val="Default"/>
        <w:jc w:val="both"/>
        <w:rPr>
          <w:color w:val="auto"/>
        </w:rPr>
      </w:pPr>
      <w:r w:rsidRPr="000457D7">
        <w:rPr>
          <w:color w:val="FF0000"/>
        </w:rPr>
        <w:br/>
      </w:r>
      <w:r w:rsidR="000457D7" w:rsidRPr="000457D7">
        <w:rPr>
          <w:color w:val="auto"/>
        </w:rPr>
        <w:t xml:space="preserve">The high level where are we now status of each of these assets is summarised below: </w:t>
      </w:r>
      <w:r w:rsidR="000457D7" w:rsidRPr="000457D7">
        <w:rPr>
          <w:color w:val="auto"/>
        </w:rPr>
        <w:br/>
      </w:r>
    </w:p>
    <w:p w:rsidR="000457D7" w:rsidRPr="000457D7" w:rsidRDefault="000457D7" w:rsidP="000457D7">
      <w:pPr>
        <w:pStyle w:val="Default"/>
        <w:numPr>
          <w:ilvl w:val="0"/>
          <w:numId w:val="24"/>
        </w:numPr>
        <w:spacing w:after="199"/>
        <w:jc w:val="both"/>
        <w:rPr>
          <w:color w:val="auto"/>
        </w:rPr>
      </w:pPr>
      <w:r w:rsidRPr="000457D7">
        <w:rPr>
          <w:color w:val="auto"/>
        </w:rPr>
        <w:t>Data Networks - Networking and IP Telephony technology investment has not been on a permanent replacement cycle and 7+ year old kit exists. The recent IP Telephony project forced investment in this area and has made a big difference. But we need to replace the outstanding ageing kit and maintain the 6 year supportable asset horizon. The Wide Area Network requires some investment to improve performance at some sites which are experiencing Network saturation and currently will not be able to absorb the additional demands of O365.</w:t>
      </w:r>
    </w:p>
    <w:p w:rsidR="000457D7" w:rsidRPr="000457D7" w:rsidRDefault="000457D7" w:rsidP="000457D7">
      <w:pPr>
        <w:pStyle w:val="Default"/>
        <w:numPr>
          <w:ilvl w:val="0"/>
          <w:numId w:val="24"/>
        </w:numPr>
        <w:spacing w:after="199"/>
        <w:jc w:val="both"/>
        <w:rPr>
          <w:color w:val="auto"/>
        </w:rPr>
      </w:pPr>
      <w:r w:rsidRPr="000457D7">
        <w:rPr>
          <w:color w:val="auto"/>
        </w:rPr>
        <w:t xml:space="preserve">Standalone Servers - The server estate is on a 5 – 7 year replacement cycle and standalone servers are consolidated onto Virtual Server Farms where possible. Any servers with local storage are also consolidated into SAN as the refresh cycle allows. Improvements are being made slowly as funding becomes available. The GP estate has recently received significant investment in hardware which was up to 10 years old. This is an ongoing challenge to maintain a robust and supported estate which does not have legacy infrastructure contributing to Cyber Security vulnerabilities. </w:t>
      </w:r>
    </w:p>
    <w:p w:rsidR="000457D7" w:rsidRPr="000457D7" w:rsidRDefault="000457D7" w:rsidP="000457D7">
      <w:pPr>
        <w:pStyle w:val="Default"/>
        <w:numPr>
          <w:ilvl w:val="0"/>
          <w:numId w:val="24"/>
        </w:numPr>
        <w:spacing w:after="199"/>
        <w:jc w:val="both"/>
        <w:rPr>
          <w:color w:val="auto"/>
        </w:rPr>
      </w:pPr>
      <w:r w:rsidRPr="000457D7">
        <w:rPr>
          <w:color w:val="auto"/>
        </w:rPr>
        <w:t xml:space="preserve">Core Enterprise Server Technology - Is generally where critical platforms are hosted and a 5 year replacement cycle is maintained where funding allows. The ultimate aim is to maintain all critical platforms within a 6 year age limit. Significant investment has been made over the last 36 months following a spate </w:t>
      </w:r>
      <w:r w:rsidRPr="000457D7">
        <w:rPr>
          <w:color w:val="auto"/>
        </w:rPr>
        <w:lastRenderedPageBreak/>
        <w:t xml:space="preserve">of outages, fragmented technologies and widespread end of life or out of support hardware. We now need to maintain the 6 year supportable asset horizon. </w:t>
      </w:r>
    </w:p>
    <w:p w:rsidR="000457D7" w:rsidRPr="000457D7" w:rsidRDefault="000457D7" w:rsidP="000457D7">
      <w:pPr>
        <w:pStyle w:val="Default"/>
        <w:numPr>
          <w:ilvl w:val="0"/>
          <w:numId w:val="24"/>
        </w:numPr>
        <w:spacing w:after="199"/>
        <w:jc w:val="both"/>
        <w:rPr>
          <w:color w:val="auto"/>
        </w:rPr>
      </w:pPr>
      <w:r w:rsidRPr="000457D7">
        <w:rPr>
          <w:color w:val="auto"/>
        </w:rPr>
        <w:t>Endpoint Infrastructure - NHS Fife is half way through an 18 month programme to upgrade from Windows 7 to Windows 10. This programme is also replacing all personal computers older than 5 years and upgrading to solid state disks and increasing memory where appropriate. Annual investment in the PC estate is required to maintain a 5 year cycle.</w:t>
      </w:r>
    </w:p>
    <w:p w:rsidR="000457D7" w:rsidRPr="000457D7" w:rsidRDefault="000457D7" w:rsidP="000457D7">
      <w:pPr>
        <w:pStyle w:val="Default"/>
        <w:numPr>
          <w:ilvl w:val="0"/>
          <w:numId w:val="24"/>
        </w:numPr>
        <w:spacing w:after="199"/>
        <w:jc w:val="both"/>
        <w:rPr>
          <w:color w:val="auto"/>
        </w:rPr>
      </w:pPr>
      <w:r w:rsidRPr="000457D7">
        <w:rPr>
          <w:color w:val="auto"/>
        </w:rPr>
        <w:t xml:space="preserve">Software - In terms of software, perpetual licensing (especially amongst the large software and enterprise vendors) is being phased out and as software is moving towards being licensed on a subscription basis, meaning NHS Fife (and all other health boards) will not own any licences in the future. The severe ongoing revenue impacts of this have began this year with a National Microsoft EA subscription for Windows 10 and Office 365 licences. </w:t>
      </w:r>
    </w:p>
    <w:p w:rsidR="000457D7" w:rsidRPr="000457D7" w:rsidRDefault="000457D7" w:rsidP="000457D7">
      <w:pPr>
        <w:pStyle w:val="Default"/>
        <w:numPr>
          <w:ilvl w:val="0"/>
          <w:numId w:val="24"/>
        </w:numPr>
        <w:spacing w:after="199"/>
        <w:jc w:val="both"/>
        <w:rPr>
          <w:color w:val="auto"/>
        </w:rPr>
      </w:pPr>
      <w:r w:rsidRPr="000457D7">
        <w:rPr>
          <w:color w:val="auto"/>
        </w:rPr>
        <w:t xml:space="preserve">Modernisation – The modernisation of IM&amp;T means that NHS Fife and other NHS Scotland organisations are considering all the options when refreshing ageing ‘on-premise’ platforms. This means considering the ‘once for Scotland’, regional solutions and other joint ventures with attractive economy of scale. A prelude to this will be movement towards a Regional IT Service Desk with Lothian and Borders. Aligning out IT Service Management process and toolset will path the way to adopting other means of modernisation. </w:t>
      </w:r>
    </w:p>
    <w:p w:rsidR="000457D7" w:rsidRDefault="000457D7">
      <w:pPr>
        <w:spacing w:after="200" w:line="276" w:lineRule="auto"/>
      </w:pPr>
      <w:r>
        <w:br w:type="page"/>
      </w:r>
    </w:p>
    <w:p w:rsidR="000457D7" w:rsidRDefault="000457D7" w:rsidP="000457D7"/>
    <w:p w:rsidR="000457D7" w:rsidRDefault="000457D7" w:rsidP="000457D7">
      <w:pPr>
        <w:pStyle w:val="Default"/>
        <w:numPr>
          <w:ilvl w:val="2"/>
          <w:numId w:val="61"/>
        </w:numPr>
        <w:jc w:val="both"/>
        <w:rPr>
          <w:b/>
        </w:rPr>
      </w:pPr>
      <w:r>
        <w:rPr>
          <w:b/>
        </w:rPr>
        <w:t>Financial Consequence</w:t>
      </w:r>
    </w:p>
    <w:p w:rsidR="000457D7" w:rsidRDefault="000457D7" w:rsidP="006B5E06">
      <w:pPr>
        <w:pStyle w:val="Default"/>
        <w:jc w:val="both"/>
        <w:rPr>
          <w:b/>
        </w:rPr>
      </w:pPr>
    </w:p>
    <w:p w:rsidR="000457D7" w:rsidRDefault="000457D7" w:rsidP="006B5E06">
      <w:pPr>
        <w:ind w:left="720"/>
        <w:jc w:val="both"/>
      </w:pPr>
      <w:proofErr w:type="spellStart"/>
      <w:r>
        <w:t>Ehealth</w:t>
      </w:r>
      <w:proofErr w:type="spellEnd"/>
      <w:r>
        <w:t xml:space="preserve"> is currently reviewing and improving IM&amp;T ‘contract alignment’ so that support and maintenance costs will be assigned to infrastructure / services. Not available at this time.</w:t>
      </w:r>
    </w:p>
    <w:p w:rsidR="000457D7" w:rsidRDefault="000457D7" w:rsidP="006B5E06">
      <w:pPr>
        <w:ind w:left="720"/>
        <w:jc w:val="both"/>
      </w:pPr>
      <w:r>
        <w:t>We do not currently measure incidental running costs such as electricity, cooling, premises etc.</w:t>
      </w:r>
    </w:p>
    <w:p w:rsidR="003A3B23" w:rsidRDefault="003A3B23" w:rsidP="00F77FED">
      <w:pPr>
        <w:pStyle w:val="Default"/>
        <w:jc w:val="both"/>
        <w:rPr>
          <w:b/>
        </w:rPr>
      </w:pPr>
    </w:p>
    <w:p w:rsidR="003A3B23" w:rsidRDefault="003A3B23" w:rsidP="00F77FED">
      <w:pPr>
        <w:pStyle w:val="Default"/>
        <w:jc w:val="both"/>
        <w:rPr>
          <w:b/>
        </w:rPr>
      </w:pPr>
    </w:p>
    <w:p w:rsidR="003A3B23" w:rsidRDefault="003A3B23" w:rsidP="00F77FED">
      <w:pPr>
        <w:pStyle w:val="Default"/>
        <w:jc w:val="both"/>
        <w:rPr>
          <w:b/>
        </w:rPr>
      </w:pPr>
      <w:proofErr w:type="gramStart"/>
      <w:r>
        <w:rPr>
          <w:b/>
        </w:rPr>
        <w:t xml:space="preserve">3.8.4 </w:t>
      </w:r>
      <w:r w:rsidR="009B1DE5">
        <w:rPr>
          <w:b/>
        </w:rPr>
        <w:t xml:space="preserve"> </w:t>
      </w:r>
      <w:r>
        <w:rPr>
          <w:b/>
        </w:rPr>
        <w:t>Current</w:t>
      </w:r>
      <w:proofErr w:type="gramEnd"/>
      <w:r>
        <w:rPr>
          <w:b/>
        </w:rPr>
        <w:t xml:space="preserve"> Challenges and Future Performance</w:t>
      </w:r>
    </w:p>
    <w:p w:rsidR="00FB42C4" w:rsidRDefault="00FB42C4" w:rsidP="00CC5784">
      <w:pPr>
        <w:jc w:val="both"/>
        <w:rPr>
          <w:spacing w:val="-2"/>
          <w:lang w:val="en-US"/>
        </w:rPr>
      </w:pPr>
    </w:p>
    <w:p w:rsidR="00CC5784" w:rsidRPr="00CC5784" w:rsidRDefault="00CC5784" w:rsidP="00D80100">
      <w:pPr>
        <w:ind w:left="720"/>
        <w:jc w:val="both"/>
        <w:rPr>
          <w:spacing w:val="-2"/>
        </w:rPr>
      </w:pPr>
      <w:r w:rsidRPr="00CC5784">
        <w:rPr>
          <w:spacing w:val="-2"/>
          <w:lang w:val="en-US"/>
        </w:rPr>
        <w:t xml:space="preserve">NHS Fife is working towards a fully supported and within lifecycle IM&amp;T estate to enable a solid foundation for delivery of our 2019 – 2024 Information and Digital Technology Strategy. Delivery of this strategy will enable and empower service users to </w:t>
      </w:r>
      <w:proofErr w:type="spellStart"/>
      <w:r w:rsidRPr="00CC5784">
        <w:rPr>
          <w:spacing w:val="-2"/>
          <w:lang w:val="en-US"/>
        </w:rPr>
        <w:t>utilise</w:t>
      </w:r>
      <w:proofErr w:type="spellEnd"/>
      <w:r w:rsidRPr="00CC5784">
        <w:rPr>
          <w:spacing w:val="-2"/>
          <w:lang w:val="en-US"/>
        </w:rPr>
        <w:t xml:space="preserve"> digital to engage with their healthcare and will support our workforce to provide the most efficient health and care services possible through exploitation of technology. Considerations will be made on up and coming core infrastructure refreshes whether they should remain on premise, move to cloud or shared with other NHS Boards (Regional working). </w:t>
      </w:r>
    </w:p>
    <w:p w:rsidR="003A3B23" w:rsidRDefault="003A3B23" w:rsidP="00F77FED">
      <w:pPr>
        <w:pStyle w:val="Default"/>
        <w:jc w:val="both"/>
        <w:rPr>
          <w:b/>
        </w:rPr>
      </w:pPr>
    </w:p>
    <w:p w:rsidR="003A3B23" w:rsidRDefault="003A3B23" w:rsidP="00F77FED">
      <w:pPr>
        <w:pStyle w:val="Default"/>
        <w:jc w:val="both"/>
        <w:rPr>
          <w:b/>
        </w:rPr>
      </w:pPr>
    </w:p>
    <w:p w:rsidR="00007CAA" w:rsidRPr="00007CAA" w:rsidRDefault="003A3B23" w:rsidP="00007CAA">
      <w:pPr>
        <w:pStyle w:val="Default"/>
        <w:numPr>
          <w:ilvl w:val="2"/>
          <w:numId w:val="85"/>
        </w:numPr>
        <w:jc w:val="both"/>
        <w:rPr>
          <w:b/>
          <w:color w:val="auto"/>
        </w:rPr>
      </w:pPr>
      <w:r w:rsidRPr="00007CAA">
        <w:rPr>
          <w:b/>
        </w:rPr>
        <w:t xml:space="preserve">Investment Needs </w:t>
      </w:r>
      <w:bookmarkStart w:id="38" w:name="OLE_LINK14"/>
      <w:bookmarkStart w:id="39" w:name="_Toc463517963"/>
      <w:bookmarkStart w:id="40" w:name="_Toc466293474"/>
      <w:bookmarkEnd w:id="36"/>
      <w:bookmarkEnd w:id="37"/>
    </w:p>
    <w:p w:rsidR="00007CAA" w:rsidRDefault="00007CAA" w:rsidP="00007CAA">
      <w:pPr>
        <w:pStyle w:val="Default"/>
        <w:ind w:left="525"/>
        <w:jc w:val="both"/>
        <w:rPr>
          <w:b/>
        </w:rPr>
      </w:pPr>
    </w:p>
    <w:p w:rsidR="00007CAA" w:rsidRPr="00007CAA" w:rsidRDefault="006A481A" w:rsidP="00007CAA">
      <w:pPr>
        <w:pStyle w:val="Default"/>
        <w:ind w:left="525"/>
        <w:jc w:val="both"/>
        <w:rPr>
          <w:color w:val="auto"/>
        </w:rPr>
      </w:pPr>
      <w:r>
        <w:t>A detailed breakdown</w:t>
      </w:r>
      <w:r w:rsidR="00007CAA" w:rsidRPr="00007CAA">
        <w:t xml:space="preserve"> of the current 5 year plan, a detailed breakdown can be found in section</w:t>
      </w:r>
      <w:r>
        <w:t xml:space="preserve"> 8.5</w:t>
      </w:r>
    </w:p>
    <w:p w:rsidR="00007CAA" w:rsidRPr="00007CAA" w:rsidRDefault="00007CAA" w:rsidP="00007CAA">
      <w:pPr>
        <w:pStyle w:val="Default"/>
        <w:ind w:left="720"/>
        <w:jc w:val="both"/>
        <w:rPr>
          <w:color w:val="auto"/>
        </w:rPr>
      </w:pPr>
    </w:p>
    <w:p w:rsidR="00007CAA" w:rsidRDefault="00007CAA">
      <w:pPr>
        <w:spacing w:after="200" w:line="276" w:lineRule="auto"/>
        <w:rPr>
          <w:rFonts w:cs="Arial"/>
          <w:b/>
          <w:color w:val="000000"/>
        </w:rPr>
      </w:pPr>
      <w:r>
        <w:rPr>
          <w:b/>
        </w:rPr>
        <w:br w:type="page"/>
      </w:r>
    </w:p>
    <w:p w:rsidR="00FE04CE" w:rsidRPr="00007CAA" w:rsidRDefault="000F509F" w:rsidP="00007CAA">
      <w:pPr>
        <w:pStyle w:val="Default"/>
        <w:numPr>
          <w:ilvl w:val="1"/>
          <w:numId w:val="85"/>
        </w:numPr>
        <w:jc w:val="both"/>
        <w:rPr>
          <w:b/>
          <w:color w:val="auto"/>
        </w:rPr>
      </w:pPr>
      <w:r w:rsidRPr="00007CAA">
        <w:rPr>
          <w:b/>
          <w:color w:val="auto"/>
        </w:rPr>
        <w:lastRenderedPageBreak/>
        <w:t>State of I</w:t>
      </w:r>
      <w:r w:rsidR="005573A8" w:rsidRPr="00007CAA">
        <w:rPr>
          <w:b/>
          <w:color w:val="auto"/>
        </w:rPr>
        <w:t>ndependent Facilities</w:t>
      </w:r>
      <w:bookmarkEnd w:id="38"/>
      <w:bookmarkEnd w:id="39"/>
      <w:bookmarkEnd w:id="40"/>
    </w:p>
    <w:p w:rsidR="00DA2E94" w:rsidRPr="00DA2E94" w:rsidRDefault="00DA2E94" w:rsidP="00DA2E94">
      <w:pPr>
        <w:pStyle w:val="Heading2Nonum"/>
        <w:spacing w:after="0"/>
        <w:ind w:left="525"/>
        <w:jc w:val="both"/>
        <w:rPr>
          <w:rFonts w:ascii="Arial" w:hAnsi="Arial" w:cs="Arial"/>
          <w:color w:val="auto"/>
          <w:sz w:val="24"/>
        </w:rPr>
      </w:pPr>
    </w:p>
    <w:p w:rsidR="00DA2E94" w:rsidRDefault="003A3B23" w:rsidP="00B9596E">
      <w:pPr>
        <w:spacing w:line="276" w:lineRule="auto"/>
        <w:jc w:val="both"/>
        <w:rPr>
          <w:rFonts w:cs="Arial"/>
          <w:b/>
        </w:rPr>
      </w:pPr>
      <w:r>
        <w:rPr>
          <w:rFonts w:cs="Arial"/>
          <w:b/>
        </w:rPr>
        <w:t>3.9.1</w:t>
      </w:r>
      <w:r w:rsidRPr="006C045A">
        <w:rPr>
          <w:rFonts w:cs="Arial"/>
          <w:b/>
        </w:rPr>
        <w:t xml:space="preserve"> </w:t>
      </w:r>
      <w:r>
        <w:rPr>
          <w:rFonts w:cs="Arial"/>
          <w:b/>
        </w:rPr>
        <w:t>Current Arrangements</w:t>
      </w:r>
    </w:p>
    <w:p w:rsidR="00B9596E" w:rsidRDefault="00B9596E" w:rsidP="00B9596E">
      <w:pPr>
        <w:spacing w:line="276" w:lineRule="auto"/>
        <w:jc w:val="both"/>
        <w:rPr>
          <w:rFonts w:cs="Arial"/>
          <w:b/>
        </w:rPr>
      </w:pPr>
    </w:p>
    <w:p w:rsidR="003A3B23" w:rsidRPr="006C045A" w:rsidRDefault="003A3B23" w:rsidP="00B9596E">
      <w:pPr>
        <w:spacing w:line="276" w:lineRule="auto"/>
        <w:jc w:val="both"/>
        <w:rPr>
          <w:rFonts w:cs="Arial"/>
          <w:b/>
        </w:rPr>
      </w:pPr>
      <w:r w:rsidRPr="006C045A">
        <w:rPr>
          <w:rFonts w:cs="Arial"/>
          <w:b/>
        </w:rPr>
        <w:t xml:space="preserve">New GP Contracts and the National Code of Practice for GP Premises  </w:t>
      </w:r>
    </w:p>
    <w:p w:rsidR="003A3B23" w:rsidRPr="006C045A" w:rsidRDefault="003A3B23" w:rsidP="00B9596E">
      <w:pPr>
        <w:spacing w:line="276" w:lineRule="auto"/>
        <w:jc w:val="both"/>
        <w:rPr>
          <w:rFonts w:cs="Arial"/>
        </w:rPr>
      </w:pPr>
      <w:r w:rsidRPr="006C045A">
        <w:rPr>
          <w:rFonts w:cs="Arial"/>
        </w:rPr>
        <w:t>There are a range of independent GP contractor facilities that provide a supporting role to NHS Fife in the delivery of health and care services across the area.</w:t>
      </w:r>
    </w:p>
    <w:p w:rsidR="003A3B23" w:rsidRPr="006C045A" w:rsidRDefault="003A3B23" w:rsidP="003A3B23">
      <w:pPr>
        <w:jc w:val="both"/>
        <w:rPr>
          <w:rFonts w:cs="Arial"/>
        </w:rPr>
      </w:pPr>
      <w:r w:rsidRPr="006C045A">
        <w:rPr>
          <w:rFonts w:cs="Arial"/>
        </w:rPr>
        <w:t xml:space="preserve">Following the establishment of a Scottish Government short life working group in 2015/16, recommendations regarding the long-term management of GP premises that sought to address the problems created by premises-related issues in terms of GP recruitment and retention were approved by ministers in December 2016  </w:t>
      </w:r>
    </w:p>
    <w:p w:rsidR="003A3B23" w:rsidRPr="006C045A" w:rsidRDefault="003A3B23" w:rsidP="003A3B23">
      <w:pPr>
        <w:ind w:left="397"/>
        <w:jc w:val="both"/>
        <w:rPr>
          <w:rFonts w:cs="Arial"/>
        </w:rPr>
      </w:pPr>
      <w:r w:rsidRPr="006C045A">
        <w:rPr>
          <w:rFonts w:cs="Arial"/>
        </w:rPr>
        <w:t xml:space="preserve"> </w:t>
      </w:r>
    </w:p>
    <w:p w:rsidR="00FE04CE" w:rsidRDefault="003A3B23" w:rsidP="00FE04CE">
      <w:pPr>
        <w:jc w:val="both"/>
        <w:rPr>
          <w:rFonts w:cs="Arial"/>
        </w:rPr>
      </w:pPr>
      <w:r w:rsidRPr="006C045A">
        <w:rPr>
          <w:rFonts w:cs="Arial"/>
        </w:rPr>
        <w:t xml:space="preserve">An implementation Group was subsequently established with representation from NHS Boards, the SG, </w:t>
      </w:r>
      <w:proofErr w:type="gramStart"/>
      <w:r w:rsidRPr="006C045A">
        <w:rPr>
          <w:rFonts w:cs="Arial"/>
        </w:rPr>
        <w:t>BMA</w:t>
      </w:r>
      <w:proofErr w:type="gramEnd"/>
      <w:r w:rsidRPr="006C045A">
        <w:rPr>
          <w:rFonts w:cs="Arial"/>
        </w:rPr>
        <w:t xml:space="preserve"> &amp; H</w:t>
      </w:r>
      <w:r>
        <w:rPr>
          <w:rFonts w:cs="Arial"/>
        </w:rPr>
        <w:t>&amp;</w:t>
      </w:r>
      <w:r w:rsidRPr="006C045A">
        <w:rPr>
          <w:rFonts w:cs="Arial"/>
        </w:rPr>
        <w:t xml:space="preserve">SCPs.  This group developed a Code of Practice to support and facilitate a phased move from the current position to one where GPs do not own or lease premises, with accommodation being provided entirely by Health Boards.  </w:t>
      </w:r>
    </w:p>
    <w:p w:rsidR="00FE04CE" w:rsidRDefault="00FE04CE" w:rsidP="00FE04CE">
      <w:pPr>
        <w:jc w:val="both"/>
        <w:rPr>
          <w:rFonts w:cs="Arial"/>
        </w:rPr>
      </w:pPr>
    </w:p>
    <w:p w:rsidR="003A3B23" w:rsidRDefault="003A3B23" w:rsidP="00FE04CE">
      <w:pPr>
        <w:jc w:val="both"/>
        <w:rPr>
          <w:rFonts w:cs="Arial"/>
        </w:rPr>
      </w:pPr>
      <w:r w:rsidRPr="006C045A">
        <w:rPr>
          <w:rFonts w:cs="Arial"/>
        </w:rPr>
        <w:t>The Code was launched November 2017 alongside finalisation of the new GP contract, and both were accepted by the BMA on January 2018.  Consequently, the Code has been formally adopted and is now in the implementation stages.   In both the short and longer term this Code of Practice will result in a significant impact on NHS Fife’s asset plans. The Code sets out how the Scottish Government and Health Boards will enable the transition over a 25 year period to a model where GP contractors no longer own their premises.</w:t>
      </w:r>
    </w:p>
    <w:p w:rsidR="00FE04CE" w:rsidRPr="006C045A" w:rsidRDefault="00FE04CE" w:rsidP="00FE04CE">
      <w:pPr>
        <w:jc w:val="both"/>
        <w:rPr>
          <w:rFonts w:cs="Arial"/>
        </w:rPr>
      </w:pPr>
    </w:p>
    <w:p w:rsidR="003A3B23" w:rsidRPr="006C045A" w:rsidRDefault="003A3B23" w:rsidP="003A3B23">
      <w:pPr>
        <w:jc w:val="both"/>
        <w:rPr>
          <w:rFonts w:cs="Arial"/>
        </w:rPr>
      </w:pPr>
      <w:r w:rsidRPr="006C045A">
        <w:rPr>
          <w:rFonts w:cs="Arial"/>
        </w:rPr>
        <w:t xml:space="preserve">A key measure around which the Code is built is to offer all practices an interest-free loan.  This loan, known as the GP Sustainability Loan Scheme, will be lent by Boards using a standard security against premises, and will be for up to 20% of the property value, or more in exceptional circumstances, to be used to secure stability in the GP premises system by allowing practices to, for example, repay part of their mortgage, pay off outgoing partners or address other premises-related issues that threaten practice viability. </w:t>
      </w:r>
    </w:p>
    <w:p w:rsidR="003A3B23" w:rsidRPr="006C045A" w:rsidRDefault="003A3B23" w:rsidP="003A3B23">
      <w:pPr>
        <w:ind w:left="397"/>
        <w:jc w:val="both"/>
        <w:rPr>
          <w:rFonts w:cs="Arial"/>
        </w:rPr>
      </w:pPr>
      <w:r w:rsidRPr="006C045A">
        <w:rPr>
          <w:rFonts w:cs="Arial"/>
        </w:rPr>
        <w:t xml:space="preserve"> </w:t>
      </w:r>
    </w:p>
    <w:p w:rsidR="003A3B23" w:rsidRPr="006C045A" w:rsidRDefault="003A3B23" w:rsidP="003A3B23">
      <w:pPr>
        <w:jc w:val="both"/>
        <w:rPr>
          <w:rFonts w:cs="Arial"/>
        </w:rPr>
      </w:pPr>
      <w:r w:rsidRPr="006C045A">
        <w:rPr>
          <w:rFonts w:cs="Arial"/>
        </w:rPr>
        <w:t xml:space="preserve">The Loan will only be repayable if the premises are sold. Boards may also purchase premises.  The process for this is set out in the Code, with Boards forbidden to purchase at anything other than District </w:t>
      </w:r>
      <w:proofErr w:type="spellStart"/>
      <w:r w:rsidRPr="006C045A">
        <w:rPr>
          <w:rFonts w:cs="Arial"/>
        </w:rPr>
        <w:t>Valuer</w:t>
      </w:r>
      <w:proofErr w:type="spellEnd"/>
      <w:r w:rsidRPr="006C045A">
        <w:rPr>
          <w:rFonts w:cs="Arial"/>
        </w:rPr>
        <w:t xml:space="preserve"> (DV) value and with stipulations over the condition of the building being in place – any rectifications required will be at practice cost.  </w:t>
      </w:r>
    </w:p>
    <w:p w:rsidR="003A3B23" w:rsidRPr="006C045A" w:rsidRDefault="003A3B23" w:rsidP="003A3B23">
      <w:pPr>
        <w:ind w:left="397"/>
        <w:jc w:val="both"/>
        <w:rPr>
          <w:rFonts w:cs="Arial"/>
        </w:rPr>
      </w:pPr>
    </w:p>
    <w:p w:rsidR="003A3B23" w:rsidRPr="006C045A" w:rsidRDefault="003A3B23" w:rsidP="003A3B23">
      <w:pPr>
        <w:spacing w:after="200" w:line="276" w:lineRule="auto"/>
        <w:jc w:val="both"/>
        <w:rPr>
          <w:rFonts w:cs="Arial"/>
        </w:rPr>
      </w:pPr>
      <w:r w:rsidRPr="006C045A">
        <w:rPr>
          <w:rFonts w:cs="Arial"/>
        </w:rPr>
        <w:t xml:space="preserve">There is currently little GP premises condition information recorded in NHS Fifes’ Estates Terrier although the National Proposals are to include all by 2023. </w:t>
      </w:r>
    </w:p>
    <w:p w:rsidR="003A3B23" w:rsidRPr="006C045A" w:rsidRDefault="003A3B23" w:rsidP="003A3B23">
      <w:pPr>
        <w:spacing w:after="200" w:line="276" w:lineRule="auto"/>
        <w:jc w:val="both"/>
        <w:rPr>
          <w:rFonts w:cs="Arial"/>
        </w:rPr>
      </w:pPr>
      <w:r w:rsidRPr="006C045A">
        <w:rPr>
          <w:rFonts w:cs="Arial"/>
        </w:rPr>
        <w:t>To inform this process the Scottish Government is commissioning a survey of all GP owned/GP leased premises and this data will assist NHSF and the HSCP with strategic decisions will be made on the future management, development and performance of the independent contractor facilities and to form part of the baseline position.</w:t>
      </w:r>
    </w:p>
    <w:p w:rsidR="003A3B23" w:rsidRPr="006C045A" w:rsidRDefault="003A3B23" w:rsidP="006B5E06">
      <w:pPr>
        <w:jc w:val="both"/>
        <w:rPr>
          <w:rFonts w:cs="Arial"/>
        </w:rPr>
      </w:pPr>
      <w:r w:rsidRPr="006C045A">
        <w:rPr>
          <w:rFonts w:cs="Arial"/>
        </w:rPr>
        <w:lastRenderedPageBreak/>
        <w:t xml:space="preserve">Purchase will only take place where the Board is satisfied that the Loan would not resolve the practices issues, or where the Board itself decides it wishes to do so. </w:t>
      </w:r>
    </w:p>
    <w:p w:rsidR="003A3B23" w:rsidRPr="006C045A" w:rsidRDefault="003A3B23" w:rsidP="006B5E06">
      <w:pPr>
        <w:ind w:left="397"/>
        <w:jc w:val="both"/>
        <w:rPr>
          <w:rFonts w:cs="Arial"/>
        </w:rPr>
      </w:pPr>
    </w:p>
    <w:p w:rsidR="003A3B23" w:rsidRPr="006C045A" w:rsidRDefault="003A3B23" w:rsidP="006B5E06">
      <w:pPr>
        <w:jc w:val="both"/>
        <w:rPr>
          <w:rFonts w:cs="Arial"/>
        </w:rPr>
      </w:pPr>
      <w:r w:rsidRPr="006C045A">
        <w:rPr>
          <w:rFonts w:cs="Arial"/>
        </w:rPr>
        <w:t xml:space="preserve">As a consequence of the Code, the Board will have to undertake the following actions, in addition to existing processes in relation to GP property: </w:t>
      </w:r>
    </w:p>
    <w:p w:rsidR="003A3B23" w:rsidRPr="006C045A" w:rsidRDefault="00FE04CE" w:rsidP="006B5E06">
      <w:pPr>
        <w:ind w:left="720"/>
        <w:jc w:val="both"/>
        <w:rPr>
          <w:rFonts w:cs="Arial"/>
        </w:rPr>
      </w:pPr>
      <w:r>
        <w:rPr>
          <w:rFonts w:cs="Arial"/>
        </w:rPr>
        <w:t xml:space="preserve">• </w:t>
      </w:r>
      <w:r w:rsidR="003A3B23" w:rsidRPr="006C045A">
        <w:rPr>
          <w:rFonts w:cs="Arial"/>
        </w:rPr>
        <w:t xml:space="preserve">Play its part in undertaking the survey of GP premises </w:t>
      </w:r>
    </w:p>
    <w:p w:rsidR="003A3B23" w:rsidRPr="006C045A" w:rsidRDefault="003A3B23" w:rsidP="006B5E06">
      <w:pPr>
        <w:ind w:left="720"/>
        <w:jc w:val="both"/>
        <w:rPr>
          <w:rFonts w:cs="Arial"/>
        </w:rPr>
      </w:pPr>
      <w:r w:rsidRPr="006C045A">
        <w:rPr>
          <w:rFonts w:cs="Arial"/>
        </w:rPr>
        <w:t>•</w:t>
      </w:r>
      <w:r w:rsidR="00FE04CE">
        <w:rPr>
          <w:rFonts w:cs="Arial"/>
        </w:rPr>
        <w:t xml:space="preserve"> </w:t>
      </w:r>
      <w:r w:rsidRPr="006C045A">
        <w:rPr>
          <w:rFonts w:cs="Arial"/>
        </w:rPr>
        <w:t xml:space="preserve">Accept, carry out due diligence and administer applications to join the Register </w:t>
      </w:r>
    </w:p>
    <w:p w:rsidR="003A3B23" w:rsidRDefault="003A3B23" w:rsidP="006B5E06">
      <w:pPr>
        <w:ind w:left="720"/>
        <w:jc w:val="both"/>
        <w:rPr>
          <w:rFonts w:cs="Arial"/>
        </w:rPr>
      </w:pPr>
      <w:r w:rsidRPr="006C045A">
        <w:rPr>
          <w:rFonts w:cs="Arial"/>
        </w:rPr>
        <w:t xml:space="preserve">• Accept, carry out due diligence and administer applications for loans under the Code and account for these in its financial processes.   </w:t>
      </w:r>
    </w:p>
    <w:p w:rsidR="00FE04CE" w:rsidRPr="00FE04CE" w:rsidRDefault="00FE04CE" w:rsidP="006B5E06">
      <w:pPr>
        <w:ind w:left="720"/>
        <w:jc w:val="both"/>
        <w:rPr>
          <w:rFonts w:cs="Arial"/>
        </w:rPr>
      </w:pPr>
    </w:p>
    <w:p w:rsidR="003A3B23" w:rsidRPr="006C045A" w:rsidRDefault="003A3B23" w:rsidP="006B5E06">
      <w:pPr>
        <w:spacing w:line="276" w:lineRule="auto"/>
        <w:jc w:val="both"/>
        <w:rPr>
          <w:rFonts w:cs="Arial"/>
        </w:rPr>
      </w:pPr>
      <w:r w:rsidRPr="006C045A">
        <w:rPr>
          <w:rFonts w:cs="Arial"/>
        </w:rPr>
        <w:t>The Code also defines the actions that GP contractors who no longer wish to lease their premises from private landlords must take to allow Health Boards to take on that responsibility</w:t>
      </w:r>
      <w:r w:rsidRPr="00CB1150">
        <w:rPr>
          <w:rFonts w:cs="Arial"/>
        </w:rPr>
        <w:t>. This will be managed through the NHS Fife Sustainability Group but no actions have arisen so far.</w:t>
      </w:r>
    </w:p>
    <w:p w:rsidR="003A3B23" w:rsidRDefault="003A3B23" w:rsidP="00B9596E">
      <w:pPr>
        <w:spacing w:line="276" w:lineRule="auto"/>
        <w:jc w:val="both"/>
        <w:rPr>
          <w:rFonts w:cs="Arial"/>
          <w:b/>
        </w:rPr>
      </w:pPr>
    </w:p>
    <w:p w:rsidR="00B9596E" w:rsidRDefault="00B9596E" w:rsidP="00B9596E">
      <w:pPr>
        <w:spacing w:line="276" w:lineRule="auto"/>
        <w:jc w:val="both"/>
        <w:rPr>
          <w:rFonts w:cs="Arial"/>
          <w:b/>
        </w:rPr>
      </w:pPr>
    </w:p>
    <w:p w:rsidR="00AB586D" w:rsidRPr="006C045A" w:rsidRDefault="001105E4" w:rsidP="00B9596E">
      <w:pPr>
        <w:spacing w:line="276" w:lineRule="auto"/>
        <w:jc w:val="both"/>
        <w:rPr>
          <w:rFonts w:cs="Arial"/>
          <w:b/>
        </w:rPr>
      </w:pPr>
      <w:r>
        <w:rPr>
          <w:rFonts w:cs="Arial"/>
          <w:b/>
        </w:rPr>
        <w:t>3.9</w:t>
      </w:r>
      <w:r w:rsidR="003A3B23">
        <w:rPr>
          <w:rFonts w:cs="Arial"/>
          <w:b/>
        </w:rPr>
        <w:t>.2</w:t>
      </w:r>
      <w:r w:rsidR="00AB586D" w:rsidRPr="006C045A">
        <w:rPr>
          <w:rFonts w:cs="Arial"/>
          <w:b/>
        </w:rPr>
        <w:t xml:space="preserve"> Condition </w:t>
      </w:r>
      <w:r w:rsidR="000A288D">
        <w:rPr>
          <w:rFonts w:cs="Arial"/>
          <w:b/>
        </w:rPr>
        <w:t xml:space="preserve">and Performance </w:t>
      </w:r>
      <w:r w:rsidR="00AB586D" w:rsidRPr="006C045A">
        <w:rPr>
          <w:rFonts w:cs="Arial"/>
          <w:b/>
        </w:rPr>
        <w:t>of Independent Facilities</w:t>
      </w:r>
    </w:p>
    <w:p w:rsidR="00B9596E" w:rsidRDefault="00B9596E" w:rsidP="00B9596E">
      <w:pPr>
        <w:spacing w:line="276" w:lineRule="auto"/>
        <w:jc w:val="both"/>
        <w:rPr>
          <w:rFonts w:cs="Arial"/>
        </w:rPr>
      </w:pPr>
    </w:p>
    <w:p w:rsidR="000A288D" w:rsidRDefault="00C212C7" w:rsidP="00B9596E">
      <w:pPr>
        <w:spacing w:line="276" w:lineRule="auto"/>
        <w:jc w:val="both"/>
        <w:rPr>
          <w:rFonts w:cs="Arial"/>
        </w:rPr>
      </w:pPr>
      <w:r w:rsidRPr="006C045A">
        <w:rPr>
          <w:rFonts w:cs="Arial"/>
        </w:rPr>
        <w:t xml:space="preserve">There are currently no formal conditional surveys carried out in independent premises as this is not funded as part of the NHS Fife owned reviews. </w:t>
      </w:r>
      <w:r w:rsidR="00AB586D" w:rsidRPr="006C045A">
        <w:rPr>
          <w:rFonts w:cs="Arial"/>
        </w:rPr>
        <w:t>A</w:t>
      </w:r>
      <w:r w:rsidR="0069767B" w:rsidRPr="006C045A">
        <w:rPr>
          <w:rFonts w:cs="Arial"/>
        </w:rPr>
        <w:t xml:space="preserve"> desktop review of </w:t>
      </w:r>
      <w:r w:rsidRPr="006C045A">
        <w:rPr>
          <w:rFonts w:cs="Arial"/>
        </w:rPr>
        <w:t>condition, functional suitability, space utilisation</w:t>
      </w:r>
      <w:r w:rsidR="0069767B" w:rsidRPr="006C045A">
        <w:rPr>
          <w:rFonts w:cs="Arial"/>
        </w:rPr>
        <w:t xml:space="preserve"> </w:t>
      </w:r>
      <w:r w:rsidRPr="006C045A">
        <w:rPr>
          <w:rFonts w:cs="Arial"/>
        </w:rPr>
        <w:t>and quality was carried out in late 2017 confirming</w:t>
      </w:r>
      <w:r w:rsidR="0069767B" w:rsidRPr="006C045A">
        <w:rPr>
          <w:rFonts w:cs="Arial"/>
        </w:rPr>
        <w:t xml:space="preserve"> these premises, although aging, are generally in good order. A </w:t>
      </w:r>
      <w:r w:rsidR="007A4C72" w:rsidRPr="006C045A">
        <w:rPr>
          <w:rFonts w:cs="Arial"/>
        </w:rPr>
        <w:t xml:space="preserve">detailed </w:t>
      </w:r>
      <w:r w:rsidR="0069767B" w:rsidRPr="006C045A">
        <w:rPr>
          <w:rFonts w:cs="Arial"/>
        </w:rPr>
        <w:t xml:space="preserve">synopsis is provided in </w:t>
      </w:r>
      <w:r w:rsidR="008039B6" w:rsidRPr="000A288D">
        <w:rPr>
          <w:rFonts w:cs="Arial"/>
        </w:rPr>
        <w:t xml:space="preserve">Appendix </w:t>
      </w:r>
      <w:r w:rsidR="000A288D" w:rsidRPr="000A288D">
        <w:rPr>
          <w:rFonts w:cs="Arial"/>
        </w:rPr>
        <w:t>G</w:t>
      </w:r>
      <w:r w:rsidR="000A288D">
        <w:rPr>
          <w:rFonts w:cs="Arial"/>
        </w:rPr>
        <w:t xml:space="preserve">. </w:t>
      </w:r>
    </w:p>
    <w:p w:rsidR="00DA2E94" w:rsidRPr="000A288D" w:rsidRDefault="00DA2E94" w:rsidP="00DA2E94">
      <w:pPr>
        <w:spacing w:line="276" w:lineRule="auto"/>
        <w:jc w:val="both"/>
        <w:rPr>
          <w:rFonts w:cs="Arial"/>
        </w:rPr>
      </w:pPr>
    </w:p>
    <w:p w:rsidR="007A4C72" w:rsidRPr="006C045A" w:rsidRDefault="000A288D" w:rsidP="000A288D">
      <w:pPr>
        <w:jc w:val="both"/>
        <w:rPr>
          <w:rFonts w:cs="Arial"/>
          <w:b/>
        </w:rPr>
      </w:pPr>
      <w:r>
        <w:rPr>
          <w:rFonts w:cs="Arial"/>
          <w:b/>
        </w:rPr>
        <w:t>Condition</w:t>
      </w:r>
    </w:p>
    <w:p w:rsidR="007A4C72" w:rsidRDefault="007A4C72" w:rsidP="006C045A">
      <w:pPr>
        <w:ind w:left="397"/>
        <w:jc w:val="both"/>
        <w:rPr>
          <w:rFonts w:cs="Arial"/>
        </w:rPr>
      </w:pPr>
    </w:p>
    <w:p w:rsidR="000A288D" w:rsidRPr="006C045A" w:rsidRDefault="000A288D" w:rsidP="006C045A">
      <w:pPr>
        <w:ind w:left="397"/>
        <w:jc w:val="both"/>
        <w:rPr>
          <w:rFonts w:cs="Arial"/>
        </w:rPr>
      </w:pPr>
      <w:r w:rsidRPr="000A288D">
        <w:rPr>
          <w:noProof/>
          <w:lang w:val="en-US" w:eastAsia="en-US"/>
        </w:rPr>
        <w:drawing>
          <wp:inline distT="0" distB="0" distL="0" distR="0">
            <wp:extent cx="3409950" cy="29813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3409950" cy="2981325"/>
                    </a:xfrm>
                    <a:prstGeom prst="rect">
                      <a:avLst/>
                    </a:prstGeom>
                    <a:noFill/>
                    <a:ln w="9525">
                      <a:noFill/>
                      <a:miter lim="800000"/>
                      <a:headEnd/>
                      <a:tailEnd/>
                    </a:ln>
                  </pic:spPr>
                </pic:pic>
              </a:graphicData>
            </a:graphic>
          </wp:inline>
        </w:drawing>
      </w:r>
    </w:p>
    <w:p w:rsidR="00BA693E" w:rsidRPr="006C045A" w:rsidRDefault="00BA693E" w:rsidP="006C045A">
      <w:pPr>
        <w:ind w:left="397"/>
        <w:jc w:val="both"/>
        <w:rPr>
          <w:rFonts w:cs="Arial"/>
        </w:rPr>
      </w:pPr>
    </w:p>
    <w:p w:rsidR="00EA46C1" w:rsidRDefault="00EA46C1" w:rsidP="000A288D">
      <w:pPr>
        <w:jc w:val="both"/>
        <w:rPr>
          <w:rFonts w:cs="Arial"/>
        </w:rPr>
      </w:pPr>
    </w:p>
    <w:p w:rsidR="007A4C72" w:rsidRPr="006C045A" w:rsidRDefault="007A4C72" w:rsidP="000A288D">
      <w:pPr>
        <w:jc w:val="both"/>
        <w:rPr>
          <w:rFonts w:cs="Arial"/>
          <w:b/>
        </w:rPr>
      </w:pPr>
      <w:r w:rsidRPr="006C045A">
        <w:rPr>
          <w:rFonts w:cs="Arial"/>
          <w:b/>
        </w:rPr>
        <w:t>Functional Suitability</w:t>
      </w:r>
    </w:p>
    <w:p w:rsidR="000A288D" w:rsidRPr="006C045A" w:rsidRDefault="000A288D" w:rsidP="000A288D">
      <w:pPr>
        <w:ind w:left="397"/>
        <w:jc w:val="both"/>
        <w:rPr>
          <w:rFonts w:cs="Arial"/>
        </w:rPr>
      </w:pPr>
      <w:r w:rsidRPr="000A288D">
        <w:rPr>
          <w:noProof/>
          <w:lang w:val="en-US" w:eastAsia="en-US"/>
        </w:rPr>
        <w:lastRenderedPageBreak/>
        <w:drawing>
          <wp:inline distT="0" distB="0" distL="0" distR="0">
            <wp:extent cx="3743325" cy="2571750"/>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743325" cy="2571750"/>
                    </a:xfrm>
                    <a:prstGeom prst="rect">
                      <a:avLst/>
                    </a:prstGeom>
                    <a:noFill/>
                    <a:ln w="9525">
                      <a:noFill/>
                      <a:miter lim="800000"/>
                      <a:headEnd/>
                      <a:tailEnd/>
                    </a:ln>
                  </pic:spPr>
                </pic:pic>
              </a:graphicData>
            </a:graphic>
          </wp:inline>
        </w:drawing>
      </w:r>
    </w:p>
    <w:p w:rsidR="000A288D" w:rsidRDefault="000A288D" w:rsidP="006C045A">
      <w:pPr>
        <w:ind w:left="397"/>
        <w:jc w:val="both"/>
        <w:rPr>
          <w:rFonts w:cs="Arial"/>
          <w:b/>
          <w:noProof/>
          <w:lang w:eastAsia="en-GB"/>
        </w:rPr>
      </w:pPr>
    </w:p>
    <w:p w:rsidR="007A4C72" w:rsidRPr="006C045A" w:rsidRDefault="007A4C72" w:rsidP="000A288D">
      <w:pPr>
        <w:jc w:val="both"/>
        <w:rPr>
          <w:rFonts w:cs="Arial"/>
          <w:b/>
        </w:rPr>
      </w:pPr>
      <w:r w:rsidRPr="006C045A">
        <w:rPr>
          <w:rFonts w:cs="Arial"/>
          <w:b/>
        </w:rPr>
        <w:t>Space Utilisation</w:t>
      </w:r>
    </w:p>
    <w:p w:rsidR="000A288D" w:rsidRDefault="000A288D" w:rsidP="006C045A">
      <w:pPr>
        <w:ind w:left="397"/>
        <w:jc w:val="both"/>
      </w:pPr>
      <w:r w:rsidRPr="000A288D">
        <w:rPr>
          <w:noProof/>
          <w:lang w:val="en-US" w:eastAsia="en-US"/>
        </w:rPr>
        <w:drawing>
          <wp:inline distT="0" distB="0" distL="0" distR="0">
            <wp:extent cx="3743325" cy="240030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743325" cy="2400300"/>
                    </a:xfrm>
                    <a:prstGeom prst="rect">
                      <a:avLst/>
                    </a:prstGeom>
                    <a:noFill/>
                    <a:ln w="9525">
                      <a:noFill/>
                      <a:miter lim="800000"/>
                      <a:headEnd/>
                      <a:tailEnd/>
                    </a:ln>
                  </pic:spPr>
                </pic:pic>
              </a:graphicData>
            </a:graphic>
          </wp:inline>
        </w:drawing>
      </w:r>
      <w:r w:rsidRPr="000A288D">
        <w:t xml:space="preserve"> </w:t>
      </w:r>
    </w:p>
    <w:p w:rsidR="007A4C72" w:rsidRPr="006C045A" w:rsidRDefault="007A4C72" w:rsidP="006C045A">
      <w:pPr>
        <w:ind w:left="397"/>
        <w:jc w:val="both"/>
        <w:rPr>
          <w:rFonts w:cs="Arial"/>
        </w:rPr>
      </w:pPr>
      <w:r w:rsidRPr="006C045A">
        <w:rPr>
          <w:rFonts w:cs="Arial"/>
        </w:rPr>
        <w:t>No information is available for Optician a</w:t>
      </w:r>
      <w:r w:rsidR="000D297B">
        <w:rPr>
          <w:rFonts w:cs="Arial"/>
        </w:rPr>
        <w:t>nd Pharmacy data</w:t>
      </w:r>
      <w:r w:rsidRPr="006C045A">
        <w:rPr>
          <w:rFonts w:cs="Arial"/>
        </w:rPr>
        <w:t xml:space="preserve"> </w:t>
      </w:r>
      <w:r w:rsidR="0094416D">
        <w:rPr>
          <w:rFonts w:cs="Arial"/>
        </w:rPr>
        <w:t>is incomplete.</w:t>
      </w:r>
    </w:p>
    <w:p w:rsidR="00EA46C1" w:rsidRDefault="00EA46C1" w:rsidP="000A288D">
      <w:pPr>
        <w:jc w:val="both"/>
        <w:rPr>
          <w:rFonts w:cs="Arial"/>
          <w:b/>
        </w:rPr>
      </w:pPr>
    </w:p>
    <w:p w:rsidR="007A4C72" w:rsidRPr="006C045A" w:rsidRDefault="007A4C72" w:rsidP="000A288D">
      <w:pPr>
        <w:jc w:val="both"/>
        <w:rPr>
          <w:rFonts w:cs="Arial"/>
          <w:b/>
        </w:rPr>
      </w:pPr>
      <w:r w:rsidRPr="006C045A">
        <w:rPr>
          <w:rFonts w:cs="Arial"/>
          <w:b/>
        </w:rPr>
        <w:t>Quality</w:t>
      </w:r>
    </w:p>
    <w:p w:rsidR="007A4C72" w:rsidRPr="006C045A" w:rsidRDefault="0094416D" w:rsidP="006C045A">
      <w:pPr>
        <w:ind w:left="397"/>
        <w:jc w:val="both"/>
        <w:rPr>
          <w:rFonts w:cs="Arial"/>
        </w:rPr>
      </w:pPr>
      <w:r w:rsidRPr="0094416D">
        <w:rPr>
          <w:noProof/>
          <w:lang w:val="en-US" w:eastAsia="en-US"/>
        </w:rPr>
        <w:drawing>
          <wp:inline distT="0" distB="0" distL="0" distR="0">
            <wp:extent cx="3676650" cy="24574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676650" cy="2457450"/>
                    </a:xfrm>
                    <a:prstGeom prst="rect">
                      <a:avLst/>
                    </a:prstGeom>
                    <a:noFill/>
                    <a:ln w="9525">
                      <a:noFill/>
                      <a:miter lim="800000"/>
                      <a:headEnd/>
                      <a:tailEnd/>
                    </a:ln>
                  </pic:spPr>
                </pic:pic>
              </a:graphicData>
            </a:graphic>
          </wp:inline>
        </w:drawing>
      </w:r>
      <w:r w:rsidRPr="0094416D">
        <w:t xml:space="preserve"> </w:t>
      </w:r>
    </w:p>
    <w:p w:rsidR="00BD2952" w:rsidRDefault="00BD2952" w:rsidP="006C045A">
      <w:pPr>
        <w:jc w:val="both"/>
        <w:rPr>
          <w:rFonts w:cs="Arial"/>
        </w:rPr>
      </w:pPr>
    </w:p>
    <w:p w:rsidR="00AB586D" w:rsidRPr="006C045A" w:rsidRDefault="007A4C72" w:rsidP="006C045A">
      <w:pPr>
        <w:jc w:val="both"/>
        <w:rPr>
          <w:rFonts w:cs="Arial"/>
        </w:rPr>
      </w:pPr>
      <w:r w:rsidRPr="006C045A">
        <w:rPr>
          <w:rFonts w:cs="Arial"/>
        </w:rPr>
        <w:t>T</w:t>
      </w:r>
      <w:r w:rsidR="00AB586D" w:rsidRPr="006C045A">
        <w:rPr>
          <w:rFonts w:cs="Arial"/>
        </w:rPr>
        <w:t>hese premises are not owned by NHS Fife but deliver services on behalf of NHS Fife.  At the present time, the 33 GP Practices occupy 14231 m</w:t>
      </w:r>
      <w:r w:rsidR="00AB586D" w:rsidRPr="006C045A">
        <w:rPr>
          <w:rFonts w:cs="Arial"/>
          <w:vertAlign w:val="superscript"/>
        </w:rPr>
        <w:t>2</w:t>
      </w:r>
      <w:r w:rsidR="00AB586D" w:rsidRPr="006C045A">
        <w:rPr>
          <w:rFonts w:cs="Arial"/>
        </w:rPr>
        <w:t xml:space="preserve"> and 57 Dental </w:t>
      </w:r>
      <w:r w:rsidR="000D297B">
        <w:rPr>
          <w:rFonts w:cs="Arial"/>
        </w:rPr>
        <w:lastRenderedPageBreak/>
        <w:t>Practices occupy 5910</w:t>
      </w:r>
      <w:r w:rsidR="00AB586D" w:rsidRPr="006C045A">
        <w:rPr>
          <w:rFonts w:cs="Arial"/>
        </w:rPr>
        <w:t>m</w:t>
      </w:r>
      <w:r w:rsidR="00AB586D" w:rsidRPr="006C045A">
        <w:rPr>
          <w:rFonts w:cs="Arial"/>
          <w:vertAlign w:val="superscript"/>
        </w:rPr>
        <w:t>2</w:t>
      </w:r>
      <w:r w:rsidR="0094416D">
        <w:rPr>
          <w:rFonts w:cs="Arial"/>
        </w:rPr>
        <w:t xml:space="preserve">. </w:t>
      </w:r>
      <w:r w:rsidR="00AB586D" w:rsidRPr="006C045A">
        <w:rPr>
          <w:rFonts w:cs="Arial"/>
        </w:rPr>
        <w:t>The areas occupied by Optometrists and Pharmacies have not yet been collected.</w:t>
      </w:r>
    </w:p>
    <w:p w:rsidR="00AB586D" w:rsidRPr="006C045A" w:rsidRDefault="00AB586D" w:rsidP="006C045A">
      <w:pPr>
        <w:ind w:left="397"/>
        <w:jc w:val="both"/>
        <w:rPr>
          <w:rFonts w:cs="Arial"/>
        </w:rPr>
      </w:pPr>
    </w:p>
    <w:p w:rsidR="00AB586D" w:rsidRPr="006C045A" w:rsidRDefault="00AB586D" w:rsidP="006C045A">
      <w:pPr>
        <w:jc w:val="both"/>
        <w:rPr>
          <w:rFonts w:cs="Arial"/>
        </w:rPr>
      </w:pPr>
      <w:r w:rsidRPr="006C045A">
        <w:rPr>
          <w:rFonts w:cs="Arial"/>
        </w:rPr>
        <w:t>The Estates Compliance Manager has carried out three random audits which have highlighted some compliance issues which are being addressed.</w:t>
      </w:r>
    </w:p>
    <w:p w:rsidR="007A4C72" w:rsidRPr="006C045A" w:rsidRDefault="007A4C72" w:rsidP="006C045A">
      <w:pPr>
        <w:jc w:val="both"/>
        <w:rPr>
          <w:rFonts w:cs="Arial"/>
        </w:rPr>
      </w:pPr>
    </w:p>
    <w:p w:rsidR="007A4C72" w:rsidRPr="006C045A" w:rsidRDefault="007A4C72" w:rsidP="006C045A">
      <w:pPr>
        <w:jc w:val="both"/>
        <w:rPr>
          <w:rFonts w:cs="Arial"/>
        </w:rPr>
      </w:pPr>
      <w:r w:rsidRPr="006C045A">
        <w:rPr>
          <w:rFonts w:cs="Arial"/>
        </w:rPr>
        <w:t>The current tenure data held for the Primary Care premises is for GP and Dental Practices only and shows that more than 75% of the buildings are owned by the occupier.</w:t>
      </w:r>
    </w:p>
    <w:p w:rsidR="007A4C72" w:rsidRPr="006C045A" w:rsidRDefault="007A4C72" w:rsidP="006C045A">
      <w:pPr>
        <w:spacing w:after="200" w:line="276" w:lineRule="auto"/>
        <w:jc w:val="both"/>
        <w:rPr>
          <w:rFonts w:cs="Arial"/>
          <w:b/>
          <w:color w:val="FF0000"/>
        </w:rPr>
      </w:pPr>
    </w:p>
    <w:p w:rsidR="007670C4" w:rsidRDefault="00126365" w:rsidP="00FE04CE">
      <w:pPr>
        <w:pStyle w:val="Default"/>
        <w:jc w:val="both"/>
        <w:rPr>
          <w:b/>
        </w:rPr>
      </w:pPr>
      <w:r>
        <w:rPr>
          <w:b/>
        </w:rPr>
        <w:t>3.9.3</w:t>
      </w:r>
      <w:r w:rsidR="003A3B23">
        <w:rPr>
          <w:b/>
        </w:rPr>
        <w:t xml:space="preserve"> Current Challenges and Future Strategies</w:t>
      </w:r>
    </w:p>
    <w:p w:rsidR="00FE04CE" w:rsidRPr="00FE04CE" w:rsidRDefault="00FE04CE" w:rsidP="00FE04CE">
      <w:pPr>
        <w:pStyle w:val="Default"/>
        <w:jc w:val="both"/>
        <w:rPr>
          <w:b/>
        </w:rPr>
      </w:pPr>
    </w:p>
    <w:p w:rsidR="00623A1E" w:rsidRPr="006C045A" w:rsidRDefault="0072400C" w:rsidP="006C045A">
      <w:pPr>
        <w:spacing w:after="200" w:line="276" w:lineRule="auto"/>
        <w:jc w:val="both"/>
        <w:rPr>
          <w:rFonts w:cs="Arial"/>
          <w:b/>
          <w:bCs/>
          <w:color w:val="000000"/>
          <w:lang w:val="en-US"/>
        </w:rPr>
      </w:pPr>
      <w:r w:rsidRPr="006C045A">
        <w:rPr>
          <w:rFonts w:cs="Arial"/>
          <w:b/>
          <w:bCs/>
          <w:color w:val="000000"/>
          <w:lang w:val="en-US"/>
        </w:rPr>
        <w:t xml:space="preserve">Support and </w:t>
      </w:r>
      <w:proofErr w:type="spellStart"/>
      <w:r w:rsidRPr="006C045A">
        <w:rPr>
          <w:rFonts w:cs="Arial"/>
          <w:b/>
          <w:bCs/>
          <w:color w:val="000000"/>
          <w:lang w:val="en-US"/>
        </w:rPr>
        <w:t>Prioritisation</w:t>
      </w:r>
      <w:proofErr w:type="spellEnd"/>
    </w:p>
    <w:p w:rsidR="00AB586D" w:rsidRPr="00E47DFD" w:rsidRDefault="0072400C" w:rsidP="00E47DFD">
      <w:pPr>
        <w:spacing w:line="276" w:lineRule="auto"/>
        <w:jc w:val="both"/>
        <w:rPr>
          <w:rFonts w:cs="Arial"/>
          <w:color w:val="00B0F0"/>
        </w:rPr>
      </w:pPr>
      <w:r w:rsidRPr="006C045A">
        <w:rPr>
          <w:rFonts w:cs="Arial"/>
          <w:bCs/>
          <w:color w:val="000000"/>
          <w:lang w:val="en-US"/>
        </w:rPr>
        <w:t>The Code of Practice confirms that Primary Care priorities must support HSCP and Health Board impr</w:t>
      </w:r>
      <w:r w:rsidR="00DA2E94">
        <w:rPr>
          <w:rFonts w:cs="Arial"/>
          <w:bCs/>
          <w:lang w:val="en-US"/>
        </w:rPr>
        <w:t>ovement plans as t</w:t>
      </w:r>
      <w:r w:rsidRPr="00DA2E94">
        <w:rPr>
          <w:rFonts w:cs="Arial"/>
          <w:bCs/>
          <w:lang w:val="en-US"/>
        </w:rPr>
        <w:t xml:space="preserve">he </w:t>
      </w:r>
      <w:r w:rsidR="00DA2E94">
        <w:rPr>
          <w:rFonts w:cs="Arial"/>
        </w:rPr>
        <w:t xml:space="preserve">HSCP </w:t>
      </w:r>
      <w:r w:rsidR="00AB586D" w:rsidRPr="00DA2E94">
        <w:rPr>
          <w:rFonts w:cs="Arial"/>
        </w:rPr>
        <w:t>take into account needs of population</w:t>
      </w:r>
      <w:r w:rsidR="00DA2E94" w:rsidRPr="00DA2E94">
        <w:rPr>
          <w:rFonts w:cs="Arial"/>
        </w:rPr>
        <w:t>.</w:t>
      </w:r>
      <w:r w:rsidR="00AB586D" w:rsidRPr="00DA2E94">
        <w:rPr>
          <w:rFonts w:cs="Arial"/>
        </w:rPr>
        <w:t xml:space="preserve"> </w:t>
      </w:r>
      <w:r w:rsidR="007670C4" w:rsidRPr="00DC7555">
        <w:rPr>
          <w:rFonts w:cs="Arial"/>
        </w:rPr>
        <w:t>The HSCP must also take into account the</w:t>
      </w:r>
      <w:r w:rsidR="00AB586D" w:rsidRPr="00DC7555">
        <w:rPr>
          <w:rFonts w:cs="Arial"/>
        </w:rPr>
        <w:t xml:space="preserve"> need to provide fit for purpose premises when they identify investment in these.</w:t>
      </w:r>
      <w:r w:rsidRPr="00DC7555">
        <w:rPr>
          <w:rFonts w:cs="Arial"/>
        </w:rPr>
        <w:t xml:space="preserve"> NHS Fife achieves this by </w:t>
      </w:r>
      <w:r w:rsidR="007670C4" w:rsidRPr="00DC7555">
        <w:rPr>
          <w:rFonts w:cs="Arial"/>
        </w:rPr>
        <w:t>consultation via the Primary Care Medical Services Sub Committee which has local medical input and by GP members on the Local Medical Committee Premises Group.</w:t>
      </w:r>
    </w:p>
    <w:p w:rsidR="00EA46C1" w:rsidRDefault="00EA46C1" w:rsidP="00EA46C1">
      <w:pPr>
        <w:rPr>
          <w:b/>
          <w:bCs/>
        </w:rPr>
      </w:pPr>
    </w:p>
    <w:p w:rsidR="00E47DFD" w:rsidRDefault="00E47DFD" w:rsidP="00EA46C1">
      <w:pPr>
        <w:rPr>
          <w:b/>
          <w:bCs/>
        </w:rPr>
      </w:pPr>
    </w:p>
    <w:p w:rsidR="00EA46C1" w:rsidRDefault="00EA46C1" w:rsidP="00EA46C1">
      <w:pPr>
        <w:rPr>
          <w:b/>
          <w:bCs/>
        </w:rPr>
      </w:pPr>
      <w:r>
        <w:rPr>
          <w:b/>
          <w:bCs/>
        </w:rPr>
        <w:t>GP Support Accommodation</w:t>
      </w:r>
    </w:p>
    <w:p w:rsidR="00EA46C1" w:rsidRDefault="00EA46C1" w:rsidP="00EA46C1">
      <w:pPr>
        <w:jc w:val="both"/>
      </w:pPr>
    </w:p>
    <w:p w:rsidR="0066105E" w:rsidRPr="00EA46C1" w:rsidRDefault="00EA46C1" w:rsidP="00EA46C1">
      <w:pPr>
        <w:jc w:val="both"/>
      </w:pPr>
      <w:r>
        <w:t>Facilities are working with the implementation team for the new GMS contract to secure additional space for the clinical sup</w:t>
      </w:r>
      <w:r w:rsidR="006B5E06">
        <w:t xml:space="preserve">port which will be given to GPs </w:t>
      </w:r>
      <w:r>
        <w:t xml:space="preserve">as part of the new contract. This includes additional Phlebotomists, Pharmacists, ANPs, First Contact </w:t>
      </w:r>
      <w:proofErr w:type="spellStart"/>
      <w:r>
        <w:t>Physios</w:t>
      </w:r>
      <w:proofErr w:type="spellEnd"/>
      <w:r>
        <w:t xml:space="preserve">, CAHMs Immunisation teams etc. In some cases this may mean simple rearranging of the site users, in others we are looking at who can be moved elsewhere eg: centralising </w:t>
      </w:r>
      <w:r w:rsidR="00976C8B" w:rsidRPr="00976C8B">
        <w:t>Health Visitors</w:t>
      </w:r>
      <w:r>
        <w:rPr>
          <w:b/>
        </w:rPr>
        <w:t xml:space="preserve"> </w:t>
      </w:r>
      <w:r>
        <w:t>and/or School Nurses, and for some, significant amounts of capital may be required but this is as yet at an early stage and no real estimates are yet available.</w:t>
      </w:r>
      <w:r w:rsidR="0066105E" w:rsidRPr="006C045A">
        <w:rPr>
          <w:rFonts w:cs="Arial"/>
          <w:b/>
        </w:rPr>
        <w:br w:type="page"/>
      </w:r>
    </w:p>
    <w:p w:rsidR="005E6565" w:rsidRPr="006C045A" w:rsidRDefault="005573A8" w:rsidP="006C045A">
      <w:pPr>
        <w:jc w:val="both"/>
        <w:rPr>
          <w:rFonts w:cs="Arial"/>
          <w:b/>
        </w:rPr>
      </w:pPr>
      <w:r w:rsidRPr="006C045A">
        <w:rPr>
          <w:rFonts w:cs="Arial"/>
          <w:b/>
        </w:rPr>
        <w:lastRenderedPageBreak/>
        <w:t xml:space="preserve">4.0 </w:t>
      </w:r>
      <w:r w:rsidR="005E6565" w:rsidRPr="006C045A">
        <w:rPr>
          <w:rFonts w:cs="Arial"/>
          <w:b/>
        </w:rPr>
        <w:t>Competing Asset Based Investment Needs</w:t>
      </w:r>
    </w:p>
    <w:p w:rsidR="00DB0820" w:rsidRDefault="00DB0820" w:rsidP="006C045A">
      <w:pPr>
        <w:jc w:val="both"/>
        <w:rPr>
          <w:rFonts w:cs="Arial"/>
        </w:rPr>
      </w:pPr>
    </w:p>
    <w:p w:rsidR="00357D7A" w:rsidRPr="006C045A" w:rsidRDefault="00357D7A" w:rsidP="006C045A">
      <w:pPr>
        <w:jc w:val="both"/>
        <w:rPr>
          <w:rFonts w:cs="Arial"/>
        </w:rPr>
      </w:pPr>
    </w:p>
    <w:p w:rsidR="00B95E43" w:rsidRPr="009E7B97" w:rsidRDefault="00B95E43" w:rsidP="00B95E43">
      <w:pPr>
        <w:spacing w:after="200" w:line="276" w:lineRule="auto"/>
        <w:jc w:val="both"/>
        <w:rPr>
          <w:rFonts w:ascii="Arial Bold" w:eastAsiaTheme="majorEastAsia" w:hAnsi="Arial Bold" w:cs="Arial"/>
          <w:b/>
        </w:rPr>
      </w:pPr>
      <w:r>
        <w:rPr>
          <w:rFonts w:ascii="Arial Bold" w:eastAsiaTheme="majorEastAsia" w:hAnsi="Arial Bold" w:cs="Arial"/>
          <w:b/>
        </w:rPr>
        <w:t>4.1 Local Competing Asset Based I</w:t>
      </w:r>
      <w:r w:rsidRPr="009E7B97">
        <w:rPr>
          <w:rFonts w:ascii="Arial Bold" w:eastAsiaTheme="majorEastAsia" w:hAnsi="Arial Bold" w:cs="Arial"/>
          <w:b/>
        </w:rPr>
        <w:t>nvestment Needs</w:t>
      </w:r>
    </w:p>
    <w:p w:rsidR="00B95E43" w:rsidRPr="009E7B97" w:rsidRDefault="00B95E43" w:rsidP="00B95E43">
      <w:pPr>
        <w:spacing w:after="200" w:line="276" w:lineRule="auto"/>
        <w:jc w:val="both"/>
        <w:rPr>
          <w:rFonts w:eastAsiaTheme="majorEastAsia" w:cs="Arial"/>
        </w:rPr>
      </w:pPr>
      <w:r>
        <w:rPr>
          <w:rFonts w:eastAsiaTheme="majorEastAsia" w:cs="Arial"/>
        </w:rPr>
        <w:t>(</w:t>
      </w:r>
      <w:r w:rsidRPr="009E7B97">
        <w:rPr>
          <w:rFonts w:eastAsiaTheme="majorEastAsia" w:cs="Arial"/>
        </w:rPr>
        <w:t>Note: This section refers to a direct assessment of current asset based needs. Developments from Strategic Plans will be detailed in Section 7</w:t>
      </w:r>
      <w:r>
        <w:rPr>
          <w:rFonts w:eastAsiaTheme="majorEastAsia" w:cs="Arial"/>
        </w:rPr>
        <w:t>.)</w:t>
      </w:r>
    </w:p>
    <w:p w:rsidR="00FB6196" w:rsidRPr="006C045A" w:rsidRDefault="00FB6196" w:rsidP="006C045A">
      <w:pPr>
        <w:jc w:val="both"/>
        <w:rPr>
          <w:rFonts w:cs="Arial"/>
        </w:rPr>
      </w:pPr>
      <w:r w:rsidRPr="006C045A">
        <w:rPr>
          <w:rFonts w:cs="Arial"/>
        </w:rPr>
        <w:t xml:space="preserve">An overview of the current condition and challenges for each of the assets has been provided.  </w:t>
      </w:r>
      <w:r w:rsidR="00147153">
        <w:rPr>
          <w:rFonts w:cs="Arial"/>
        </w:rPr>
        <w:t>These challenges are compounded by</w:t>
      </w:r>
    </w:p>
    <w:p w:rsidR="00147153" w:rsidRPr="00B95E43" w:rsidRDefault="00147153" w:rsidP="00F440D2">
      <w:pPr>
        <w:pStyle w:val="ListParagraph"/>
        <w:numPr>
          <w:ilvl w:val="0"/>
          <w:numId w:val="43"/>
        </w:numPr>
        <w:jc w:val="both"/>
        <w:rPr>
          <w:rFonts w:cs="Arial"/>
        </w:rPr>
      </w:pPr>
      <w:r w:rsidRPr="00B95E43">
        <w:rPr>
          <w:rFonts w:cs="Arial"/>
        </w:rPr>
        <w:t xml:space="preserve">Aging assets </w:t>
      </w:r>
    </w:p>
    <w:p w:rsidR="00147153" w:rsidRPr="00B95E43" w:rsidRDefault="00147153" w:rsidP="00F440D2">
      <w:pPr>
        <w:pStyle w:val="ListParagraph"/>
        <w:numPr>
          <w:ilvl w:val="0"/>
          <w:numId w:val="43"/>
        </w:numPr>
        <w:jc w:val="both"/>
        <w:rPr>
          <w:rFonts w:cs="Arial"/>
        </w:rPr>
      </w:pPr>
      <w:r w:rsidRPr="00B95E43">
        <w:rPr>
          <w:rFonts w:cs="Arial"/>
        </w:rPr>
        <w:t xml:space="preserve">Compliance with legislation </w:t>
      </w:r>
    </w:p>
    <w:p w:rsidR="00147153" w:rsidRPr="00B95E43" w:rsidRDefault="00147153" w:rsidP="00F440D2">
      <w:pPr>
        <w:pStyle w:val="ListParagraph"/>
        <w:numPr>
          <w:ilvl w:val="0"/>
          <w:numId w:val="43"/>
        </w:numPr>
        <w:jc w:val="both"/>
        <w:rPr>
          <w:rFonts w:cs="Arial"/>
        </w:rPr>
      </w:pPr>
      <w:r w:rsidRPr="00B95E43">
        <w:rPr>
          <w:rFonts w:cs="Arial"/>
        </w:rPr>
        <w:t xml:space="preserve">Functionality  </w:t>
      </w:r>
    </w:p>
    <w:p w:rsidR="00147153" w:rsidRPr="00B95E43" w:rsidRDefault="00147153" w:rsidP="00F440D2">
      <w:pPr>
        <w:pStyle w:val="ListParagraph"/>
        <w:numPr>
          <w:ilvl w:val="0"/>
          <w:numId w:val="43"/>
        </w:numPr>
        <w:jc w:val="both"/>
        <w:rPr>
          <w:rFonts w:cs="Arial"/>
        </w:rPr>
      </w:pPr>
      <w:r w:rsidRPr="00B95E43">
        <w:rPr>
          <w:rFonts w:cs="Arial"/>
        </w:rPr>
        <w:t xml:space="preserve">Advanced Technologies  </w:t>
      </w:r>
    </w:p>
    <w:p w:rsidR="00FB6196" w:rsidRPr="00B95E43" w:rsidRDefault="00FB6196" w:rsidP="00F440D2">
      <w:pPr>
        <w:pStyle w:val="ListParagraph"/>
        <w:numPr>
          <w:ilvl w:val="0"/>
          <w:numId w:val="43"/>
        </w:numPr>
        <w:jc w:val="both"/>
        <w:rPr>
          <w:rFonts w:cs="Arial"/>
        </w:rPr>
      </w:pPr>
      <w:r w:rsidRPr="00B95E43">
        <w:rPr>
          <w:rFonts w:cs="Arial"/>
        </w:rPr>
        <w:t xml:space="preserve">Additional Service Demands  </w:t>
      </w:r>
    </w:p>
    <w:p w:rsidR="00FB6196" w:rsidRPr="006C045A" w:rsidRDefault="00FB6196" w:rsidP="006C045A">
      <w:pPr>
        <w:jc w:val="both"/>
        <w:rPr>
          <w:rFonts w:cs="Arial"/>
          <w:color w:val="95B3D7" w:themeColor="accent1" w:themeTint="99"/>
        </w:rPr>
      </w:pPr>
    </w:p>
    <w:p w:rsidR="00FB6196" w:rsidRPr="00B95E43" w:rsidRDefault="001D67B8" w:rsidP="006C045A">
      <w:pPr>
        <w:jc w:val="both"/>
        <w:rPr>
          <w:rFonts w:cs="Arial"/>
        </w:rPr>
      </w:pPr>
      <w:r w:rsidRPr="00B95E43">
        <w:rPr>
          <w:rFonts w:cs="Arial"/>
        </w:rPr>
        <w:t xml:space="preserve">The financial outlook </w:t>
      </w:r>
      <w:r w:rsidR="00FB6196" w:rsidRPr="00B95E43">
        <w:rPr>
          <w:rFonts w:cs="Arial"/>
        </w:rPr>
        <w:t xml:space="preserve">remains challenging </w:t>
      </w:r>
      <w:r w:rsidRPr="00B95E43">
        <w:rPr>
          <w:rFonts w:cs="Arial"/>
        </w:rPr>
        <w:t>maintaining</w:t>
      </w:r>
      <w:r w:rsidR="00FB6196" w:rsidRPr="00B95E43">
        <w:rPr>
          <w:rFonts w:cs="Arial"/>
        </w:rPr>
        <w:t xml:space="preserve"> competing demands on the Board’s Capital and Revenue Budgets.  It is therefore essential that the Board continues to review its assets to ensure that they are all put to their most efficient use.  </w:t>
      </w:r>
    </w:p>
    <w:p w:rsidR="00FB6196" w:rsidRPr="006C045A" w:rsidRDefault="00FB6196" w:rsidP="006C045A">
      <w:pPr>
        <w:jc w:val="both"/>
        <w:rPr>
          <w:rFonts w:cs="Arial"/>
          <w:color w:val="95B3D7" w:themeColor="accent1" w:themeTint="99"/>
        </w:rPr>
      </w:pPr>
      <w:r w:rsidRPr="006C045A">
        <w:rPr>
          <w:rFonts w:cs="Arial"/>
          <w:color w:val="95B3D7" w:themeColor="accent1" w:themeTint="99"/>
        </w:rPr>
        <w:t xml:space="preserve"> </w:t>
      </w:r>
    </w:p>
    <w:p w:rsidR="00FB6196" w:rsidRPr="00B95E43" w:rsidRDefault="00FB6196" w:rsidP="006C045A">
      <w:pPr>
        <w:jc w:val="both"/>
        <w:rPr>
          <w:rFonts w:cs="Arial"/>
        </w:rPr>
      </w:pPr>
      <w:r w:rsidRPr="00B95E43">
        <w:rPr>
          <w:rFonts w:cs="Arial"/>
        </w:rPr>
        <w:t xml:space="preserve">A number of capital projects were completed last year with others due for completion which will resolve a number of issues and also reduce some of the competing demands as detailed in </w:t>
      </w:r>
      <w:r w:rsidR="00B95E43" w:rsidRPr="00B95E43">
        <w:rPr>
          <w:rFonts w:cs="Arial"/>
        </w:rPr>
        <w:t>Section 1</w:t>
      </w:r>
      <w:r w:rsidRPr="00B95E43">
        <w:rPr>
          <w:rFonts w:cs="Arial"/>
        </w:rPr>
        <w:t xml:space="preserve"> </w:t>
      </w:r>
    </w:p>
    <w:p w:rsidR="00FB6196" w:rsidRPr="006C045A" w:rsidRDefault="00FB6196" w:rsidP="006C045A">
      <w:pPr>
        <w:jc w:val="both"/>
        <w:rPr>
          <w:rFonts w:cs="Arial"/>
          <w:color w:val="95B3D7" w:themeColor="accent1" w:themeTint="99"/>
        </w:rPr>
      </w:pPr>
      <w:r w:rsidRPr="006C045A">
        <w:rPr>
          <w:rFonts w:cs="Arial"/>
          <w:color w:val="95B3D7" w:themeColor="accent1" w:themeTint="99"/>
        </w:rPr>
        <w:t xml:space="preserve"> </w:t>
      </w:r>
    </w:p>
    <w:p w:rsidR="00FB6196" w:rsidRPr="00B95E43" w:rsidRDefault="00FB6196" w:rsidP="006C045A">
      <w:pPr>
        <w:jc w:val="both"/>
        <w:rPr>
          <w:rFonts w:cs="Arial"/>
        </w:rPr>
      </w:pPr>
      <w:r w:rsidRPr="00B95E43">
        <w:rPr>
          <w:rFonts w:cs="Arial"/>
        </w:rPr>
        <w:t xml:space="preserve">The capital projects will not eliminate all the competing demands, and it is therefore essential to explore alternative solutions which can build capacity within the system without the need for capital investment. </w:t>
      </w:r>
    </w:p>
    <w:p w:rsidR="00FB6196" w:rsidRPr="006C045A" w:rsidRDefault="00FB6196" w:rsidP="006C045A">
      <w:pPr>
        <w:jc w:val="both"/>
        <w:rPr>
          <w:rFonts w:cs="Arial"/>
          <w:color w:val="95B3D7" w:themeColor="accent1" w:themeTint="99"/>
        </w:rPr>
      </w:pPr>
      <w:r w:rsidRPr="006C045A">
        <w:rPr>
          <w:rFonts w:cs="Arial"/>
          <w:color w:val="95B3D7" w:themeColor="accent1" w:themeTint="99"/>
        </w:rPr>
        <w:t xml:space="preserve"> </w:t>
      </w:r>
    </w:p>
    <w:p w:rsidR="00FB6196" w:rsidRPr="000708ED" w:rsidRDefault="00FB6196" w:rsidP="006C045A">
      <w:pPr>
        <w:jc w:val="both"/>
        <w:rPr>
          <w:rFonts w:cs="Arial"/>
        </w:rPr>
      </w:pPr>
      <w:r w:rsidRPr="00A22E66">
        <w:rPr>
          <w:rFonts w:cs="Arial"/>
        </w:rPr>
        <w:t xml:space="preserve">The Board has established a robust prioritisation process which includes the preparation of a Strategic Assessment for </w:t>
      </w:r>
      <w:r w:rsidR="00AF0326">
        <w:rPr>
          <w:rFonts w:cs="Arial"/>
        </w:rPr>
        <w:t>major</w:t>
      </w:r>
      <w:r w:rsidRPr="00A22E66">
        <w:rPr>
          <w:rFonts w:cs="Arial"/>
        </w:rPr>
        <w:t xml:space="preserve"> service proposals </w:t>
      </w:r>
      <w:r w:rsidR="00A22E66" w:rsidRPr="00A22E66">
        <w:rPr>
          <w:rFonts w:cs="Arial"/>
        </w:rPr>
        <w:t xml:space="preserve">which </w:t>
      </w:r>
      <w:r w:rsidR="00693744">
        <w:rPr>
          <w:rFonts w:cs="Arial"/>
        </w:rPr>
        <w:t>require capital investment.</w:t>
      </w:r>
      <w:r w:rsidRPr="00A22E66">
        <w:rPr>
          <w:rFonts w:cs="Arial"/>
        </w:rPr>
        <w:t xml:space="preserve"> </w:t>
      </w:r>
      <w:r w:rsidR="00A22E66" w:rsidRPr="00A22E66">
        <w:rPr>
          <w:rFonts w:cs="Arial"/>
        </w:rPr>
        <w:t>Fifes</w:t>
      </w:r>
      <w:r w:rsidR="00693744">
        <w:rPr>
          <w:rFonts w:cs="Arial"/>
        </w:rPr>
        <w:t>’</w:t>
      </w:r>
      <w:r w:rsidR="00A22E66" w:rsidRPr="00A22E66">
        <w:rPr>
          <w:rFonts w:cs="Arial"/>
        </w:rPr>
        <w:t xml:space="preserve"> Capital Planning Group</w:t>
      </w:r>
      <w:r w:rsidR="000708ED">
        <w:rPr>
          <w:rFonts w:cs="Arial"/>
        </w:rPr>
        <w:t>,</w:t>
      </w:r>
      <w:r w:rsidR="00A22E66" w:rsidRPr="00A22E66">
        <w:rPr>
          <w:rFonts w:cs="Arial"/>
        </w:rPr>
        <w:t xml:space="preserve"> </w:t>
      </w:r>
      <w:r w:rsidR="000708ED">
        <w:rPr>
          <w:rFonts w:cs="Arial"/>
        </w:rPr>
        <w:t xml:space="preserve">(FCIG), </w:t>
      </w:r>
      <w:r w:rsidR="00A22E66" w:rsidRPr="00A22E66">
        <w:rPr>
          <w:rFonts w:cs="Arial"/>
        </w:rPr>
        <w:t>reviews and decides how Capital investment is allocated</w:t>
      </w:r>
      <w:r w:rsidR="00693744">
        <w:rPr>
          <w:rFonts w:cs="Arial"/>
        </w:rPr>
        <w:t xml:space="preserve"> on this basis</w:t>
      </w:r>
      <w:r w:rsidR="00A22E66" w:rsidRPr="00A22E66">
        <w:rPr>
          <w:rFonts w:cs="Arial"/>
        </w:rPr>
        <w:t>.</w:t>
      </w:r>
      <w:r w:rsidRPr="00A22E66">
        <w:rPr>
          <w:rFonts w:cs="Arial"/>
        </w:rPr>
        <w:t xml:space="preserve"> </w:t>
      </w:r>
    </w:p>
    <w:p w:rsidR="00FB6196" w:rsidRPr="006C045A" w:rsidRDefault="00FB6196" w:rsidP="006C045A">
      <w:pPr>
        <w:jc w:val="both"/>
        <w:rPr>
          <w:rFonts w:cs="Arial"/>
          <w:color w:val="95B3D7" w:themeColor="accent1" w:themeTint="99"/>
        </w:rPr>
      </w:pPr>
    </w:p>
    <w:p w:rsidR="00AF160B" w:rsidRDefault="00AF160B" w:rsidP="00AF160B">
      <w:pPr>
        <w:spacing w:line="276" w:lineRule="auto"/>
        <w:jc w:val="both"/>
        <w:rPr>
          <w:rFonts w:eastAsiaTheme="majorEastAsia" w:cs="Arial"/>
          <w:b/>
        </w:rPr>
      </w:pPr>
    </w:p>
    <w:p w:rsidR="009E7B97" w:rsidRPr="009E7B97" w:rsidRDefault="00A46166" w:rsidP="00AF160B">
      <w:pPr>
        <w:spacing w:line="276" w:lineRule="auto"/>
        <w:jc w:val="both"/>
        <w:rPr>
          <w:rFonts w:eastAsiaTheme="majorEastAsia" w:cs="Arial"/>
          <w:color w:val="548DD4" w:themeColor="text2" w:themeTint="99"/>
        </w:rPr>
      </w:pPr>
      <w:r w:rsidRPr="00EA46C1">
        <w:rPr>
          <w:rFonts w:eastAsiaTheme="majorEastAsia" w:cs="Arial"/>
          <w:b/>
        </w:rPr>
        <w:t xml:space="preserve">4.1.1 </w:t>
      </w:r>
      <w:r w:rsidR="00B95E43" w:rsidRPr="00EA46C1">
        <w:rPr>
          <w:rFonts w:eastAsiaTheme="majorEastAsia" w:cs="Arial"/>
          <w:b/>
        </w:rPr>
        <w:t>Back</w:t>
      </w:r>
      <w:r w:rsidR="009E7B97" w:rsidRPr="00EA46C1">
        <w:rPr>
          <w:rFonts w:eastAsiaTheme="majorEastAsia" w:cs="Arial"/>
          <w:b/>
        </w:rPr>
        <w:t xml:space="preserve">log </w:t>
      </w:r>
      <w:r w:rsidR="00AC5B75" w:rsidRPr="00EA46C1">
        <w:rPr>
          <w:rFonts w:eastAsiaTheme="majorEastAsia" w:cs="Arial"/>
          <w:b/>
        </w:rPr>
        <w:t>maintenance:</w:t>
      </w:r>
      <w:r w:rsidR="00AC5B75">
        <w:rPr>
          <w:rFonts w:eastAsiaTheme="majorEastAsia" w:cs="Arial"/>
        </w:rPr>
        <w:t xml:space="preserve"> The 2019/20 proposals for backlog maintenance drawn from our conditional surveys, SCART and Datix sources and listed in order of risk priority are tabled in </w:t>
      </w:r>
      <w:r w:rsidR="00DA2E94" w:rsidRPr="00DA2E94">
        <w:rPr>
          <w:rFonts w:eastAsiaTheme="majorEastAsia" w:cs="Arial"/>
        </w:rPr>
        <w:t>S</w:t>
      </w:r>
      <w:r w:rsidR="00AC5B75" w:rsidRPr="00DA2E94">
        <w:rPr>
          <w:rFonts w:eastAsiaTheme="majorEastAsia" w:cs="Arial"/>
        </w:rPr>
        <w:t>ection 9.</w:t>
      </w:r>
      <w:r w:rsidR="00AC5B75">
        <w:rPr>
          <w:rFonts w:eastAsiaTheme="majorEastAsia" w:cs="Arial"/>
        </w:rPr>
        <w:t xml:space="preserve"> </w:t>
      </w:r>
      <w:r w:rsidR="00AC5B75" w:rsidRPr="0071338C">
        <w:rPr>
          <w:rFonts w:eastAsiaTheme="majorEastAsia" w:cs="Arial"/>
        </w:rPr>
        <w:t>£</w:t>
      </w:r>
      <w:r w:rsidR="00EA46C1">
        <w:rPr>
          <w:rFonts w:eastAsiaTheme="majorEastAsia" w:cs="Arial"/>
        </w:rPr>
        <w:t>3.57</w:t>
      </w:r>
      <w:r w:rsidR="0071338C" w:rsidRPr="0071338C">
        <w:rPr>
          <w:rFonts w:eastAsiaTheme="majorEastAsia" w:cs="Arial"/>
        </w:rPr>
        <w:t xml:space="preserve">9m </w:t>
      </w:r>
      <w:r w:rsidR="00AC5B75">
        <w:rPr>
          <w:rFonts w:eastAsiaTheme="majorEastAsia" w:cs="Arial"/>
        </w:rPr>
        <w:t>has been allocated this year in order to deal with top priorities. Funding is allocated primarily in risk order in conjunction with consideration of clinical and estates strategies but it should be noted that this level of funding will in no way maintain the estate at condition B.</w:t>
      </w:r>
      <w:r w:rsidR="00AF160B">
        <w:rPr>
          <w:rFonts w:eastAsiaTheme="majorEastAsia" w:cs="Arial"/>
        </w:rPr>
        <w:t xml:space="preserve"> In context, it should be noted that the current significant and high risk Backlog, (elemental figures excluding fees, decant, VAT etc) total some £52m.</w:t>
      </w:r>
    </w:p>
    <w:p w:rsidR="00AF160B" w:rsidRDefault="00AF160B" w:rsidP="00AF160B">
      <w:pPr>
        <w:spacing w:line="276" w:lineRule="auto"/>
        <w:jc w:val="both"/>
        <w:rPr>
          <w:rFonts w:eastAsiaTheme="majorEastAsia" w:cs="Arial"/>
          <w:b/>
        </w:rPr>
      </w:pPr>
    </w:p>
    <w:p w:rsidR="007F1E80" w:rsidRDefault="007F1E80" w:rsidP="00AF160B">
      <w:pPr>
        <w:spacing w:line="276" w:lineRule="auto"/>
        <w:jc w:val="both"/>
        <w:rPr>
          <w:rFonts w:eastAsiaTheme="majorEastAsia" w:cs="Arial"/>
          <w:b/>
        </w:rPr>
      </w:pPr>
    </w:p>
    <w:p w:rsidR="006A481A" w:rsidRDefault="006A481A">
      <w:pPr>
        <w:spacing w:after="200" w:line="276" w:lineRule="auto"/>
        <w:rPr>
          <w:rFonts w:eastAsiaTheme="majorEastAsia" w:cs="Arial"/>
          <w:b/>
        </w:rPr>
      </w:pPr>
      <w:r>
        <w:rPr>
          <w:rFonts w:eastAsiaTheme="majorEastAsia" w:cs="Arial"/>
          <w:b/>
        </w:rPr>
        <w:br w:type="page"/>
      </w:r>
    </w:p>
    <w:p w:rsidR="00AF160B" w:rsidRDefault="00AF160B" w:rsidP="00AF160B">
      <w:pPr>
        <w:spacing w:line="276" w:lineRule="auto"/>
        <w:jc w:val="both"/>
        <w:rPr>
          <w:rFonts w:eastAsiaTheme="majorEastAsia" w:cs="Arial"/>
          <w:b/>
        </w:rPr>
      </w:pPr>
    </w:p>
    <w:p w:rsidR="00AF160B" w:rsidRDefault="00AF160B" w:rsidP="00AF160B">
      <w:pPr>
        <w:spacing w:line="276" w:lineRule="auto"/>
        <w:jc w:val="both"/>
        <w:rPr>
          <w:rFonts w:eastAsiaTheme="majorEastAsia" w:cs="Arial"/>
          <w:b/>
        </w:rPr>
      </w:pPr>
    </w:p>
    <w:p w:rsidR="009E7B97" w:rsidRDefault="00FB23FE" w:rsidP="00AF160B">
      <w:pPr>
        <w:spacing w:line="276" w:lineRule="auto"/>
        <w:jc w:val="both"/>
        <w:rPr>
          <w:rFonts w:eastAsiaTheme="majorEastAsia" w:cs="Arial"/>
        </w:rPr>
      </w:pPr>
      <w:r>
        <w:rPr>
          <w:rFonts w:eastAsiaTheme="majorEastAsia" w:cs="Arial"/>
          <w:b/>
        </w:rPr>
        <w:t>4.1.2</w:t>
      </w:r>
      <w:r w:rsidR="00A46166" w:rsidRPr="00EA46C1">
        <w:rPr>
          <w:rFonts w:eastAsiaTheme="majorEastAsia" w:cs="Arial"/>
          <w:b/>
        </w:rPr>
        <w:t xml:space="preserve"> </w:t>
      </w:r>
      <w:r w:rsidR="009E7B97" w:rsidRPr="00EA46C1">
        <w:rPr>
          <w:rFonts w:eastAsiaTheme="majorEastAsia" w:cs="Arial"/>
          <w:b/>
        </w:rPr>
        <w:t>Equipment</w:t>
      </w:r>
      <w:r w:rsidR="00AC5B75" w:rsidRPr="00EA46C1">
        <w:rPr>
          <w:rFonts w:eastAsiaTheme="majorEastAsia" w:cs="Arial"/>
          <w:b/>
        </w:rPr>
        <w:t>;</w:t>
      </w:r>
      <w:r w:rsidR="00AC5B75" w:rsidRPr="00DA2E94">
        <w:rPr>
          <w:rFonts w:eastAsiaTheme="majorEastAsia" w:cs="Arial"/>
        </w:rPr>
        <w:t xml:space="preserve"> </w:t>
      </w:r>
      <w:r w:rsidR="00B7352C" w:rsidRPr="00DA2E94">
        <w:rPr>
          <w:rFonts w:eastAsiaTheme="majorEastAsia" w:cs="Arial"/>
        </w:rPr>
        <w:t>The Capital Equipment Management group has identified a five year investmen</w:t>
      </w:r>
      <w:r w:rsidR="00DA2E94" w:rsidRPr="00DA2E94">
        <w:rPr>
          <w:rFonts w:eastAsiaTheme="majorEastAsia" w:cs="Arial"/>
        </w:rPr>
        <w:t>t plan as detailed in S</w:t>
      </w:r>
      <w:r w:rsidR="0071338C" w:rsidRPr="00DA2E94">
        <w:rPr>
          <w:rFonts w:eastAsiaTheme="majorEastAsia" w:cs="Arial"/>
        </w:rPr>
        <w:t>ection 9</w:t>
      </w:r>
      <w:r w:rsidR="000D297B">
        <w:rPr>
          <w:rFonts w:eastAsiaTheme="majorEastAsia" w:cs="Arial"/>
        </w:rPr>
        <w:t>. Ideally, c£3.6</w:t>
      </w:r>
      <w:r w:rsidR="00FD65E5">
        <w:rPr>
          <w:rFonts w:eastAsiaTheme="majorEastAsia" w:cs="Arial"/>
        </w:rPr>
        <w:t xml:space="preserve">m would be required in 2019/20. </w:t>
      </w:r>
      <w:r w:rsidR="00732CC6">
        <w:rPr>
          <w:rFonts w:eastAsiaTheme="majorEastAsia" w:cs="Arial"/>
        </w:rPr>
        <w:t>£2.126m has been allowed PA in the 10 year Capital plan.</w:t>
      </w:r>
    </w:p>
    <w:p w:rsidR="00A90F4C" w:rsidRDefault="00A90F4C" w:rsidP="00AF160B">
      <w:pPr>
        <w:spacing w:line="276" w:lineRule="auto"/>
        <w:jc w:val="both"/>
        <w:rPr>
          <w:rFonts w:eastAsiaTheme="majorEastAsia" w:cs="Arial"/>
          <w:color w:val="548DD4" w:themeColor="text2" w:themeTint="99"/>
        </w:rPr>
      </w:pPr>
    </w:p>
    <w:tbl>
      <w:tblPr>
        <w:tblStyle w:val="TableGrid"/>
        <w:tblW w:w="0" w:type="auto"/>
        <w:tblLayout w:type="fixed"/>
        <w:tblLook w:val="04A0"/>
      </w:tblPr>
      <w:tblGrid>
        <w:gridCol w:w="2268"/>
        <w:gridCol w:w="1440"/>
        <w:gridCol w:w="1350"/>
        <w:gridCol w:w="1350"/>
        <w:gridCol w:w="1440"/>
        <w:gridCol w:w="1394"/>
      </w:tblGrid>
      <w:tr w:rsidR="00A90F4C" w:rsidRPr="006A481A" w:rsidTr="002238EC">
        <w:tc>
          <w:tcPr>
            <w:tcW w:w="2268" w:type="dxa"/>
          </w:tcPr>
          <w:p w:rsidR="00A90F4C" w:rsidRPr="006A481A" w:rsidRDefault="00A90F4C" w:rsidP="004B52FB">
            <w:pPr>
              <w:spacing w:before="0" w:line="276" w:lineRule="auto"/>
              <w:jc w:val="both"/>
              <w:rPr>
                <w:rFonts w:eastAsiaTheme="majorEastAsia" w:cs="Arial"/>
                <w:b/>
              </w:rPr>
            </w:pPr>
            <w:r w:rsidRPr="006A481A">
              <w:rPr>
                <w:rFonts w:eastAsiaTheme="majorEastAsia" w:cs="Arial"/>
                <w:b/>
              </w:rPr>
              <w:t>Year</w:t>
            </w:r>
          </w:p>
        </w:tc>
        <w:tc>
          <w:tcPr>
            <w:tcW w:w="1440" w:type="dxa"/>
          </w:tcPr>
          <w:p w:rsidR="00A90F4C" w:rsidRPr="006A481A" w:rsidRDefault="00A90F4C" w:rsidP="004B52FB">
            <w:pPr>
              <w:spacing w:before="0" w:line="276" w:lineRule="auto"/>
              <w:jc w:val="both"/>
              <w:rPr>
                <w:rFonts w:eastAsiaTheme="majorEastAsia" w:cs="Arial"/>
              </w:rPr>
            </w:pPr>
            <w:r w:rsidRPr="006A481A">
              <w:rPr>
                <w:rFonts w:eastAsiaTheme="majorEastAsia" w:cs="Arial"/>
              </w:rPr>
              <w:t>19/20</w:t>
            </w:r>
          </w:p>
        </w:tc>
        <w:tc>
          <w:tcPr>
            <w:tcW w:w="1350" w:type="dxa"/>
          </w:tcPr>
          <w:p w:rsidR="00A90F4C" w:rsidRPr="006A481A" w:rsidRDefault="00A90F4C" w:rsidP="004B52FB">
            <w:pPr>
              <w:spacing w:before="0" w:line="276" w:lineRule="auto"/>
              <w:jc w:val="both"/>
              <w:rPr>
                <w:rFonts w:eastAsiaTheme="majorEastAsia" w:cs="Arial"/>
              </w:rPr>
            </w:pPr>
            <w:r w:rsidRPr="006A481A">
              <w:rPr>
                <w:rFonts w:eastAsiaTheme="majorEastAsia" w:cs="Arial"/>
              </w:rPr>
              <w:t>20/21</w:t>
            </w:r>
          </w:p>
        </w:tc>
        <w:tc>
          <w:tcPr>
            <w:tcW w:w="1350" w:type="dxa"/>
          </w:tcPr>
          <w:p w:rsidR="00A90F4C" w:rsidRPr="006A481A" w:rsidRDefault="00A90F4C" w:rsidP="004B52FB">
            <w:pPr>
              <w:spacing w:before="0" w:line="276" w:lineRule="auto"/>
              <w:jc w:val="both"/>
              <w:rPr>
                <w:rFonts w:eastAsiaTheme="majorEastAsia" w:cs="Arial"/>
              </w:rPr>
            </w:pPr>
            <w:r w:rsidRPr="006A481A">
              <w:rPr>
                <w:rFonts w:eastAsiaTheme="majorEastAsia" w:cs="Arial"/>
              </w:rPr>
              <w:t>21/22</w:t>
            </w:r>
          </w:p>
        </w:tc>
        <w:tc>
          <w:tcPr>
            <w:tcW w:w="1440" w:type="dxa"/>
          </w:tcPr>
          <w:p w:rsidR="00A90F4C" w:rsidRPr="006A481A" w:rsidRDefault="00A90F4C" w:rsidP="004B52FB">
            <w:pPr>
              <w:spacing w:before="0" w:line="276" w:lineRule="auto"/>
              <w:jc w:val="both"/>
              <w:rPr>
                <w:rFonts w:eastAsiaTheme="majorEastAsia" w:cs="Arial"/>
              </w:rPr>
            </w:pPr>
            <w:r w:rsidRPr="006A481A">
              <w:rPr>
                <w:rFonts w:eastAsiaTheme="majorEastAsia" w:cs="Arial"/>
              </w:rPr>
              <w:t>22/23</w:t>
            </w:r>
          </w:p>
        </w:tc>
        <w:tc>
          <w:tcPr>
            <w:tcW w:w="1394" w:type="dxa"/>
          </w:tcPr>
          <w:p w:rsidR="00A90F4C" w:rsidRPr="006A481A" w:rsidRDefault="00A90F4C" w:rsidP="004B52FB">
            <w:pPr>
              <w:spacing w:before="0" w:line="276" w:lineRule="auto"/>
              <w:jc w:val="both"/>
              <w:rPr>
                <w:rFonts w:eastAsiaTheme="majorEastAsia" w:cs="Arial"/>
              </w:rPr>
            </w:pPr>
            <w:r w:rsidRPr="006A481A">
              <w:rPr>
                <w:rFonts w:eastAsiaTheme="majorEastAsia" w:cs="Arial"/>
              </w:rPr>
              <w:t xml:space="preserve">23/24 </w:t>
            </w:r>
          </w:p>
        </w:tc>
      </w:tr>
      <w:tr w:rsidR="00A90F4C" w:rsidRPr="006A481A" w:rsidTr="002238EC">
        <w:tc>
          <w:tcPr>
            <w:tcW w:w="2268" w:type="dxa"/>
          </w:tcPr>
          <w:p w:rsidR="00A90F4C" w:rsidRPr="006A481A" w:rsidRDefault="00A90F4C" w:rsidP="004B52FB">
            <w:pPr>
              <w:spacing w:before="0" w:line="276" w:lineRule="auto"/>
              <w:jc w:val="both"/>
              <w:rPr>
                <w:rFonts w:eastAsiaTheme="majorEastAsia" w:cs="Arial"/>
                <w:b/>
              </w:rPr>
            </w:pPr>
            <w:r w:rsidRPr="006A481A">
              <w:rPr>
                <w:rFonts w:eastAsiaTheme="majorEastAsia" w:cs="Arial"/>
                <w:b/>
              </w:rPr>
              <w:t>Total Investment Envisaged (£)</w:t>
            </w:r>
          </w:p>
        </w:tc>
        <w:tc>
          <w:tcPr>
            <w:tcW w:w="1440" w:type="dxa"/>
          </w:tcPr>
          <w:p w:rsidR="00A90F4C" w:rsidRPr="006A481A" w:rsidRDefault="00A90F4C" w:rsidP="004B52FB">
            <w:pPr>
              <w:spacing w:before="0" w:line="276" w:lineRule="auto"/>
              <w:jc w:val="both"/>
              <w:rPr>
                <w:rFonts w:eastAsiaTheme="majorEastAsia" w:cs="Arial"/>
              </w:rPr>
            </w:pPr>
            <w:r>
              <w:rPr>
                <w:rFonts w:eastAsiaTheme="majorEastAsia" w:cs="Arial"/>
              </w:rPr>
              <w:t>£2,000,000</w:t>
            </w:r>
          </w:p>
        </w:tc>
        <w:tc>
          <w:tcPr>
            <w:tcW w:w="1350" w:type="dxa"/>
          </w:tcPr>
          <w:p w:rsidR="00A90F4C" w:rsidRPr="006A481A" w:rsidRDefault="00A90F4C" w:rsidP="004B52FB">
            <w:pPr>
              <w:spacing w:before="0" w:line="276" w:lineRule="auto"/>
              <w:jc w:val="both"/>
              <w:rPr>
                <w:rFonts w:eastAsiaTheme="majorEastAsia" w:cs="Arial"/>
              </w:rPr>
            </w:pPr>
            <w:r>
              <w:rPr>
                <w:rFonts w:eastAsiaTheme="majorEastAsia" w:cs="Arial"/>
              </w:rPr>
              <w:t>£1,45,600</w:t>
            </w:r>
          </w:p>
        </w:tc>
        <w:tc>
          <w:tcPr>
            <w:tcW w:w="1350" w:type="dxa"/>
          </w:tcPr>
          <w:p w:rsidR="00A90F4C" w:rsidRPr="006A481A" w:rsidRDefault="00A90F4C" w:rsidP="004B52FB">
            <w:pPr>
              <w:spacing w:before="0" w:line="276" w:lineRule="auto"/>
              <w:jc w:val="both"/>
              <w:rPr>
                <w:rFonts w:eastAsiaTheme="majorEastAsia" w:cs="Arial"/>
              </w:rPr>
            </w:pPr>
            <w:r>
              <w:rPr>
                <w:rFonts w:eastAsiaTheme="majorEastAsia" w:cs="Arial"/>
              </w:rPr>
              <w:t>£622,000</w:t>
            </w:r>
          </w:p>
        </w:tc>
        <w:tc>
          <w:tcPr>
            <w:tcW w:w="1440" w:type="dxa"/>
          </w:tcPr>
          <w:p w:rsidR="00A90F4C" w:rsidRPr="006A481A" w:rsidRDefault="00A90F4C" w:rsidP="004B52FB">
            <w:pPr>
              <w:spacing w:before="0" w:line="276" w:lineRule="auto"/>
              <w:jc w:val="both"/>
              <w:rPr>
                <w:rFonts w:eastAsiaTheme="majorEastAsia" w:cs="Arial"/>
              </w:rPr>
            </w:pPr>
            <w:r>
              <w:rPr>
                <w:rFonts w:eastAsiaTheme="majorEastAsia" w:cs="Arial"/>
              </w:rPr>
              <w:t>£704,000</w:t>
            </w:r>
          </w:p>
        </w:tc>
        <w:tc>
          <w:tcPr>
            <w:tcW w:w="1394" w:type="dxa"/>
          </w:tcPr>
          <w:p w:rsidR="00A90F4C" w:rsidRPr="006A481A" w:rsidRDefault="00A90F4C" w:rsidP="004B52FB">
            <w:pPr>
              <w:spacing w:before="0" w:line="276" w:lineRule="auto"/>
              <w:jc w:val="both"/>
              <w:rPr>
                <w:rFonts w:eastAsiaTheme="majorEastAsia" w:cs="Arial"/>
              </w:rPr>
            </w:pPr>
            <w:r>
              <w:rPr>
                <w:rFonts w:eastAsiaTheme="majorEastAsia" w:cs="Arial"/>
              </w:rPr>
              <w:t>£</w:t>
            </w:r>
            <w:r w:rsidRPr="006A481A">
              <w:rPr>
                <w:rFonts w:eastAsiaTheme="majorEastAsia" w:cs="Arial"/>
              </w:rPr>
              <w:t>1</w:t>
            </w:r>
            <w:r>
              <w:rPr>
                <w:rFonts w:eastAsiaTheme="majorEastAsia" w:cs="Arial"/>
              </w:rPr>
              <w:t>83,000</w:t>
            </w:r>
          </w:p>
        </w:tc>
      </w:tr>
    </w:tbl>
    <w:p w:rsidR="00A90F4C" w:rsidRDefault="00A90F4C" w:rsidP="00AF160B">
      <w:pPr>
        <w:spacing w:line="276" w:lineRule="auto"/>
        <w:jc w:val="both"/>
        <w:rPr>
          <w:rFonts w:eastAsiaTheme="majorEastAsia" w:cs="Arial"/>
          <w:b/>
        </w:rPr>
      </w:pPr>
    </w:p>
    <w:p w:rsidR="00FB23FE" w:rsidRDefault="00FB23FE" w:rsidP="006B5E06">
      <w:pPr>
        <w:jc w:val="both"/>
        <w:rPr>
          <w:rFonts w:cstheme="minorHAnsi"/>
        </w:rPr>
      </w:pPr>
      <w:r>
        <w:rPr>
          <w:rFonts w:eastAsiaTheme="majorEastAsia" w:cs="Arial"/>
          <w:b/>
        </w:rPr>
        <w:t>4.1.3</w:t>
      </w:r>
      <w:r w:rsidRPr="00EA46C1">
        <w:rPr>
          <w:rFonts w:eastAsiaTheme="majorEastAsia" w:cs="Arial"/>
          <w:b/>
        </w:rPr>
        <w:t xml:space="preserve"> IM&amp;T</w:t>
      </w:r>
      <w:r>
        <w:rPr>
          <w:rFonts w:eastAsiaTheme="majorEastAsia" w:cs="Arial"/>
          <w:color w:val="548DD4" w:themeColor="text2" w:themeTint="99"/>
        </w:rPr>
        <w:t>;</w:t>
      </w:r>
      <w:r w:rsidRPr="006A481A">
        <w:rPr>
          <w:rFonts w:cstheme="minorHAnsi"/>
        </w:rPr>
        <w:t xml:space="preserve"> </w:t>
      </w:r>
      <w:proofErr w:type="gramStart"/>
      <w:r>
        <w:rPr>
          <w:rFonts w:cstheme="minorHAnsi"/>
        </w:rPr>
        <w:t>T</w:t>
      </w:r>
      <w:r w:rsidRPr="00CE19A9">
        <w:rPr>
          <w:rFonts w:cstheme="minorHAnsi"/>
        </w:rPr>
        <w:t>he</w:t>
      </w:r>
      <w:proofErr w:type="gramEnd"/>
      <w:r w:rsidRPr="00CE19A9">
        <w:rPr>
          <w:rFonts w:cstheme="minorHAnsi"/>
        </w:rPr>
        <w:t xml:space="preserve"> capital </w:t>
      </w:r>
      <w:r>
        <w:rPr>
          <w:rFonts w:cstheme="minorHAnsi"/>
        </w:rPr>
        <w:t xml:space="preserve">plan for the next 5 years is in the red all the way along (recent Scottish Government funding has been £1.1M p.a.) so is subject to prioritisation, individual business cases and modernisation. The eHealth department is not adverse to receiving donations from other public sectors organisations to replace ageing equipment e.g. recently received 300 Wi-Fi access points from Dundee University saving us £120K. There is a risk that some assets will need to be ‘sweated’ and legacy equipment retained if full funding is not able to be sourced. This may result in less than optimal Production environments, affordable performance regarding availability and NHS Fife slipping in and out of compliance with the Cyber Security Framework (due the additional security vulnerabilities running legacy assets may afflict). </w:t>
      </w:r>
    </w:p>
    <w:p w:rsidR="00FB23FE" w:rsidRPr="009E7B97" w:rsidRDefault="00FB23FE" w:rsidP="00FB23FE">
      <w:pPr>
        <w:spacing w:line="276" w:lineRule="auto"/>
        <w:jc w:val="both"/>
        <w:rPr>
          <w:rFonts w:eastAsiaTheme="majorEastAsia" w:cs="Arial"/>
          <w:color w:val="548DD4" w:themeColor="text2" w:themeTint="99"/>
        </w:rPr>
      </w:pPr>
    </w:p>
    <w:tbl>
      <w:tblPr>
        <w:tblStyle w:val="TableGrid"/>
        <w:tblW w:w="0" w:type="auto"/>
        <w:tblLook w:val="04A0"/>
      </w:tblPr>
      <w:tblGrid>
        <w:gridCol w:w="2219"/>
        <w:gridCol w:w="1418"/>
        <w:gridCol w:w="1351"/>
        <w:gridCol w:w="1418"/>
        <w:gridCol w:w="1418"/>
        <w:gridCol w:w="1418"/>
      </w:tblGrid>
      <w:tr w:rsidR="00FB23FE" w:rsidRPr="006A481A" w:rsidTr="003D6BBC">
        <w:tc>
          <w:tcPr>
            <w:tcW w:w="3227" w:type="dxa"/>
          </w:tcPr>
          <w:p w:rsidR="00FB23FE" w:rsidRPr="006A481A" w:rsidRDefault="00FB23FE" w:rsidP="003D6BBC">
            <w:pPr>
              <w:spacing w:before="0" w:line="276" w:lineRule="auto"/>
              <w:jc w:val="both"/>
              <w:rPr>
                <w:rFonts w:eastAsiaTheme="majorEastAsia" w:cs="Arial"/>
                <w:b/>
              </w:rPr>
            </w:pPr>
            <w:r w:rsidRPr="006A481A">
              <w:rPr>
                <w:rFonts w:eastAsiaTheme="majorEastAsia" w:cs="Arial"/>
                <w:b/>
              </w:rPr>
              <w:t>Year</w:t>
            </w:r>
          </w:p>
        </w:tc>
        <w:tc>
          <w:tcPr>
            <w:tcW w:w="979" w:type="dxa"/>
          </w:tcPr>
          <w:p w:rsidR="00FB23FE" w:rsidRPr="006A481A" w:rsidRDefault="00FB23FE" w:rsidP="003D6BBC">
            <w:pPr>
              <w:spacing w:before="0" w:line="276" w:lineRule="auto"/>
              <w:jc w:val="both"/>
              <w:rPr>
                <w:rFonts w:eastAsiaTheme="majorEastAsia" w:cs="Arial"/>
              </w:rPr>
            </w:pPr>
            <w:r w:rsidRPr="006A481A">
              <w:rPr>
                <w:rFonts w:eastAsiaTheme="majorEastAsia" w:cs="Arial"/>
              </w:rPr>
              <w:t>19/20</w:t>
            </w:r>
          </w:p>
        </w:tc>
        <w:tc>
          <w:tcPr>
            <w:tcW w:w="979" w:type="dxa"/>
          </w:tcPr>
          <w:p w:rsidR="00FB23FE" w:rsidRPr="006A481A" w:rsidRDefault="00FB23FE" w:rsidP="003D6BBC">
            <w:pPr>
              <w:spacing w:before="0" w:line="276" w:lineRule="auto"/>
              <w:jc w:val="both"/>
              <w:rPr>
                <w:rFonts w:eastAsiaTheme="majorEastAsia" w:cs="Arial"/>
              </w:rPr>
            </w:pPr>
            <w:r w:rsidRPr="006A481A">
              <w:rPr>
                <w:rFonts w:eastAsiaTheme="majorEastAsia" w:cs="Arial"/>
              </w:rPr>
              <w:t>20/21</w:t>
            </w:r>
          </w:p>
        </w:tc>
        <w:tc>
          <w:tcPr>
            <w:tcW w:w="979" w:type="dxa"/>
          </w:tcPr>
          <w:p w:rsidR="00FB23FE" w:rsidRPr="006A481A" w:rsidRDefault="00FB23FE" w:rsidP="003D6BBC">
            <w:pPr>
              <w:spacing w:before="0" w:line="276" w:lineRule="auto"/>
              <w:jc w:val="both"/>
              <w:rPr>
                <w:rFonts w:eastAsiaTheme="majorEastAsia" w:cs="Arial"/>
              </w:rPr>
            </w:pPr>
            <w:r w:rsidRPr="006A481A">
              <w:rPr>
                <w:rFonts w:eastAsiaTheme="majorEastAsia" w:cs="Arial"/>
              </w:rPr>
              <w:t>21/22</w:t>
            </w:r>
          </w:p>
        </w:tc>
        <w:tc>
          <w:tcPr>
            <w:tcW w:w="979" w:type="dxa"/>
          </w:tcPr>
          <w:p w:rsidR="00FB23FE" w:rsidRPr="006A481A" w:rsidRDefault="00FB23FE" w:rsidP="003D6BBC">
            <w:pPr>
              <w:spacing w:before="0" w:line="276" w:lineRule="auto"/>
              <w:jc w:val="both"/>
              <w:rPr>
                <w:rFonts w:eastAsiaTheme="majorEastAsia" w:cs="Arial"/>
              </w:rPr>
            </w:pPr>
            <w:r w:rsidRPr="006A481A">
              <w:rPr>
                <w:rFonts w:eastAsiaTheme="majorEastAsia" w:cs="Arial"/>
              </w:rPr>
              <w:t>22/23</w:t>
            </w:r>
          </w:p>
        </w:tc>
        <w:tc>
          <w:tcPr>
            <w:tcW w:w="912" w:type="dxa"/>
          </w:tcPr>
          <w:p w:rsidR="00FB23FE" w:rsidRPr="006A481A" w:rsidRDefault="00FB23FE" w:rsidP="003D6BBC">
            <w:pPr>
              <w:spacing w:before="0" w:line="276" w:lineRule="auto"/>
              <w:jc w:val="both"/>
              <w:rPr>
                <w:rFonts w:eastAsiaTheme="majorEastAsia" w:cs="Arial"/>
              </w:rPr>
            </w:pPr>
            <w:r w:rsidRPr="006A481A">
              <w:rPr>
                <w:rFonts w:eastAsiaTheme="majorEastAsia" w:cs="Arial"/>
              </w:rPr>
              <w:t xml:space="preserve">23/24 </w:t>
            </w:r>
          </w:p>
        </w:tc>
      </w:tr>
      <w:tr w:rsidR="00FB23FE" w:rsidRPr="006A481A" w:rsidTr="003D6BBC">
        <w:tc>
          <w:tcPr>
            <w:tcW w:w="3227" w:type="dxa"/>
          </w:tcPr>
          <w:p w:rsidR="00FB23FE" w:rsidRPr="006A481A" w:rsidRDefault="00FB23FE" w:rsidP="003D6BBC">
            <w:pPr>
              <w:spacing w:before="0" w:line="276" w:lineRule="auto"/>
              <w:jc w:val="both"/>
              <w:rPr>
                <w:rFonts w:eastAsiaTheme="majorEastAsia" w:cs="Arial"/>
                <w:b/>
              </w:rPr>
            </w:pPr>
            <w:r w:rsidRPr="006A481A">
              <w:rPr>
                <w:rFonts w:eastAsiaTheme="majorEastAsia" w:cs="Arial"/>
                <w:b/>
              </w:rPr>
              <w:t>Total Investment Envisaged (£)</w:t>
            </w:r>
          </w:p>
        </w:tc>
        <w:tc>
          <w:tcPr>
            <w:tcW w:w="979" w:type="dxa"/>
          </w:tcPr>
          <w:p w:rsidR="00FB23FE" w:rsidRPr="006A481A" w:rsidRDefault="00FB23FE" w:rsidP="003D6BBC">
            <w:pPr>
              <w:spacing w:before="0" w:line="276" w:lineRule="auto"/>
              <w:jc w:val="both"/>
              <w:rPr>
                <w:rFonts w:eastAsiaTheme="majorEastAsia" w:cs="Arial"/>
              </w:rPr>
            </w:pPr>
            <w:r>
              <w:rPr>
                <w:rFonts w:eastAsiaTheme="majorEastAsia" w:cs="Arial"/>
              </w:rPr>
              <w:t>£</w:t>
            </w:r>
            <w:r w:rsidRPr="006A481A">
              <w:rPr>
                <w:rFonts w:eastAsiaTheme="majorEastAsia" w:cs="Arial"/>
              </w:rPr>
              <w:t>1,578,000</w:t>
            </w:r>
          </w:p>
        </w:tc>
        <w:tc>
          <w:tcPr>
            <w:tcW w:w="979" w:type="dxa"/>
          </w:tcPr>
          <w:p w:rsidR="00FB23FE" w:rsidRPr="006A481A" w:rsidRDefault="00FB23FE" w:rsidP="003D6BBC">
            <w:pPr>
              <w:spacing w:before="0" w:line="276" w:lineRule="auto"/>
              <w:jc w:val="both"/>
              <w:rPr>
                <w:rFonts w:eastAsiaTheme="majorEastAsia" w:cs="Arial"/>
              </w:rPr>
            </w:pPr>
            <w:r>
              <w:rPr>
                <w:rFonts w:eastAsiaTheme="majorEastAsia" w:cs="Arial"/>
              </w:rPr>
              <w:t>£</w:t>
            </w:r>
            <w:r w:rsidRPr="006A481A">
              <w:rPr>
                <w:rFonts w:eastAsiaTheme="majorEastAsia" w:cs="Arial"/>
              </w:rPr>
              <w:t>1,257250</w:t>
            </w:r>
          </w:p>
        </w:tc>
        <w:tc>
          <w:tcPr>
            <w:tcW w:w="979" w:type="dxa"/>
          </w:tcPr>
          <w:p w:rsidR="00FB23FE" w:rsidRPr="006A481A" w:rsidRDefault="00FB23FE" w:rsidP="003D6BBC">
            <w:pPr>
              <w:spacing w:before="0" w:line="276" w:lineRule="auto"/>
              <w:jc w:val="both"/>
              <w:rPr>
                <w:rFonts w:eastAsiaTheme="majorEastAsia" w:cs="Arial"/>
              </w:rPr>
            </w:pPr>
            <w:r>
              <w:rPr>
                <w:rFonts w:eastAsiaTheme="majorEastAsia" w:cs="Arial"/>
              </w:rPr>
              <w:t>£</w:t>
            </w:r>
            <w:r w:rsidRPr="006A481A">
              <w:rPr>
                <w:rFonts w:eastAsiaTheme="majorEastAsia" w:cs="Arial"/>
              </w:rPr>
              <w:t>1,762,000</w:t>
            </w:r>
          </w:p>
        </w:tc>
        <w:tc>
          <w:tcPr>
            <w:tcW w:w="979" w:type="dxa"/>
          </w:tcPr>
          <w:p w:rsidR="00FB23FE" w:rsidRPr="006A481A" w:rsidRDefault="00FB23FE" w:rsidP="003D6BBC">
            <w:pPr>
              <w:spacing w:before="0" w:line="276" w:lineRule="auto"/>
              <w:jc w:val="both"/>
              <w:rPr>
                <w:rFonts w:eastAsiaTheme="majorEastAsia" w:cs="Arial"/>
              </w:rPr>
            </w:pPr>
            <w:r>
              <w:rPr>
                <w:rFonts w:eastAsiaTheme="majorEastAsia" w:cs="Arial"/>
              </w:rPr>
              <w:t>£</w:t>
            </w:r>
            <w:r w:rsidRPr="006A481A">
              <w:rPr>
                <w:rFonts w:eastAsiaTheme="majorEastAsia" w:cs="Arial"/>
              </w:rPr>
              <w:t>2,185,000</w:t>
            </w:r>
          </w:p>
        </w:tc>
        <w:tc>
          <w:tcPr>
            <w:tcW w:w="912" w:type="dxa"/>
          </w:tcPr>
          <w:p w:rsidR="00FB23FE" w:rsidRPr="006A481A" w:rsidRDefault="00FB23FE" w:rsidP="003D6BBC">
            <w:pPr>
              <w:spacing w:before="0" w:line="276" w:lineRule="auto"/>
              <w:jc w:val="both"/>
              <w:rPr>
                <w:rFonts w:eastAsiaTheme="majorEastAsia" w:cs="Arial"/>
              </w:rPr>
            </w:pPr>
            <w:r>
              <w:rPr>
                <w:rFonts w:eastAsiaTheme="majorEastAsia" w:cs="Arial"/>
              </w:rPr>
              <w:t>£</w:t>
            </w:r>
            <w:r w:rsidRPr="006A481A">
              <w:rPr>
                <w:rFonts w:eastAsiaTheme="majorEastAsia" w:cs="Arial"/>
              </w:rPr>
              <w:t>1,935,000</w:t>
            </w:r>
          </w:p>
        </w:tc>
      </w:tr>
    </w:tbl>
    <w:p w:rsidR="00AF160B" w:rsidRDefault="00AF160B" w:rsidP="00AF160B">
      <w:pPr>
        <w:spacing w:line="276" w:lineRule="auto"/>
        <w:jc w:val="both"/>
        <w:rPr>
          <w:rFonts w:eastAsiaTheme="majorEastAsia" w:cs="Arial"/>
          <w:b/>
        </w:rPr>
      </w:pPr>
    </w:p>
    <w:p w:rsidR="007F1E80" w:rsidRDefault="00A46166" w:rsidP="00AF160B">
      <w:pPr>
        <w:spacing w:line="276" w:lineRule="auto"/>
        <w:jc w:val="both"/>
        <w:rPr>
          <w:rFonts w:eastAsiaTheme="majorEastAsia" w:cs="Arial"/>
          <w:color w:val="548DD4" w:themeColor="text2" w:themeTint="99"/>
        </w:rPr>
      </w:pPr>
      <w:r w:rsidRPr="00EA46C1">
        <w:rPr>
          <w:rFonts w:eastAsiaTheme="majorEastAsia" w:cs="Arial"/>
          <w:b/>
        </w:rPr>
        <w:t xml:space="preserve">4.1.4 </w:t>
      </w:r>
      <w:r w:rsidR="009E7B97" w:rsidRPr="00EA46C1">
        <w:rPr>
          <w:rFonts w:eastAsiaTheme="majorEastAsia" w:cs="Arial"/>
          <w:b/>
        </w:rPr>
        <w:t>Transpor</w:t>
      </w:r>
      <w:r w:rsidR="009E7B97" w:rsidRPr="007F1E80">
        <w:rPr>
          <w:rFonts w:eastAsiaTheme="majorEastAsia" w:cs="Arial"/>
          <w:b/>
        </w:rPr>
        <w:t>t</w:t>
      </w:r>
      <w:r w:rsidR="007F1E80" w:rsidRPr="007F1E80">
        <w:rPr>
          <w:rFonts w:eastAsiaTheme="majorEastAsia" w:cs="Arial"/>
          <w:b/>
        </w:rPr>
        <w:t>;</w:t>
      </w:r>
      <w:r w:rsidR="007F1E80" w:rsidRPr="007F1E80">
        <w:rPr>
          <w:rFonts w:eastAsiaTheme="majorEastAsia" w:cs="Arial"/>
        </w:rPr>
        <w:t xml:space="preserve"> The following table </w:t>
      </w:r>
      <w:r w:rsidR="007F1E80">
        <w:rPr>
          <w:rFonts w:eastAsiaTheme="majorEastAsia" w:cs="Arial"/>
        </w:rPr>
        <w:t>identifies the required level of investment to maintain the owned fleet to an ideal age profile standard. This level of investment is simply not available and vehicles are retained until capital becomes available.</w:t>
      </w:r>
    </w:p>
    <w:p w:rsidR="007F1E80" w:rsidRDefault="007F1E80" w:rsidP="00AF160B">
      <w:pPr>
        <w:spacing w:line="276" w:lineRule="auto"/>
        <w:jc w:val="both"/>
        <w:rPr>
          <w:rFonts w:eastAsiaTheme="majorEastAsia" w:cs="Arial"/>
          <w:color w:val="548DD4" w:themeColor="text2" w:themeTint="99"/>
        </w:rPr>
      </w:pPr>
    </w:p>
    <w:tbl>
      <w:tblPr>
        <w:tblStyle w:val="TableGrid"/>
        <w:tblW w:w="9828" w:type="dxa"/>
        <w:tblLook w:val="04A0"/>
      </w:tblPr>
      <w:tblGrid>
        <w:gridCol w:w="2157"/>
        <w:gridCol w:w="1284"/>
        <w:gridCol w:w="1218"/>
        <w:gridCol w:w="1284"/>
        <w:gridCol w:w="1284"/>
        <w:gridCol w:w="1284"/>
        <w:gridCol w:w="1317"/>
      </w:tblGrid>
      <w:tr w:rsidR="006A481A" w:rsidRPr="006A481A" w:rsidTr="006A481A">
        <w:trPr>
          <w:trHeight w:val="278"/>
        </w:trPr>
        <w:tc>
          <w:tcPr>
            <w:tcW w:w="2157" w:type="dxa"/>
          </w:tcPr>
          <w:p w:rsidR="006A481A" w:rsidRPr="006A481A" w:rsidRDefault="006A481A" w:rsidP="006A481A">
            <w:pPr>
              <w:spacing w:before="0" w:line="276" w:lineRule="auto"/>
              <w:jc w:val="both"/>
              <w:rPr>
                <w:rFonts w:eastAsiaTheme="majorEastAsia" w:cs="Arial"/>
                <w:b/>
              </w:rPr>
            </w:pPr>
            <w:r w:rsidRPr="006A481A">
              <w:rPr>
                <w:rFonts w:eastAsiaTheme="majorEastAsia" w:cs="Arial"/>
                <w:b/>
              </w:rPr>
              <w:t>Year</w:t>
            </w:r>
          </w:p>
        </w:tc>
        <w:tc>
          <w:tcPr>
            <w:tcW w:w="1284" w:type="dxa"/>
          </w:tcPr>
          <w:p w:rsidR="006A481A" w:rsidRPr="006A481A" w:rsidRDefault="006A481A" w:rsidP="006A481A">
            <w:pPr>
              <w:spacing w:before="0" w:line="276" w:lineRule="auto"/>
              <w:jc w:val="both"/>
              <w:rPr>
                <w:rFonts w:eastAsiaTheme="majorEastAsia" w:cs="Arial"/>
              </w:rPr>
            </w:pPr>
            <w:r w:rsidRPr="006A481A">
              <w:rPr>
                <w:rFonts w:eastAsiaTheme="majorEastAsia" w:cs="Arial"/>
              </w:rPr>
              <w:t>19/20</w:t>
            </w:r>
          </w:p>
        </w:tc>
        <w:tc>
          <w:tcPr>
            <w:tcW w:w="1218" w:type="dxa"/>
          </w:tcPr>
          <w:p w:rsidR="006A481A" w:rsidRPr="006A481A" w:rsidRDefault="006A481A" w:rsidP="006A481A">
            <w:pPr>
              <w:spacing w:before="0" w:line="276" w:lineRule="auto"/>
              <w:jc w:val="both"/>
              <w:rPr>
                <w:rFonts w:eastAsiaTheme="majorEastAsia" w:cs="Arial"/>
              </w:rPr>
            </w:pPr>
            <w:r w:rsidRPr="006A481A">
              <w:rPr>
                <w:rFonts w:eastAsiaTheme="majorEastAsia" w:cs="Arial"/>
              </w:rPr>
              <w:t>20/21</w:t>
            </w:r>
          </w:p>
        </w:tc>
        <w:tc>
          <w:tcPr>
            <w:tcW w:w="1284" w:type="dxa"/>
          </w:tcPr>
          <w:p w:rsidR="006A481A" w:rsidRPr="006A481A" w:rsidRDefault="006A481A" w:rsidP="006A481A">
            <w:pPr>
              <w:spacing w:before="0" w:line="276" w:lineRule="auto"/>
              <w:jc w:val="both"/>
              <w:rPr>
                <w:rFonts w:eastAsiaTheme="majorEastAsia" w:cs="Arial"/>
              </w:rPr>
            </w:pPr>
            <w:r w:rsidRPr="006A481A">
              <w:rPr>
                <w:rFonts w:eastAsiaTheme="majorEastAsia" w:cs="Arial"/>
              </w:rPr>
              <w:t>21/22</w:t>
            </w:r>
          </w:p>
        </w:tc>
        <w:tc>
          <w:tcPr>
            <w:tcW w:w="1284" w:type="dxa"/>
          </w:tcPr>
          <w:p w:rsidR="006A481A" w:rsidRPr="006A481A" w:rsidRDefault="006A481A" w:rsidP="006A481A">
            <w:pPr>
              <w:spacing w:before="0" w:line="276" w:lineRule="auto"/>
              <w:jc w:val="both"/>
              <w:rPr>
                <w:rFonts w:eastAsiaTheme="majorEastAsia" w:cs="Arial"/>
              </w:rPr>
            </w:pPr>
            <w:r w:rsidRPr="006A481A">
              <w:rPr>
                <w:rFonts w:eastAsiaTheme="majorEastAsia" w:cs="Arial"/>
              </w:rPr>
              <w:t>22/23</w:t>
            </w:r>
          </w:p>
        </w:tc>
        <w:tc>
          <w:tcPr>
            <w:tcW w:w="1284" w:type="dxa"/>
          </w:tcPr>
          <w:p w:rsidR="006A481A" w:rsidRPr="006A481A" w:rsidRDefault="006A481A" w:rsidP="006A481A">
            <w:pPr>
              <w:spacing w:before="0" w:line="276" w:lineRule="auto"/>
              <w:jc w:val="both"/>
              <w:rPr>
                <w:rFonts w:eastAsiaTheme="majorEastAsia" w:cs="Arial"/>
              </w:rPr>
            </w:pPr>
            <w:r w:rsidRPr="006A481A">
              <w:rPr>
                <w:rFonts w:eastAsiaTheme="majorEastAsia" w:cs="Arial"/>
              </w:rPr>
              <w:t xml:space="preserve">23/24 </w:t>
            </w:r>
          </w:p>
        </w:tc>
        <w:tc>
          <w:tcPr>
            <w:tcW w:w="1317" w:type="dxa"/>
          </w:tcPr>
          <w:p w:rsidR="006A481A" w:rsidRPr="006A481A" w:rsidRDefault="006A481A" w:rsidP="006A481A">
            <w:pPr>
              <w:spacing w:before="0" w:line="276" w:lineRule="auto"/>
              <w:jc w:val="both"/>
              <w:rPr>
                <w:rFonts w:eastAsiaTheme="majorEastAsia" w:cs="Arial"/>
              </w:rPr>
            </w:pPr>
            <w:r>
              <w:rPr>
                <w:rFonts w:eastAsiaTheme="majorEastAsia" w:cs="Arial"/>
              </w:rPr>
              <w:t>24/25</w:t>
            </w:r>
            <w:r w:rsidRPr="006A481A">
              <w:rPr>
                <w:rFonts w:eastAsiaTheme="majorEastAsia" w:cs="Arial"/>
              </w:rPr>
              <w:t xml:space="preserve"> </w:t>
            </w:r>
          </w:p>
        </w:tc>
      </w:tr>
      <w:tr w:rsidR="006A481A" w:rsidRPr="006A481A" w:rsidTr="006A481A">
        <w:tc>
          <w:tcPr>
            <w:tcW w:w="2157" w:type="dxa"/>
          </w:tcPr>
          <w:p w:rsidR="006A481A" w:rsidRPr="006A481A" w:rsidRDefault="006A481A" w:rsidP="006A481A">
            <w:pPr>
              <w:spacing w:before="0" w:line="276" w:lineRule="auto"/>
              <w:rPr>
                <w:rFonts w:eastAsiaTheme="majorEastAsia" w:cs="Arial"/>
                <w:b/>
              </w:rPr>
            </w:pPr>
            <w:r w:rsidRPr="006A481A">
              <w:rPr>
                <w:rFonts w:eastAsiaTheme="majorEastAsia" w:cs="Arial"/>
                <w:b/>
              </w:rPr>
              <w:t>Total Investment Envisaged (£)</w:t>
            </w:r>
          </w:p>
        </w:tc>
        <w:tc>
          <w:tcPr>
            <w:tcW w:w="1284" w:type="dxa"/>
            <w:vAlign w:val="bottom"/>
          </w:tcPr>
          <w:p w:rsidR="006A481A" w:rsidRPr="007F1E80" w:rsidRDefault="006A481A" w:rsidP="006A481A">
            <w:pPr>
              <w:jc w:val="right"/>
              <w:rPr>
                <w:rFonts w:cs="Arial"/>
                <w:color w:val="000000"/>
              </w:rPr>
            </w:pPr>
            <w:r w:rsidRPr="007F1E80">
              <w:rPr>
                <w:rFonts w:cs="Arial"/>
                <w:color w:val="000000"/>
              </w:rPr>
              <w:t>£841,900</w:t>
            </w:r>
          </w:p>
        </w:tc>
        <w:tc>
          <w:tcPr>
            <w:tcW w:w="1218" w:type="dxa"/>
            <w:vAlign w:val="bottom"/>
          </w:tcPr>
          <w:p w:rsidR="006A481A" w:rsidRPr="007F1E80" w:rsidRDefault="006A481A" w:rsidP="006A481A">
            <w:pPr>
              <w:jc w:val="right"/>
              <w:rPr>
                <w:rFonts w:cs="Arial"/>
                <w:color w:val="000000"/>
              </w:rPr>
            </w:pPr>
            <w:r w:rsidRPr="007F1E80">
              <w:rPr>
                <w:rFonts w:cs="Arial"/>
                <w:color w:val="000000"/>
              </w:rPr>
              <w:t>£90,000</w:t>
            </w:r>
          </w:p>
        </w:tc>
        <w:tc>
          <w:tcPr>
            <w:tcW w:w="1284" w:type="dxa"/>
            <w:vAlign w:val="bottom"/>
          </w:tcPr>
          <w:p w:rsidR="006A481A" w:rsidRPr="007F1E80" w:rsidRDefault="006A481A" w:rsidP="006A481A">
            <w:pPr>
              <w:jc w:val="right"/>
              <w:rPr>
                <w:rFonts w:cs="Arial"/>
                <w:color w:val="000000"/>
              </w:rPr>
            </w:pPr>
            <w:r w:rsidRPr="007F1E80">
              <w:rPr>
                <w:rFonts w:cs="Arial"/>
                <w:color w:val="000000"/>
              </w:rPr>
              <w:t>£94,232</w:t>
            </w:r>
          </w:p>
        </w:tc>
        <w:tc>
          <w:tcPr>
            <w:tcW w:w="1284" w:type="dxa"/>
            <w:vAlign w:val="bottom"/>
          </w:tcPr>
          <w:p w:rsidR="006A481A" w:rsidRPr="007F1E80" w:rsidRDefault="006A481A" w:rsidP="006A481A">
            <w:pPr>
              <w:jc w:val="right"/>
              <w:rPr>
                <w:rFonts w:cs="Arial"/>
                <w:color w:val="000000"/>
              </w:rPr>
            </w:pPr>
            <w:r w:rsidRPr="007F1E80">
              <w:rPr>
                <w:rFonts w:cs="Arial"/>
                <w:color w:val="000000"/>
              </w:rPr>
              <w:t>£68,577</w:t>
            </w:r>
          </w:p>
        </w:tc>
        <w:tc>
          <w:tcPr>
            <w:tcW w:w="1284" w:type="dxa"/>
            <w:vAlign w:val="bottom"/>
          </w:tcPr>
          <w:p w:rsidR="006A481A" w:rsidRPr="007F1E80" w:rsidRDefault="006A481A" w:rsidP="006A481A">
            <w:pPr>
              <w:jc w:val="right"/>
              <w:rPr>
                <w:rFonts w:cs="Arial"/>
                <w:color w:val="000000"/>
              </w:rPr>
            </w:pPr>
            <w:r w:rsidRPr="007F1E80">
              <w:rPr>
                <w:rFonts w:cs="Arial"/>
                <w:color w:val="000000"/>
              </w:rPr>
              <w:t>£11,050</w:t>
            </w:r>
          </w:p>
        </w:tc>
        <w:tc>
          <w:tcPr>
            <w:tcW w:w="1317" w:type="dxa"/>
            <w:vAlign w:val="bottom"/>
          </w:tcPr>
          <w:p w:rsidR="006A481A" w:rsidRPr="007F1E80" w:rsidRDefault="006A481A" w:rsidP="006A481A">
            <w:pPr>
              <w:jc w:val="right"/>
              <w:rPr>
                <w:rFonts w:cs="Arial"/>
                <w:color w:val="000000"/>
              </w:rPr>
            </w:pPr>
            <w:r w:rsidRPr="007F1E80">
              <w:rPr>
                <w:rFonts w:cs="Arial"/>
                <w:color w:val="000000"/>
              </w:rPr>
              <w:t>£50,436</w:t>
            </w:r>
          </w:p>
        </w:tc>
      </w:tr>
    </w:tbl>
    <w:p w:rsidR="007F1E80" w:rsidRDefault="007F1E80" w:rsidP="00AF160B">
      <w:pPr>
        <w:spacing w:line="276" w:lineRule="auto"/>
        <w:jc w:val="both"/>
        <w:rPr>
          <w:rFonts w:eastAsiaTheme="majorEastAsia" w:cs="Arial"/>
          <w:color w:val="548DD4" w:themeColor="text2" w:themeTint="99"/>
        </w:rPr>
      </w:pPr>
      <w:r w:rsidRPr="009E7B97">
        <w:rPr>
          <w:rFonts w:eastAsiaTheme="majorEastAsia" w:cs="Arial"/>
          <w:color w:val="548DD4" w:themeColor="text2" w:themeTint="99"/>
        </w:rPr>
        <w:t xml:space="preserve"> </w:t>
      </w:r>
    </w:p>
    <w:p w:rsidR="00270623" w:rsidRPr="007F1E80" w:rsidRDefault="007F1E80" w:rsidP="00AF160B">
      <w:pPr>
        <w:spacing w:line="276" w:lineRule="auto"/>
        <w:jc w:val="both"/>
        <w:rPr>
          <w:rFonts w:eastAsiaTheme="majorEastAsia" w:cs="Arial"/>
          <w:b/>
          <w:lang w:eastAsia="en-GB"/>
        </w:rPr>
      </w:pPr>
      <w:r>
        <w:rPr>
          <w:rFonts w:eastAsiaTheme="majorEastAsia" w:cs="Arial"/>
        </w:rPr>
        <w:t>(</w:t>
      </w:r>
      <w:r w:rsidRPr="007F1E80">
        <w:rPr>
          <w:rFonts w:eastAsiaTheme="majorEastAsia" w:cs="Arial"/>
        </w:rPr>
        <w:t xml:space="preserve">In terms of </w:t>
      </w:r>
      <w:r w:rsidRPr="007F1E80">
        <w:rPr>
          <w:rFonts w:eastAsiaTheme="majorEastAsia" w:cs="Arial"/>
          <w:lang w:eastAsia="en-GB"/>
        </w:rPr>
        <w:t xml:space="preserve">leased vehicles, we currently require £150k </w:t>
      </w:r>
      <w:r>
        <w:rPr>
          <w:rFonts w:eastAsiaTheme="majorEastAsia" w:cs="Arial"/>
          <w:lang w:eastAsia="en-GB"/>
        </w:rPr>
        <w:t xml:space="preserve">of revenue funding </w:t>
      </w:r>
      <w:r w:rsidRPr="007F1E80">
        <w:rPr>
          <w:rFonts w:eastAsiaTheme="majorEastAsia" w:cs="Arial"/>
          <w:lang w:eastAsia="en-GB"/>
        </w:rPr>
        <w:t>annually to maintain the current fleet.</w:t>
      </w:r>
      <w:r>
        <w:rPr>
          <w:rFonts w:eastAsiaTheme="majorEastAsia" w:cs="Arial"/>
          <w:lang w:eastAsia="en-GB"/>
        </w:rPr>
        <w:t>)</w:t>
      </w:r>
      <w:r w:rsidR="00270623" w:rsidRPr="007F1E80">
        <w:rPr>
          <w:rFonts w:eastAsiaTheme="majorEastAsia" w:cs="Arial"/>
          <w:b/>
          <w:lang w:eastAsia="en-GB"/>
        </w:rPr>
        <w:br w:type="page"/>
      </w:r>
    </w:p>
    <w:p w:rsidR="000D297B" w:rsidRDefault="00147153" w:rsidP="00A90F4C">
      <w:pPr>
        <w:pStyle w:val="NormalWeb"/>
        <w:spacing w:before="0" w:beforeAutospacing="0" w:after="0" w:afterAutospacing="0" w:line="300" w:lineRule="atLeast"/>
        <w:jc w:val="both"/>
        <w:rPr>
          <w:rFonts w:ascii="Arial" w:eastAsiaTheme="majorEastAsia" w:hAnsi="Arial" w:cs="Arial"/>
          <w:b/>
        </w:rPr>
      </w:pPr>
      <w:r w:rsidRPr="00147153">
        <w:rPr>
          <w:rFonts w:ascii="Arial" w:eastAsiaTheme="majorEastAsia" w:hAnsi="Arial" w:cs="Arial"/>
          <w:b/>
        </w:rPr>
        <w:lastRenderedPageBreak/>
        <w:t>4</w:t>
      </w:r>
      <w:r w:rsidR="00270623" w:rsidRPr="00147153">
        <w:rPr>
          <w:rFonts w:ascii="Arial" w:eastAsiaTheme="majorEastAsia" w:hAnsi="Arial" w:cs="Arial"/>
          <w:b/>
        </w:rPr>
        <w:t>.</w:t>
      </w:r>
      <w:r w:rsidR="00D256C1">
        <w:rPr>
          <w:rFonts w:ascii="Arial" w:eastAsiaTheme="majorEastAsia" w:hAnsi="Arial" w:cs="Arial"/>
          <w:b/>
        </w:rPr>
        <w:t xml:space="preserve">2 </w:t>
      </w:r>
      <w:r w:rsidR="00270623" w:rsidRPr="00147153">
        <w:rPr>
          <w:rFonts w:ascii="Arial" w:eastAsiaTheme="majorEastAsia" w:hAnsi="Arial" w:cs="Arial"/>
          <w:b/>
        </w:rPr>
        <w:t xml:space="preserve">Regional Working </w:t>
      </w:r>
      <w:r w:rsidR="00D256C1">
        <w:rPr>
          <w:rFonts w:ascii="Arial" w:eastAsiaTheme="majorEastAsia" w:hAnsi="Arial" w:cs="Arial"/>
          <w:b/>
        </w:rPr>
        <w:t>and Competing Investment Needs</w:t>
      </w:r>
    </w:p>
    <w:p w:rsidR="00A90F4C" w:rsidRDefault="00A90F4C" w:rsidP="00A90F4C">
      <w:pPr>
        <w:pStyle w:val="NormalWeb"/>
        <w:spacing w:before="0" w:beforeAutospacing="0" w:after="0" w:afterAutospacing="0" w:line="300" w:lineRule="atLeast"/>
        <w:jc w:val="both"/>
        <w:rPr>
          <w:rFonts w:ascii="Arial" w:eastAsiaTheme="majorEastAsia" w:hAnsi="Arial" w:cs="Arial"/>
          <w:b/>
        </w:rPr>
      </w:pPr>
    </w:p>
    <w:p w:rsidR="00A90F4C" w:rsidRDefault="00A90F4C" w:rsidP="00A90F4C">
      <w:pPr>
        <w:pStyle w:val="NormalWeb"/>
        <w:spacing w:before="0" w:beforeAutospacing="0" w:after="0" w:afterAutospacing="0" w:line="300" w:lineRule="atLeast"/>
        <w:jc w:val="both"/>
        <w:rPr>
          <w:rFonts w:ascii="Arial" w:eastAsiaTheme="majorEastAsia" w:hAnsi="Arial" w:cs="Arial"/>
          <w:b/>
        </w:rPr>
      </w:pPr>
    </w:p>
    <w:p w:rsidR="00270623" w:rsidRPr="00147153" w:rsidRDefault="00147153" w:rsidP="00A90F4C">
      <w:pPr>
        <w:pStyle w:val="NormalWeb"/>
        <w:spacing w:before="0" w:beforeAutospacing="0" w:after="0" w:afterAutospacing="0" w:line="300" w:lineRule="atLeast"/>
        <w:jc w:val="both"/>
        <w:rPr>
          <w:rFonts w:ascii="Arial" w:eastAsiaTheme="majorEastAsia" w:hAnsi="Arial" w:cs="Arial"/>
          <w:b/>
        </w:rPr>
      </w:pPr>
      <w:r w:rsidRPr="00147153">
        <w:rPr>
          <w:rFonts w:ascii="Arial" w:eastAsiaTheme="majorEastAsia" w:hAnsi="Arial" w:cs="Arial"/>
          <w:b/>
        </w:rPr>
        <w:t>4</w:t>
      </w:r>
      <w:r w:rsidR="00270623" w:rsidRPr="00147153">
        <w:rPr>
          <w:rFonts w:ascii="Arial" w:eastAsiaTheme="majorEastAsia" w:hAnsi="Arial" w:cs="Arial"/>
          <w:b/>
        </w:rPr>
        <w:t>.</w:t>
      </w:r>
      <w:r w:rsidR="00D256C1">
        <w:rPr>
          <w:rFonts w:ascii="Arial" w:eastAsiaTheme="majorEastAsia" w:hAnsi="Arial" w:cs="Arial"/>
          <w:b/>
        </w:rPr>
        <w:t>2.1</w:t>
      </w:r>
      <w:r w:rsidR="00270623" w:rsidRPr="00147153">
        <w:rPr>
          <w:rFonts w:ascii="Arial" w:eastAsiaTheme="majorEastAsia" w:hAnsi="Arial" w:cs="Arial"/>
          <w:b/>
        </w:rPr>
        <w:t xml:space="preserve">   National Approach  </w:t>
      </w:r>
    </w:p>
    <w:p w:rsidR="00270623" w:rsidRPr="00392981" w:rsidRDefault="00270623" w:rsidP="00A90F4C">
      <w:pPr>
        <w:pStyle w:val="NormalWeb"/>
        <w:spacing w:after="0" w:afterAutospacing="0" w:line="300" w:lineRule="atLeast"/>
        <w:jc w:val="both"/>
        <w:rPr>
          <w:rFonts w:ascii="Arial" w:eastAsiaTheme="majorEastAsia" w:hAnsi="Arial" w:cs="Arial"/>
        </w:rPr>
      </w:pPr>
      <w:r w:rsidRPr="00392981">
        <w:rPr>
          <w:rFonts w:ascii="Arial" w:eastAsiaTheme="majorEastAsia" w:hAnsi="Arial" w:cs="Arial"/>
        </w:rPr>
        <w:t xml:space="preserve">The Scottish Government’s Health and Social Care delivery plan sets out the importance of delivering better health, better care, and better value.  The National Clinical Strategy and Health and Social Care Delivery Plan </w:t>
      </w:r>
      <w:proofErr w:type="gramStart"/>
      <w:r w:rsidRPr="00392981">
        <w:rPr>
          <w:rFonts w:ascii="Arial" w:eastAsiaTheme="majorEastAsia" w:hAnsi="Arial" w:cs="Arial"/>
        </w:rPr>
        <w:t>sets</w:t>
      </w:r>
      <w:proofErr w:type="gramEnd"/>
      <w:r w:rsidRPr="00392981">
        <w:rPr>
          <w:rFonts w:ascii="Arial" w:eastAsiaTheme="majorEastAsia" w:hAnsi="Arial" w:cs="Arial"/>
        </w:rPr>
        <w:t xml:space="preserve"> the approach and way forward for the delivery of high quality healthcare services for the people of Scotland. Within these, the Scottish Government has stated that “future delivery should be based around individuals and their communities; planning hospital networks at a national, regional or local level based on a population paradigm providing high value, proportionate, effective and sustainable healthcare; transformational change supported by investment in e-Health and technological advances”.  </w:t>
      </w:r>
    </w:p>
    <w:p w:rsidR="00270623" w:rsidRPr="00392981" w:rsidRDefault="00270623" w:rsidP="006C045A">
      <w:pPr>
        <w:pStyle w:val="NormalWeb"/>
        <w:spacing w:line="300" w:lineRule="atLeast"/>
        <w:jc w:val="both"/>
        <w:rPr>
          <w:rFonts w:ascii="Arial" w:eastAsiaTheme="majorEastAsia" w:hAnsi="Arial" w:cs="Arial"/>
        </w:rPr>
      </w:pPr>
      <w:r w:rsidRPr="00392981">
        <w:rPr>
          <w:rFonts w:ascii="Arial" w:eastAsiaTheme="majorEastAsia" w:hAnsi="Arial" w:cs="Arial"/>
        </w:rPr>
        <w:t xml:space="preserve">At present Estates, Facilities, Asset Management and Capital Planning are carried out at Board </w:t>
      </w:r>
      <w:proofErr w:type="gramStart"/>
      <w:r w:rsidRPr="00392981">
        <w:rPr>
          <w:rFonts w:ascii="Arial" w:eastAsiaTheme="majorEastAsia" w:hAnsi="Arial" w:cs="Arial"/>
        </w:rPr>
        <w:t>level,</w:t>
      </w:r>
      <w:proofErr w:type="gramEnd"/>
      <w:r w:rsidRPr="00392981">
        <w:rPr>
          <w:rFonts w:ascii="Arial" w:eastAsiaTheme="majorEastAsia" w:hAnsi="Arial" w:cs="Arial"/>
        </w:rPr>
        <w:t xml:space="preserve"> however there are clear opportunities for these services to operate at a Regional level. The current approach is becoming increasingly challenging due to the changes in demographics, financial climate, increasing patient expectation and the large number of staff reaching retirement. </w:t>
      </w:r>
    </w:p>
    <w:p w:rsidR="00270623" w:rsidRPr="00392981" w:rsidRDefault="00270623" w:rsidP="006C045A">
      <w:pPr>
        <w:pStyle w:val="NormalWeb"/>
        <w:spacing w:after="0" w:afterAutospacing="0" w:line="300" w:lineRule="atLeast"/>
        <w:jc w:val="both"/>
        <w:rPr>
          <w:rFonts w:ascii="Arial" w:eastAsiaTheme="majorEastAsia" w:hAnsi="Arial" w:cs="Arial"/>
        </w:rPr>
      </w:pPr>
      <w:r w:rsidRPr="00392981">
        <w:rPr>
          <w:rFonts w:ascii="Arial" w:eastAsiaTheme="majorEastAsia" w:hAnsi="Arial" w:cs="Arial"/>
        </w:rPr>
        <w:t>The Shared Services Programme has adopted a once for Scotland approach. To enable, where appropriate, services</w:t>
      </w:r>
      <w:r w:rsidR="00392981" w:rsidRPr="00392981">
        <w:rPr>
          <w:rFonts w:ascii="Arial" w:eastAsiaTheme="majorEastAsia" w:hAnsi="Arial" w:cs="Arial"/>
        </w:rPr>
        <w:t xml:space="preserve"> that</w:t>
      </w:r>
      <w:r w:rsidRPr="00392981">
        <w:rPr>
          <w:rFonts w:ascii="Arial" w:eastAsiaTheme="majorEastAsia" w:hAnsi="Arial" w:cs="Arial"/>
        </w:rPr>
        <w:t xml:space="preserve"> should be managed on a Region/Scotland wide approach and be delivered in a consistent way.   </w:t>
      </w:r>
    </w:p>
    <w:p w:rsidR="00270623" w:rsidRPr="006C045A" w:rsidRDefault="00270623" w:rsidP="006C045A">
      <w:pPr>
        <w:pStyle w:val="NormalWeb"/>
        <w:spacing w:after="0" w:afterAutospacing="0" w:line="300" w:lineRule="atLeast"/>
        <w:jc w:val="both"/>
        <w:rPr>
          <w:rFonts w:ascii="Arial" w:eastAsiaTheme="majorEastAsia" w:hAnsi="Arial" w:cs="Arial"/>
          <w:color w:val="548DD4" w:themeColor="text2" w:themeTint="99"/>
        </w:rPr>
      </w:pPr>
    </w:p>
    <w:p w:rsidR="00270623" w:rsidRPr="00147153" w:rsidRDefault="00147153" w:rsidP="006C045A">
      <w:pPr>
        <w:pStyle w:val="NormalWeb"/>
        <w:spacing w:before="0" w:beforeAutospacing="0" w:after="0" w:afterAutospacing="0" w:line="300" w:lineRule="atLeast"/>
        <w:jc w:val="both"/>
        <w:rPr>
          <w:rFonts w:ascii="Arial" w:eastAsiaTheme="majorEastAsia" w:hAnsi="Arial" w:cs="Arial"/>
          <w:b/>
        </w:rPr>
      </w:pPr>
      <w:r w:rsidRPr="00147153">
        <w:rPr>
          <w:rFonts w:ascii="Arial" w:eastAsiaTheme="majorEastAsia" w:hAnsi="Arial" w:cs="Arial"/>
          <w:b/>
        </w:rPr>
        <w:t>4</w:t>
      </w:r>
      <w:r w:rsidR="00270623" w:rsidRPr="00147153">
        <w:rPr>
          <w:rFonts w:ascii="Arial" w:eastAsiaTheme="majorEastAsia" w:hAnsi="Arial" w:cs="Arial"/>
          <w:b/>
        </w:rPr>
        <w:t>.2</w:t>
      </w:r>
      <w:r w:rsidR="00D256C1">
        <w:rPr>
          <w:rFonts w:ascii="Arial" w:eastAsiaTheme="majorEastAsia" w:hAnsi="Arial" w:cs="Arial"/>
          <w:b/>
        </w:rPr>
        <w:t>.2</w:t>
      </w:r>
      <w:r w:rsidR="00270623" w:rsidRPr="00147153">
        <w:rPr>
          <w:rFonts w:ascii="Arial" w:eastAsiaTheme="majorEastAsia" w:hAnsi="Arial" w:cs="Arial"/>
          <w:b/>
        </w:rPr>
        <w:t xml:space="preserve"> East Region Approach  </w:t>
      </w:r>
    </w:p>
    <w:p w:rsidR="00392981" w:rsidRDefault="00392981" w:rsidP="006C045A">
      <w:pPr>
        <w:pStyle w:val="NormalWeb"/>
        <w:spacing w:before="0" w:beforeAutospacing="0" w:after="0" w:afterAutospacing="0" w:line="300" w:lineRule="atLeast"/>
        <w:jc w:val="both"/>
        <w:rPr>
          <w:rFonts w:ascii="Arial" w:eastAsiaTheme="majorEastAsia" w:hAnsi="Arial" w:cs="Arial"/>
          <w:color w:val="548DD4" w:themeColor="text2" w:themeTint="99"/>
        </w:rPr>
      </w:pPr>
    </w:p>
    <w:p w:rsidR="00270623" w:rsidRPr="00392981" w:rsidRDefault="00270623" w:rsidP="006C045A">
      <w:pPr>
        <w:pStyle w:val="NormalWeb"/>
        <w:spacing w:before="0" w:beforeAutospacing="0" w:after="0" w:afterAutospacing="0" w:line="300" w:lineRule="atLeast"/>
        <w:jc w:val="both"/>
        <w:rPr>
          <w:rFonts w:ascii="Arial" w:eastAsiaTheme="majorEastAsia" w:hAnsi="Arial" w:cs="Arial"/>
        </w:rPr>
      </w:pPr>
      <w:r w:rsidRPr="00392981">
        <w:rPr>
          <w:rFonts w:ascii="Arial" w:eastAsiaTheme="majorEastAsia" w:hAnsi="Arial" w:cs="Arial"/>
        </w:rPr>
        <w:t xml:space="preserve">In line with the Regional Delivery Plan there is a requirement to develop a Regional Asset Management Plan (RAMP), which will demonstrate the joint working across the region and that services are being planned on a regional basis. A combined RAMP will provide the greatest potential of securing future investment in support of the Regional Delivery Plan. </w:t>
      </w:r>
    </w:p>
    <w:p w:rsidR="00270623" w:rsidRPr="006C045A" w:rsidRDefault="00270623" w:rsidP="006C045A">
      <w:pPr>
        <w:pStyle w:val="NormalWeb"/>
        <w:spacing w:before="0" w:beforeAutospacing="0" w:after="0" w:afterAutospacing="0" w:line="300" w:lineRule="atLeast"/>
        <w:jc w:val="both"/>
        <w:rPr>
          <w:rFonts w:ascii="Arial" w:eastAsiaTheme="majorEastAsia" w:hAnsi="Arial" w:cs="Arial"/>
          <w:color w:val="548DD4" w:themeColor="text2" w:themeTint="99"/>
        </w:rPr>
      </w:pPr>
    </w:p>
    <w:p w:rsidR="00392981" w:rsidRDefault="00392981" w:rsidP="006C045A">
      <w:pPr>
        <w:pStyle w:val="NormalWeb"/>
        <w:spacing w:before="0" w:beforeAutospacing="0" w:after="0" w:afterAutospacing="0" w:line="300" w:lineRule="atLeast"/>
        <w:jc w:val="both"/>
        <w:rPr>
          <w:rFonts w:ascii="Arial" w:eastAsiaTheme="majorEastAsia" w:hAnsi="Arial" w:cs="Arial"/>
          <w:b/>
        </w:rPr>
      </w:pPr>
    </w:p>
    <w:p w:rsidR="00270623" w:rsidRPr="00147153" w:rsidRDefault="00147153" w:rsidP="006C045A">
      <w:pPr>
        <w:pStyle w:val="NormalWeb"/>
        <w:spacing w:before="0" w:beforeAutospacing="0" w:after="0" w:afterAutospacing="0" w:line="300" w:lineRule="atLeast"/>
        <w:jc w:val="both"/>
        <w:rPr>
          <w:rFonts w:ascii="Arial" w:eastAsiaTheme="majorEastAsia" w:hAnsi="Arial" w:cs="Arial"/>
          <w:b/>
        </w:rPr>
      </w:pPr>
      <w:r w:rsidRPr="00147153">
        <w:rPr>
          <w:rFonts w:ascii="Arial" w:eastAsiaTheme="majorEastAsia" w:hAnsi="Arial" w:cs="Arial"/>
          <w:b/>
        </w:rPr>
        <w:t>4</w:t>
      </w:r>
      <w:r w:rsidR="00D256C1">
        <w:rPr>
          <w:rFonts w:ascii="Arial" w:eastAsiaTheme="majorEastAsia" w:hAnsi="Arial" w:cs="Arial"/>
          <w:b/>
        </w:rPr>
        <w:t>.2.3</w:t>
      </w:r>
      <w:r w:rsidR="00270623" w:rsidRPr="00147153">
        <w:rPr>
          <w:rFonts w:ascii="Arial" w:eastAsiaTheme="majorEastAsia" w:hAnsi="Arial" w:cs="Arial"/>
          <w:b/>
        </w:rPr>
        <w:t xml:space="preserve"> Development of East Regional Asset Management Plan </w:t>
      </w:r>
    </w:p>
    <w:p w:rsidR="00392981" w:rsidRDefault="00392981" w:rsidP="006C045A">
      <w:pPr>
        <w:pStyle w:val="NormalWeb"/>
        <w:spacing w:before="0" w:beforeAutospacing="0" w:after="0" w:afterAutospacing="0" w:line="300" w:lineRule="atLeast"/>
        <w:jc w:val="both"/>
        <w:rPr>
          <w:rFonts w:ascii="Arial" w:eastAsiaTheme="majorEastAsia" w:hAnsi="Arial" w:cs="Arial"/>
          <w:color w:val="548DD4" w:themeColor="text2" w:themeTint="99"/>
        </w:rPr>
      </w:pPr>
    </w:p>
    <w:p w:rsidR="00270623" w:rsidRPr="00392981" w:rsidRDefault="00270623" w:rsidP="006C045A">
      <w:pPr>
        <w:pStyle w:val="NormalWeb"/>
        <w:spacing w:before="0" w:beforeAutospacing="0" w:after="0" w:afterAutospacing="0" w:line="300" w:lineRule="atLeast"/>
        <w:jc w:val="both"/>
        <w:rPr>
          <w:rFonts w:ascii="Arial" w:eastAsiaTheme="majorEastAsia" w:hAnsi="Arial" w:cs="Arial"/>
        </w:rPr>
      </w:pPr>
      <w:r w:rsidRPr="00392981">
        <w:rPr>
          <w:rFonts w:ascii="Arial" w:eastAsiaTheme="majorEastAsia" w:hAnsi="Arial" w:cs="Arial"/>
        </w:rPr>
        <w:t xml:space="preserve">It is recognised that there will always be a need for the delivery of services at a local level.  However, it is proving difficult in some areas to provide specialist expertise in all Estates, Facilities, Asset Management and Capital Planning Services across all areas. Additionally, to ensure the delivery of a sustainable, efficient service, more consideration should be given to the opportunities that cover more than one NHS Board, which where appropriate may move naturally to a Regional solution or indeed a National approach where appropriate.  Estates, Facilities, Asset Management and </w:t>
      </w:r>
      <w:r w:rsidRPr="00392981">
        <w:rPr>
          <w:rFonts w:ascii="Arial" w:eastAsiaTheme="majorEastAsia" w:hAnsi="Arial" w:cs="Arial"/>
        </w:rPr>
        <w:lastRenderedPageBreak/>
        <w:t xml:space="preserve">Capital Planning leads have proposed to focus collaborative efforts to identify the best service delivery solution be that on a national, regional or local level. </w:t>
      </w:r>
    </w:p>
    <w:p w:rsidR="00270623" w:rsidRPr="006C045A" w:rsidRDefault="00270623" w:rsidP="006C045A">
      <w:pPr>
        <w:pStyle w:val="NormalWeb"/>
        <w:spacing w:before="0" w:beforeAutospacing="0" w:after="0" w:afterAutospacing="0" w:line="300" w:lineRule="atLeast"/>
        <w:jc w:val="both"/>
        <w:rPr>
          <w:rFonts w:ascii="Arial" w:eastAsiaTheme="majorEastAsia" w:hAnsi="Arial" w:cs="Arial"/>
          <w:color w:val="548DD4" w:themeColor="text2" w:themeTint="99"/>
        </w:rPr>
      </w:pPr>
      <w:r w:rsidRPr="006C045A">
        <w:rPr>
          <w:rFonts w:ascii="Arial" w:eastAsiaTheme="majorEastAsia" w:hAnsi="Arial" w:cs="Arial"/>
          <w:color w:val="548DD4" w:themeColor="text2" w:themeTint="99"/>
        </w:rPr>
        <w:t xml:space="preserve"> </w:t>
      </w:r>
    </w:p>
    <w:p w:rsidR="00270623" w:rsidRPr="00185FC4" w:rsidRDefault="00270623" w:rsidP="006C045A">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The following areas have been identified suitable to b</w:t>
      </w:r>
      <w:r w:rsidR="00F96581" w:rsidRPr="00185FC4">
        <w:rPr>
          <w:rFonts w:ascii="Arial" w:eastAsiaTheme="majorEastAsia" w:hAnsi="Arial" w:cs="Arial"/>
        </w:rPr>
        <w:t>e taken forward as part of the Shared S</w:t>
      </w:r>
      <w:r w:rsidRPr="00185FC4">
        <w:rPr>
          <w:rFonts w:ascii="Arial" w:eastAsiaTheme="majorEastAsia" w:hAnsi="Arial" w:cs="Arial"/>
        </w:rPr>
        <w:t xml:space="preserve">ervices </w:t>
      </w:r>
      <w:r w:rsidR="00F96581" w:rsidRPr="00185FC4">
        <w:rPr>
          <w:rFonts w:ascii="Arial" w:eastAsiaTheme="majorEastAsia" w:hAnsi="Arial" w:cs="Arial"/>
        </w:rPr>
        <w:t>P</w:t>
      </w:r>
      <w:r w:rsidR="00185FC4" w:rsidRPr="00185FC4">
        <w:rPr>
          <w:rFonts w:ascii="Arial" w:eastAsiaTheme="majorEastAsia" w:hAnsi="Arial" w:cs="Arial"/>
        </w:rPr>
        <w:t>rogramme in Fife</w:t>
      </w:r>
    </w:p>
    <w:p w:rsidR="00270623" w:rsidRPr="00185FC4" w:rsidRDefault="00270623" w:rsidP="006C045A">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 xml:space="preserve">• Catering Services </w:t>
      </w:r>
    </w:p>
    <w:p w:rsidR="00185FC4" w:rsidRPr="00185FC4" w:rsidRDefault="00185FC4" w:rsidP="00185FC4">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 xml:space="preserve">• Fleet Management </w:t>
      </w:r>
    </w:p>
    <w:p w:rsidR="00185FC4" w:rsidRDefault="00185FC4" w:rsidP="00185FC4">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 xml:space="preserve">• Decontamination </w:t>
      </w:r>
    </w:p>
    <w:p w:rsidR="005449FE" w:rsidRPr="00185FC4" w:rsidRDefault="005449FE" w:rsidP="00185FC4">
      <w:pPr>
        <w:pStyle w:val="NormalWeb"/>
        <w:spacing w:before="0" w:beforeAutospacing="0" w:after="0" w:afterAutospacing="0" w:line="300" w:lineRule="atLeast"/>
        <w:jc w:val="both"/>
        <w:rPr>
          <w:rFonts w:ascii="Arial" w:eastAsiaTheme="majorEastAsia" w:hAnsi="Arial" w:cs="Arial"/>
        </w:rPr>
      </w:pPr>
      <w:r>
        <w:rPr>
          <w:rFonts w:ascii="Arial" w:eastAsiaTheme="majorEastAsia" w:hAnsi="Arial" w:cs="Arial"/>
        </w:rPr>
        <w:t xml:space="preserve">• Laundry Services  </w:t>
      </w:r>
    </w:p>
    <w:p w:rsidR="00270623" w:rsidRPr="00185FC4" w:rsidRDefault="00185FC4" w:rsidP="006C045A">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 P</w:t>
      </w:r>
      <w:r w:rsidR="00270623" w:rsidRPr="00185FC4">
        <w:rPr>
          <w:rFonts w:ascii="Arial" w:eastAsiaTheme="majorEastAsia" w:hAnsi="Arial" w:cs="Arial"/>
        </w:rPr>
        <w:t xml:space="preserve">AM’s </w:t>
      </w:r>
    </w:p>
    <w:p w:rsidR="00185FC4" w:rsidRPr="00185FC4" w:rsidRDefault="00185FC4" w:rsidP="006C045A">
      <w:pPr>
        <w:pStyle w:val="NormalWeb"/>
        <w:spacing w:before="0" w:beforeAutospacing="0" w:after="0" w:afterAutospacing="0" w:line="300" w:lineRule="atLeast"/>
        <w:jc w:val="both"/>
        <w:rPr>
          <w:rFonts w:ascii="Arial" w:eastAsiaTheme="majorEastAsia" w:hAnsi="Arial" w:cs="Arial"/>
        </w:rPr>
      </w:pPr>
      <w:r w:rsidRPr="00185FC4">
        <w:rPr>
          <w:rFonts w:ascii="Arial" w:eastAsiaTheme="majorEastAsia" w:hAnsi="Arial" w:cs="Arial"/>
        </w:rPr>
        <w:t xml:space="preserve">• Public Private Partnerships (PPP) </w:t>
      </w:r>
    </w:p>
    <w:p w:rsidR="00F96581" w:rsidRPr="00F96581" w:rsidRDefault="00270623" w:rsidP="007F1E80">
      <w:pPr>
        <w:pStyle w:val="NormalWeb"/>
        <w:spacing w:line="300" w:lineRule="atLeast"/>
        <w:jc w:val="both"/>
        <w:rPr>
          <w:rFonts w:ascii="Arial" w:eastAsiaTheme="majorEastAsia" w:hAnsi="Arial" w:cs="Arial"/>
          <w:color w:val="548DD4" w:themeColor="text2" w:themeTint="99"/>
        </w:rPr>
      </w:pPr>
      <w:r w:rsidRPr="00185FC4">
        <w:rPr>
          <w:rFonts w:ascii="Arial" w:eastAsiaTheme="majorEastAsia" w:hAnsi="Arial" w:cs="Arial"/>
        </w:rPr>
        <w:t>The East of Scotland Estates, Fa</w:t>
      </w:r>
      <w:r w:rsidR="00F96581" w:rsidRPr="00185FC4">
        <w:rPr>
          <w:rFonts w:ascii="Arial" w:eastAsiaTheme="majorEastAsia" w:hAnsi="Arial" w:cs="Arial"/>
        </w:rPr>
        <w:t>cilities, Asset Management and C</w:t>
      </w:r>
      <w:r w:rsidRPr="00185FC4">
        <w:rPr>
          <w:rFonts w:ascii="Arial" w:eastAsiaTheme="majorEastAsia" w:hAnsi="Arial" w:cs="Arial"/>
        </w:rPr>
        <w:t>apital Planning Group and Property Planning Group will work with those tasked with delivering the shared services agenda to ensure that the East Region is fully responsive to providing the most effective and efficient delivery model(s)</w:t>
      </w:r>
      <w:r w:rsidR="00F96581" w:rsidRPr="00185FC4">
        <w:rPr>
          <w:rFonts w:ascii="Arial" w:eastAsiaTheme="majorEastAsia" w:hAnsi="Arial" w:cs="Arial"/>
        </w:rPr>
        <w:t xml:space="preserve"> and current</w:t>
      </w:r>
      <w:r w:rsidR="00F96581" w:rsidRPr="00F96581">
        <w:rPr>
          <w:rFonts w:ascii="Arial" w:eastAsiaTheme="majorEastAsia" w:hAnsi="Arial" w:cs="Arial"/>
        </w:rPr>
        <w:t xml:space="preserve"> projects ongoing are</w:t>
      </w:r>
      <w:r w:rsidR="00F96581">
        <w:rPr>
          <w:rFonts w:ascii="Arial" w:eastAsiaTheme="majorEastAsia" w:hAnsi="Arial" w:cs="Arial"/>
        </w:rPr>
        <w:t xml:space="preserve"> as follows;</w:t>
      </w:r>
    </w:p>
    <w:p w:rsidR="00AF160B" w:rsidRDefault="00AF160B" w:rsidP="007939C5">
      <w:pPr>
        <w:pStyle w:val="NormalWeb"/>
        <w:spacing w:line="300" w:lineRule="atLeast"/>
        <w:jc w:val="both"/>
        <w:rPr>
          <w:rFonts w:ascii="Arial" w:eastAsiaTheme="majorEastAsia" w:hAnsi="Arial" w:cs="Arial"/>
          <w:b/>
        </w:rPr>
      </w:pPr>
    </w:p>
    <w:p w:rsidR="00F96581" w:rsidRPr="00F96581" w:rsidRDefault="00D256C1" w:rsidP="00F96581">
      <w:pPr>
        <w:pStyle w:val="NormalWeb"/>
        <w:spacing w:line="300" w:lineRule="atLeast"/>
        <w:jc w:val="both"/>
        <w:rPr>
          <w:rFonts w:ascii="Arial" w:eastAsiaTheme="majorEastAsia" w:hAnsi="Arial" w:cs="Arial"/>
          <w:b/>
        </w:rPr>
      </w:pPr>
      <w:r>
        <w:rPr>
          <w:rFonts w:ascii="Arial" w:eastAsiaTheme="majorEastAsia" w:hAnsi="Arial" w:cs="Arial"/>
          <w:b/>
        </w:rPr>
        <w:t>4.2.3.1</w:t>
      </w:r>
      <w:r w:rsidR="00F96581" w:rsidRPr="00F96581">
        <w:rPr>
          <w:rFonts w:ascii="Arial" w:eastAsiaTheme="majorEastAsia" w:hAnsi="Arial" w:cs="Arial"/>
          <w:b/>
        </w:rPr>
        <w:t xml:space="preserve"> </w:t>
      </w:r>
      <w:r w:rsidR="00185FC4">
        <w:rPr>
          <w:rFonts w:ascii="Arial" w:hAnsi="Arial" w:cs="Arial"/>
          <w:b/>
        </w:rPr>
        <w:t>Catering Services – Cook Freeze Project</w:t>
      </w:r>
    </w:p>
    <w:p w:rsidR="00F96581" w:rsidRDefault="00F96581" w:rsidP="00F96581">
      <w:pPr>
        <w:ind w:left="720"/>
        <w:jc w:val="both"/>
        <w:rPr>
          <w:rFonts w:cs="Arial"/>
          <w:color w:val="000000"/>
        </w:rPr>
      </w:pPr>
      <w:r>
        <w:rPr>
          <w:rFonts w:cs="Arial"/>
          <w:color w:val="000000"/>
        </w:rPr>
        <w:t>NHS Scotland National Catering Production Strategy developed in 2016 proposed  that NHS Boards move over time to larger scale “cook freeze “ central production units (CFPUs) with potentially four purpose built units servicing the needs of NHS Scotland.</w:t>
      </w:r>
    </w:p>
    <w:p w:rsidR="00F96581" w:rsidRDefault="00F96581" w:rsidP="00F96581">
      <w:pPr>
        <w:ind w:left="720"/>
        <w:jc w:val="both"/>
        <w:rPr>
          <w:rFonts w:cs="Arial"/>
          <w:color w:val="000000"/>
        </w:rPr>
      </w:pPr>
    </w:p>
    <w:p w:rsidR="00F96581" w:rsidRPr="00513F75" w:rsidRDefault="00F96581" w:rsidP="00F96581">
      <w:pPr>
        <w:ind w:left="720"/>
        <w:jc w:val="both"/>
        <w:rPr>
          <w:rFonts w:cs="Arial"/>
          <w:color w:val="000000"/>
        </w:rPr>
      </w:pPr>
      <w:r>
        <w:rPr>
          <w:rFonts w:cs="Arial"/>
          <w:color w:val="000000"/>
        </w:rPr>
        <w:t>The East Region, (including NHS Tayside), supports 22 production kitchens which are difficult to sustain with varied menus and varied levels of food waste.  Some deliver low patient satisfaction (not NHS Fife), varying levels of compliance with FFN Specifications and considerable disparity in food costs per patient day.</w:t>
      </w:r>
    </w:p>
    <w:p w:rsidR="00F96581" w:rsidRDefault="00F96581" w:rsidP="00F96581">
      <w:pPr>
        <w:ind w:left="720"/>
        <w:jc w:val="both"/>
        <w:rPr>
          <w:rFonts w:cs="Arial"/>
          <w:color w:val="000000"/>
        </w:rPr>
      </w:pPr>
    </w:p>
    <w:p w:rsidR="00F96581" w:rsidRDefault="00F96581" w:rsidP="00F96581">
      <w:pPr>
        <w:ind w:left="720"/>
        <w:jc w:val="both"/>
        <w:rPr>
          <w:rFonts w:cs="Arial"/>
          <w:color w:val="000000"/>
        </w:rPr>
      </w:pPr>
      <w:r>
        <w:rPr>
          <w:rFonts w:cs="Arial"/>
          <w:color w:val="000000"/>
        </w:rPr>
        <w:t xml:space="preserve">Environmental Health Officer </w:t>
      </w:r>
      <w:proofErr w:type="gramStart"/>
      <w:r>
        <w:rPr>
          <w:rFonts w:cs="Arial"/>
          <w:color w:val="000000"/>
        </w:rPr>
        <w:t>inspections</w:t>
      </w:r>
      <w:proofErr w:type="gramEnd"/>
      <w:r>
        <w:rPr>
          <w:rFonts w:cs="Arial"/>
          <w:color w:val="000000"/>
        </w:rPr>
        <w:t xml:space="preserve"> at </w:t>
      </w:r>
      <w:r w:rsidRPr="00135598">
        <w:rPr>
          <w:rFonts w:cs="Arial"/>
          <w:color w:val="000000"/>
        </w:rPr>
        <w:t>NHS Lothian</w:t>
      </w:r>
      <w:r>
        <w:rPr>
          <w:rFonts w:cs="Arial"/>
          <w:color w:val="000000"/>
        </w:rPr>
        <w:t xml:space="preserve"> facilities, have highlighted under investment in catering and they </w:t>
      </w:r>
      <w:r w:rsidRPr="00135598">
        <w:rPr>
          <w:rFonts w:cs="Arial"/>
          <w:color w:val="000000"/>
        </w:rPr>
        <w:t xml:space="preserve">require significant capital </w:t>
      </w:r>
      <w:r>
        <w:rPr>
          <w:rFonts w:cs="Arial"/>
          <w:color w:val="000000"/>
        </w:rPr>
        <w:t>funding.</w:t>
      </w:r>
    </w:p>
    <w:p w:rsidR="00F96581" w:rsidRDefault="00F96581" w:rsidP="00F96581">
      <w:pPr>
        <w:ind w:left="720"/>
        <w:jc w:val="both"/>
        <w:rPr>
          <w:rFonts w:cs="Arial"/>
          <w:color w:val="000000"/>
        </w:rPr>
      </w:pPr>
    </w:p>
    <w:p w:rsidR="00F96581" w:rsidRDefault="00F96581" w:rsidP="00F96581">
      <w:pPr>
        <w:ind w:left="720"/>
        <w:jc w:val="both"/>
        <w:rPr>
          <w:rFonts w:cs="Arial"/>
        </w:rPr>
      </w:pPr>
      <w:r>
        <w:rPr>
          <w:rFonts w:cs="Arial"/>
          <w:color w:val="000000"/>
        </w:rPr>
        <w:t>As part of the Regional Estates &amp; Facilities agenda an opportunity has arisen   to create a “proof of concept”  CFPU  to supply NHS Boards with frozen meals  in the South East Region ie: NHS Lothian, Fife, Borders and Tayside.</w:t>
      </w:r>
    </w:p>
    <w:p w:rsidR="00F96581" w:rsidRDefault="00F96581" w:rsidP="00F96581">
      <w:pPr>
        <w:ind w:left="720"/>
        <w:jc w:val="both"/>
        <w:rPr>
          <w:rFonts w:cs="Arial"/>
        </w:rPr>
      </w:pPr>
    </w:p>
    <w:p w:rsidR="00F96581" w:rsidRDefault="00F96581" w:rsidP="00E2627F">
      <w:pPr>
        <w:ind w:left="720"/>
        <w:jc w:val="both"/>
        <w:rPr>
          <w:rFonts w:cs="Arial"/>
        </w:rPr>
      </w:pPr>
      <w:r>
        <w:rPr>
          <w:rFonts w:cs="Arial"/>
        </w:rPr>
        <w:t xml:space="preserve">For 4 sites in NHS Fife, (which service approximately 60% of the inpatient numbers) a delivered meal service is used.  A delivered meal service is where the bulk of the food is purchased readymade.  Notably this system delivers consistency, NHS Fife has the highest patient satisfaction and lowest food cost within the region. Cost is not the only driver for change. There are other organisational risks in catering production and having a standardised menu which complies with all current legislation and best practices will help </w:t>
      </w:r>
      <w:r>
        <w:rPr>
          <w:rFonts w:cs="Arial"/>
        </w:rPr>
        <w:lastRenderedPageBreak/>
        <w:t xml:space="preserve">minimise these risks. </w:t>
      </w:r>
      <w:r w:rsidRPr="00E67698">
        <w:rPr>
          <w:rFonts w:cs="Arial"/>
        </w:rPr>
        <w:t xml:space="preserve">This will </w:t>
      </w:r>
      <w:r>
        <w:rPr>
          <w:rFonts w:cs="Arial"/>
        </w:rPr>
        <w:t>reducing reliance on local resources and may reduce risk from allergen mismanagement.</w:t>
      </w:r>
    </w:p>
    <w:p w:rsidR="00F96581" w:rsidRDefault="00F96581" w:rsidP="00F96581">
      <w:pPr>
        <w:ind w:left="1440"/>
        <w:jc w:val="both"/>
        <w:rPr>
          <w:rFonts w:cs="Arial"/>
        </w:rPr>
      </w:pPr>
    </w:p>
    <w:p w:rsidR="00F96581" w:rsidRDefault="00F96581" w:rsidP="00F96581">
      <w:pPr>
        <w:pStyle w:val="Default"/>
        <w:ind w:left="720"/>
        <w:jc w:val="both"/>
      </w:pPr>
      <w:r>
        <w:t>The CFPU will likely also be located in Lothian, option appraisals will be carried out to determine whether leased premises are used or new build. The IA has therefore been drafted with NHSL as the lead board.</w:t>
      </w:r>
    </w:p>
    <w:p w:rsidR="00F96581" w:rsidRDefault="00F96581" w:rsidP="00F96581">
      <w:pPr>
        <w:pStyle w:val="Default"/>
        <w:ind w:left="1440"/>
        <w:jc w:val="both"/>
      </w:pPr>
    </w:p>
    <w:p w:rsidR="00F96581" w:rsidRDefault="00F96581" w:rsidP="00F96581">
      <w:pPr>
        <w:pStyle w:val="Default"/>
        <w:ind w:left="720"/>
        <w:jc w:val="both"/>
      </w:pPr>
      <w:r>
        <w:t>Discussions are underway re the financial model as NHS Fife’s challenge is that there is less incentive for the CFPU to provide a value for money due to our efficiency.</w:t>
      </w:r>
      <w:r w:rsidR="002238EC">
        <w:t xml:space="preserve"> Indicative costs on</w:t>
      </w:r>
      <w:r w:rsidR="00264D62">
        <w:t xml:space="preserve"> options bein</w:t>
      </w:r>
      <w:r w:rsidR="002238EC">
        <w:t xml:space="preserve">g considered now range from c£15.8m, </w:t>
      </w:r>
      <w:r w:rsidR="00264D62">
        <w:t>(do minimum)</w:t>
      </w:r>
      <w:r w:rsidR="002238EC">
        <w:t>,</w:t>
      </w:r>
      <w:r w:rsidR="00264D62">
        <w:t xml:space="preserve"> to £35.6m for a complete new facility.</w:t>
      </w:r>
    </w:p>
    <w:p w:rsidR="00F96581" w:rsidRPr="008374C8" w:rsidRDefault="00F96581" w:rsidP="00F96581">
      <w:pPr>
        <w:jc w:val="both"/>
        <w:rPr>
          <w:rFonts w:cs="Arial"/>
        </w:rPr>
      </w:pPr>
    </w:p>
    <w:p w:rsidR="00F96581" w:rsidRDefault="00F96581" w:rsidP="00F96581">
      <w:pPr>
        <w:pStyle w:val="ListParagraph"/>
        <w:jc w:val="both"/>
        <w:rPr>
          <w:rFonts w:cs="Arial"/>
        </w:rPr>
      </w:pPr>
    </w:p>
    <w:p w:rsidR="00F96581" w:rsidRPr="00D256C1" w:rsidRDefault="00F96581" w:rsidP="00F440D2">
      <w:pPr>
        <w:pStyle w:val="ListParagraph"/>
        <w:numPr>
          <w:ilvl w:val="3"/>
          <w:numId w:val="45"/>
        </w:numPr>
        <w:jc w:val="both"/>
        <w:rPr>
          <w:rFonts w:cs="Arial"/>
          <w:b/>
        </w:rPr>
      </w:pPr>
      <w:r w:rsidRPr="00D256C1">
        <w:rPr>
          <w:rFonts w:cs="Arial"/>
          <w:b/>
        </w:rPr>
        <w:t>Regional Fleet Management Opportunities</w:t>
      </w:r>
    </w:p>
    <w:p w:rsidR="00F96581" w:rsidRDefault="00F96581" w:rsidP="00F96581">
      <w:pPr>
        <w:jc w:val="both"/>
        <w:rPr>
          <w:rFonts w:cs="Arial"/>
        </w:rPr>
      </w:pPr>
    </w:p>
    <w:p w:rsidR="00F96581" w:rsidRPr="00344565" w:rsidRDefault="00F96581" w:rsidP="00F96581">
      <w:pPr>
        <w:ind w:left="720"/>
        <w:jc w:val="both"/>
        <w:rPr>
          <w:rFonts w:cs="Arial"/>
        </w:rPr>
      </w:pPr>
      <w:r w:rsidRPr="00344565">
        <w:rPr>
          <w:rFonts w:cs="Arial"/>
        </w:rPr>
        <w:t>There are currently 30+ commercial and Car Leasing fleet operations across NHS Scotland (NHSS), which are independently managed by Fleet/Transport/Car Leasing Managers who carry out a wide range of duties at a local level.  In addition, there are a number of NHS Boards who allow their operational departments to manage their own individual fleets, where there is no central governance or control within the NHS Board.  There is consensus across the NHSS Transport community that due to the current structure and limited strategic visibility of transport services, a number of efficiency improvements and good practice previously identified, have not been fully realised, and there is limited control of risk associated with the operation of the vehicles.</w:t>
      </w:r>
    </w:p>
    <w:p w:rsidR="00F96581" w:rsidRPr="00344565" w:rsidRDefault="00F96581" w:rsidP="00F96581">
      <w:pPr>
        <w:ind w:left="720"/>
        <w:jc w:val="both"/>
        <w:rPr>
          <w:rFonts w:cs="Arial"/>
        </w:rPr>
      </w:pPr>
    </w:p>
    <w:p w:rsidR="00F96581" w:rsidRPr="00344565" w:rsidRDefault="00F96581" w:rsidP="00F96581">
      <w:pPr>
        <w:ind w:left="720"/>
        <w:jc w:val="both"/>
        <w:rPr>
          <w:rFonts w:cs="Arial"/>
          <w:color w:val="000000"/>
        </w:rPr>
      </w:pPr>
      <w:r w:rsidRPr="00344565">
        <w:rPr>
          <w:rFonts w:cs="Arial"/>
        </w:rPr>
        <w:t xml:space="preserve">The National Review of Fleet Management </w:t>
      </w:r>
      <w:r w:rsidRPr="00344565">
        <w:rPr>
          <w:rFonts w:cs="Arial"/>
          <w:color w:val="000000"/>
        </w:rPr>
        <w:t>identified considerable opportunities for a more joined up approach across Scotland, with potential to achieve better utilisation of vehicle and logistics resource and improve the effectiveness and efficiency of the operations.</w:t>
      </w:r>
    </w:p>
    <w:p w:rsidR="00F96581" w:rsidRPr="00344565" w:rsidRDefault="00F96581" w:rsidP="00F96581">
      <w:pPr>
        <w:ind w:left="720"/>
        <w:jc w:val="both"/>
        <w:rPr>
          <w:rFonts w:cs="Arial"/>
        </w:rPr>
      </w:pPr>
    </w:p>
    <w:p w:rsidR="00F96581" w:rsidRPr="00344565" w:rsidRDefault="00F96581" w:rsidP="00F96581">
      <w:pPr>
        <w:ind w:left="720"/>
        <w:jc w:val="both"/>
        <w:rPr>
          <w:rFonts w:cs="Arial"/>
        </w:rPr>
      </w:pPr>
      <w:r w:rsidRPr="00344565">
        <w:rPr>
          <w:rFonts w:cs="Arial"/>
        </w:rPr>
        <w:t xml:space="preserve">This initiative foresaw the restructuring of the </w:t>
      </w:r>
      <w:proofErr w:type="spellStart"/>
      <w:r w:rsidRPr="00344565">
        <w:rPr>
          <w:rFonts w:cs="Arial"/>
        </w:rPr>
        <w:t>NHSScotland</w:t>
      </w:r>
      <w:proofErr w:type="spellEnd"/>
      <w:r w:rsidRPr="00344565">
        <w:rPr>
          <w:rFonts w:cs="Arial"/>
        </w:rPr>
        <w:t xml:space="preserve"> (NHSS) Fleet Management operation in order to:</w:t>
      </w:r>
    </w:p>
    <w:p w:rsidR="00F96581" w:rsidRPr="00344565" w:rsidRDefault="00F96581" w:rsidP="00F440D2">
      <w:pPr>
        <w:pStyle w:val="ListParagraph"/>
        <w:numPr>
          <w:ilvl w:val="0"/>
          <w:numId w:val="44"/>
        </w:numPr>
        <w:ind w:left="1440"/>
        <w:jc w:val="both"/>
        <w:rPr>
          <w:rFonts w:cs="Arial"/>
        </w:rPr>
      </w:pPr>
      <w:bookmarkStart w:id="41" w:name="_Toc400702991"/>
      <w:bookmarkStart w:id="42" w:name="_Toc401835228"/>
      <w:bookmarkStart w:id="43" w:name="_Toc412198270"/>
      <w:r w:rsidRPr="00344565">
        <w:rPr>
          <w:rFonts w:cs="Arial"/>
        </w:rPr>
        <w:t>Create a national strategic function for Transport/ Fleet Management operating at best in class standards, reducing variation and delivering efficiency savings for future investment in front line patient services to support local Fleet operations</w:t>
      </w:r>
      <w:bookmarkEnd w:id="41"/>
      <w:bookmarkEnd w:id="42"/>
      <w:bookmarkEnd w:id="43"/>
    </w:p>
    <w:p w:rsidR="00F96581" w:rsidRPr="00344565" w:rsidRDefault="00F96581" w:rsidP="00F440D2">
      <w:pPr>
        <w:pStyle w:val="ListParagraph"/>
        <w:numPr>
          <w:ilvl w:val="0"/>
          <w:numId w:val="44"/>
        </w:numPr>
        <w:ind w:left="1440"/>
        <w:jc w:val="both"/>
        <w:rPr>
          <w:rFonts w:cs="Arial"/>
        </w:rPr>
      </w:pPr>
      <w:bookmarkStart w:id="44" w:name="_Toc400702992"/>
      <w:bookmarkStart w:id="45" w:name="_Toc401835229"/>
      <w:bookmarkStart w:id="46" w:name="_Toc412198271"/>
      <w:r w:rsidRPr="00344565">
        <w:rPr>
          <w:rFonts w:cs="Arial"/>
        </w:rPr>
        <w:t xml:space="preserve">Ensure more effective and efficient use of </w:t>
      </w:r>
      <w:proofErr w:type="spellStart"/>
      <w:r w:rsidRPr="00344565">
        <w:rPr>
          <w:rFonts w:cs="Arial"/>
        </w:rPr>
        <w:t>NHSScotland</w:t>
      </w:r>
      <w:proofErr w:type="spellEnd"/>
      <w:r w:rsidRPr="00344565">
        <w:rPr>
          <w:rFonts w:cs="Arial"/>
        </w:rPr>
        <w:t xml:space="preserve"> fleet resource and deliver service improvements</w:t>
      </w:r>
      <w:bookmarkEnd w:id="44"/>
      <w:bookmarkEnd w:id="45"/>
      <w:bookmarkEnd w:id="46"/>
    </w:p>
    <w:p w:rsidR="00F96581" w:rsidRPr="00344565" w:rsidRDefault="00F96581" w:rsidP="00F440D2">
      <w:pPr>
        <w:pStyle w:val="ListParagraph"/>
        <w:numPr>
          <w:ilvl w:val="0"/>
          <w:numId w:val="44"/>
        </w:numPr>
        <w:ind w:left="1440"/>
        <w:jc w:val="both"/>
        <w:rPr>
          <w:rFonts w:cs="Arial"/>
        </w:rPr>
      </w:pPr>
      <w:bookmarkStart w:id="47" w:name="_Toc400702993"/>
      <w:bookmarkStart w:id="48" w:name="_Toc401835230"/>
      <w:bookmarkStart w:id="49" w:name="_Toc412198272"/>
      <w:r w:rsidRPr="00344565">
        <w:rPr>
          <w:rFonts w:cs="Arial"/>
        </w:rPr>
        <w:t>Ensure consistent governance and resilience is embedded across NHS Scotland Fleet Management operation and the function has the ability to adapt and respond to a changing Health &amp; Social Care environment</w:t>
      </w:r>
      <w:bookmarkEnd w:id="47"/>
      <w:bookmarkEnd w:id="48"/>
      <w:bookmarkEnd w:id="49"/>
    </w:p>
    <w:p w:rsidR="00F96581" w:rsidRPr="00344565" w:rsidRDefault="00F96581" w:rsidP="00F96581">
      <w:pPr>
        <w:ind w:left="720"/>
        <w:jc w:val="both"/>
        <w:rPr>
          <w:rFonts w:cs="Arial"/>
        </w:rPr>
      </w:pPr>
    </w:p>
    <w:p w:rsidR="00F96581" w:rsidRPr="00344565" w:rsidRDefault="00F96581" w:rsidP="00F96581">
      <w:pPr>
        <w:ind w:left="720"/>
        <w:jc w:val="both"/>
        <w:rPr>
          <w:rFonts w:cs="Arial"/>
        </w:rPr>
      </w:pPr>
      <w:r w:rsidRPr="00344565">
        <w:rPr>
          <w:rFonts w:cs="Arial"/>
        </w:rPr>
        <w:t>The Business Case was approved by Scottish Government to fund an integrated Fleet Management System, and to establish a professional national Fleet Management support function within NHS National Services Scotland (NSS).  This new unit has been operational since October 2016.</w:t>
      </w:r>
    </w:p>
    <w:p w:rsidR="00F96581" w:rsidRDefault="00F96581" w:rsidP="00F96581">
      <w:pPr>
        <w:jc w:val="both"/>
        <w:rPr>
          <w:rFonts w:cs="Arial"/>
        </w:rPr>
      </w:pPr>
    </w:p>
    <w:p w:rsidR="00F96581" w:rsidRDefault="00F96581" w:rsidP="00F96581">
      <w:pPr>
        <w:spacing w:before="120" w:after="120"/>
        <w:ind w:left="720"/>
        <w:jc w:val="both"/>
        <w:rPr>
          <w:rFonts w:cs="Arial"/>
        </w:rPr>
      </w:pPr>
      <w:r w:rsidRPr="00392981">
        <w:rPr>
          <w:rFonts w:cs="Arial"/>
        </w:rPr>
        <w:lastRenderedPageBreak/>
        <w:t xml:space="preserve">A report on East of Scotland Fleet Management opportunities was circulated </w:t>
      </w:r>
      <w:r>
        <w:rPr>
          <w:rFonts w:cs="Arial"/>
        </w:rPr>
        <w:t xml:space="preserve">to members </w:t>
      </w:r>
      <w:r w:rsidRPr="00392981">
        <w:rPr>
          <w:rFonts w:cs="Arial"/>
        </w:rPr>
        <w:t>in December 2018 to consider the benefits and potential options for collaborative working across Fleet Management and Car Leasing in the East of Scotland NHS Boards.  The NHS Boards that have agreed to be part of the collaborative working proposal are Borders, Fife, Lothian and Tayside.</w:t>
      </w:r>
      <w:r>
        <w:rPr>
          <w:rFonts w:cs="Arial"/>
        </w:rPr>
        <w:t xml:space="preserve"> </w:t>
      </w:r>
      <w:r w:rsidR="00620C51" w:rsidRPr="005449FE">
        <w:rPr>
          <w:rFonts w:cs="Arial"/>
        </w:rPr>
        <w:t>The works are</w:t>
      </w:r>
      <w:r w:rsidRPr="005449FE">
        <w:rPr>
          <w:rFonts w:cs="Arial"/>
        </w:rPr>
        <w:t xml:space="preserve"> still at an early stage</w:t>
      </w:r>
      <w:r w:rsidR="005449FE">
        <w:rPr>
          <w:rFonts w:cs="Arial"/>
        </w:rPr>
        <w:t>.</w:t>
      </w:r>
    </w:p>
    <w:p w:rsidR="00F96581" w:rsidRPr="008374C8" w:rsidRDefault="00F96581" w:rsidP="00F96581">
      <w:pPr>
        <w:jc w:val="both"/>
        <w:rPr>
          <w:rFonts w:cs="Arial"/>
        </w:rPr>
      </w:pPr>
    </w:p>
    <w:p w:rsidR="00F96581" w:rsidRDefault="00F96581" w:rsidP="00F440D2">
      <w:pPr>
        <w:pStyle w:val="ListParagraph"/>
        <w:numPr>
          <w:ilvl w:val="3"/>
          <w:numId w:val="45"/>
        </w:numPr>
        <w:jc w:val="both"/>
        <w:rPr>
          <w:rFonts w:cs="Arial"/>
          <w:b/>
        </w:rPr>
      </w:pPr>
      <w:r w:rsidRPr="00D256C1">
        <w:rPr>
          <w:rFonts w:cs="Arial"/>
          <w:b/>
        </w:rPr>
        <w:t>Regional Decontamination Project;-</w:t>
      </w:r>
    </w:p>
    <w:p w:rsidR="00B95E43" w:rsidRPr="00D256C1" w:rsidRDefault="00B95E43" w:rsidP="00B95E43">
      <w:pPr>
        <w:pStyle w:val="ListParagraph"/>
        <w:ind w:left="1080"/>
        <w:jc w:val="both"/>
        <w:rPr>
          <w:rFonts w:cs="Arial"/>
          <w:b/>
        </w:rPr>
      </w:pPr>
    </w:p>
    <w:p w:rsidR="00861B4B" w:rsidRPr="005449FE" w:rsidRDefault="00F96581" w:rsidP="005449FE">
      <w:pPr>
        <w:widowControl w:val="0"/>
        <w:ind w:left="720"/>
        <w:jc w:val="both"/>
        <w:rPr>
          <w:kern w:val="24"/>
        </w:rPr>
      </w:pPr>
      <w:r>
        <w:t>The East Region Estates &amp; Facilities Group has initiated a regional review of decontamination services, specifically to look at “in-sourcing</w:t>
      </w:r>
      <w:proofErr w:type="gramStart"/>
      <w:r>
        <w:t>“ of</w:t>
      </w:r>
      <w:proofErr w:type="gramEnd"/>
      <w:r>
        <w:t xml:space="preserve"> the quarterly testing, improve the logistics and potentially employing apprentice decontamination technicians. This should not only achieve significant savings </w:t>
      </w:r>
      <w:r w:rsidRPr="00F96581">
        <w:rPr>
          <w:kern w:val="24"/>
        </w:rPr>
        <w:t>but ma</w:t>
      </w:r>
      <w:r w:rsidR="00861B4B">
        <w:rPr>
          <w:kern w:val="24"/>
        </w:rPr>
        <w:t xml:space="preserve">ke the service more sustainable. </w:t>
      </w:r>
      <w:r w:rsidR="005449FE">
        <w:rPr>
          <w:rFonts w:cs="Arial"/>
          <w:kern w:val="24"/>
        </w:rPr>
        <w:t xml:space="preserve">Again, these works are at an early stage. </w:t>
      </w:r>
    </w:p>
    <w:p w:rsidR="005449FE" w:rsidRDefault="005449FE" w:rsidP="005449FE">
      <w:pPr>
        <w:widowControl w:val="0"/>
        <w:jc w:val="both"/>
        <w:rPr>
          <w:rFonts w:cs="Arial"/>
          <w:kern w:val="24"/>
        </w:rPr>
      </w:pPr>
    </w:p>
    <w:p w:rsidR="005449FE" w:rsidRDefault="005449FE" w:rsidP="005449FE">
      <w:pPr>
        <w:widowControl w:val="0"/>
        <w:jc w:val="both"/>
        <w:rPr>
          <w:rFonts w:cs="Arial"/>
          <w:kern w:val="24"/>
        </w:rPr>
      </w:pPr>
    </w:p>
    <w:p w:rsidR="005449FE" w:rsidRDefault="005449FE" w:rsidP="00F440D2">
      <w:pPr>
        <w:pStyle w:val="ListParagraph"/>
        <w:numPr>
          <w:ilvl w:val="3"/>
          <w:numId w:val="45"/>
        </w:numPr>
        <w:jc w:val="both"/>
        <w:rPr>
          <w:rFonts w:cs="Arial"/>
          <w:b/>
        </w:rPr>
      </w:pPr>
      <w:r w:rsidRPr="00D256C1">
        <w:rPr>
          <w:rFonts w:cs="Arial"/>
          <w:b/>
        </w:rPr>
        <w:t>National Laundry Consolidation Project – Regional Aspect</w:t>
      </w:r>
    </w:p>
    <w:p w:rsidR="00B95E43" w:rsidRPr="00B95E43" w:rsidRDefault="00B95E43" w:rsidP="00B95E43">
      <w:pPr>
        <w:pStyle w:val="ListParagraph"/>
        <w:ind w:left="1080"/>
        <w:jc w:val="both"/>
        <w:rPr>
          <w:rFonts w:cs="Arial"/>
          <w:b/>
        </w:rPr>
      </w:pPr>
    </w:p>
    <w:p w:rsidR="005449FE" w:rsidRDefault="005449FE" w:rsidP="005449FE">
      <w:pPr>
        <w:spacing w:line="276" w:lineRule="auto"/>
        <w:ind w:left="720"/>
        <w:jc w:val="both"/>
        <w:rPr>
          <w:rFonts w:cs="Arial"/>
        </w:rPr>
      </w:pPr>
      <w:r>
        <w:rPr>
          <w:rFonts w:cs="Arial"/>
        </w:rPr>
        <w:t xml:space="preserve">In 2014 the Programme began investigating ways to improve efficiencies and value for money in the </w:t>
      </w:r>
      <w:proofErr w:type="spellStart"/>
      <w:r>
        <w:rPr>
          <w:rFonts w:cs="Arial"/>
        </w:rPr>
        <w:t>NHSScotland</w:t>
      </w:r>
      <w:proofErr w:type="spellEnd"/>
      <w:r>
        <w:rPr>
          <w:rFonts w:cs="Arial"/>
        </w:rPr>
        <w:t xml:space="preserve"> laundries. A Laundry Strategic Review Group (LSRG) was formed to take this forward. The group included a Programme Director, representatives from each of the </w:t>
      </w:r>
      <w:proofErr w:type="spellStart"/>
      <w:r>
        <w:rPr>
          <w:rFonts w:cs="Arial"/>
        </w:rPr>
        <w:t>NHSScotland</w:t>
      </w:r>
      <w:proofErr w:type="spellEnd"/>
      <w:r>
        <w:rPr>
          <w:rFonts w:cs="Arial"/>
        </w:rPr>
        <w:t xml:space="preserve"> territorial health boards’ Laundry/Linen Services Management, Trade Union representatives, </w:t>
      </w:r>
      <w:proofErr w:type="spellStart"/>
      <w:r>
        <w:rPr>
          <w:rFonts w:cs="Arial"/>
        </w:rPr>
        <w:t>NHSScotland</w:t>
      </w:r>
      <w:proofErr w:type="spellEnd"/>
      <w:r>
        <w:rPr>
          <w:rFonts w:cs="Arial"/>
        </w:rPr>
        <w:t xml:space="preserve"> Strategic Facilities Group, National Services Scotland (NSS) Finance, territorial health boards’ Finance and NSS Project Management and Administration. The LSRG quickly decided that it was necessary to develop an Outline Business Case (OBC). In the absence of territorial health board resources being available it was agreed to engage external consultants Capita to work with </w:t>
      </w:r>
      <w:proofErr w:type="spellStart"/>
      <w:r>
        <w:rPr>
          <w:rFonts w:cs="Arial"/>
        </w:rPr>
        <w:t>NHSScotland</w:t>
      </w:r>
      <w:proofErr w:type="spellEnd"/>
      <w:r>
        <w:rPr>
          <w:rFonts w:cs="Arial"/>
        </w:rPr>
        <w:t xml:space="preserve"> to produce the OBC.</w:t>
      </w:r>
    </w:p>
    <w:p w:rsidR="005449FE" w:rsidRDefault="005449FE" w:rsidP="005449FE">
      <w:pPr>
        <w:spacing w:line="276" w:lineRule="auto"/>
        <w:ind w:left="720"/>
        <w:jc w:val="both"/>
        <w:rPr>
          <w:rFonts w:cs="Arial"/>
        </w:rPr>
      </w:pPr>
    </w:p>
    <w:p w:rsidR="005449FE" w:rsidRDefault="005449FE" w:rsidP="005449FE">
      <w:pPr>
        <w:spacing w:line="276" w:lineRule="auto"/>
        <w:ind w:left="720"/>
        <w:jc w:val="both"/>
        <w:rPr>
          <w:rFonts w:cs="Arial"/>
        </w:rPr>
      </w:pPr>
      <w:r>
        <w:rPr>
          <w:rFonts w:cs="Arial"/>
        </w:rPr>
        <w:t xml:space="preserve">Following a series of six workshops the agreed draft OBC was presented to the </w:t>
      </w:r>
      <w:proofErr w:type="spellStart"/>
      <w:r>
        <w:rPr>
          <w:rFonts w:cs="Arial"/>
        </w:rPr>
        <w:t>NHSScotland</w:t>
      </w:r>
      <w:proofErr w:type="spellEnd"/>
      <w:r>
        <w:rPr>
          <w:rFonts w:cs="Arial"/>
        </w:rPr>
        <w:t xml:space="preserve"> Chief Executives Group who asked that this be used to create a National Laundry Production Strategy, in line with </w:t>
      </w:r>
      <w:proofErr w:type="spellStart"/>
      <w:r>
        <w:rPr>
          <w:rFonts w:cs="Arial"/>
        </w:rPr>
        <w:t>NHSScotland</w:t>
      </w:r>
      <w:proofErr w:type="spellEnd"/>
      <w:r>
        <w:rPr>
          <w:rFonts w:cs="Arial"/>
        </w:rPr>
        <w:t xml:space="preserve"> Catering Services. A National Laundry Production Strategy was then produced which recommended that an effective, efficient, modern and sustainable Laundry Service should be developed through a programme of rationalising the eight mainland laundries to four (the three Island Health Board laundries would not be affected).</w:t>
      </w:r>
    </w:p>
    <w:p w:rsidR="005449FE" w:rsidRDefault="005449FE" w:rsidP="005449FE">
      <w:pPr>
        <w:spacing w:line="276" w:lineRule="auto"/>
        <w:jc w:val="both"/>
        <w:rPr>
          <w:rFonts w:eastAsia="Times New Roman" w:cs="Arial"/>
          <w:kern w:val="16"/>
          <w:lang w:eastAsia="en-US"/>
        </w:rPr>
      </w:pPr>
    </w:p>
    <w:p w:rsidR="005449FE" w:rsidRPr="00390197" w:rsidRDefault="005449FE" w:rsidP="005449FE">
      <w:pPr>
        <w:spacing w:line="276" w:lineRule="auto"/>
        <w:ind w:left="720"/>
        <w:jc w:val="both"/>
        <w:rPr>
          <w:rFonts w:cs="Arial"/>
          <w:b/>
        </w:rPr>
      </w:pPr>
      <w:r w:rsidRPr="00390197">
        <w:rPr>
          <w:rFonts w:eastAsia="Times New Roman" w:cs="Arial"/>
          <w:kern w:val="16"/>
          <w:lang w:eastAsia="en-US"/>
        </w:rPr>
        <w:t xml:space="preserve">Recommendations regarding the final scenario combinations, including contingency planning, will be presented in the formal business case to the </w:t>
      </w:r>
      <w:proofErr w:type="spellStart"/>
      <w:r w:rsidRPr="00390197">
        <w:rPr>
          <w:rFonts w:eastAsia="Times New Roman" w:cs="Arial"/>
          <w:kern w:val="16"/>
          <w:lang w:eastAsia="en-US"/>
        </w:rPr>
        <w:t>NHSScotland</w:t>
      </w:r>
      <w:proofErr w:type="spellEnd"/>
      <w:r w:rsidRPr="00390197">
        <w:rPr>
          <w:rFonts w:eastAsia="Times New Roman" w:cs="Arial"/>
          <w:kern w:val="16"/>
          <w:lang w:eastAsia="en-US"/>
        </w:rPr>
        <w:t xml:space="preserve"> Chief Executives Group in 2019. This group will decide whether or not to proceed with the Programme Board’s recommendations. If it is decided to progress the recommendations, these will be implemented on a phased basis</w:t>
      </w:r>
      <w:r>
        <w:rPr>
          <w:rFonts w:eastAsia="Times New Roman" w:cs="Arial"/>
          <w:kern w:val="16"/>
          <w:lang w:eastAsia="en-US"/>
        </w:rPr>
        <w:t>.</w:t>
      </w:r>
    </w:p>
    <w:p w:rsidR="005449FE" w:rsidRPr="00F96581" w:rsidRDefault="005449FE" w:rsidP="005449FE">
      <w:pPr>
        <w:widowControl w:val="0"/>
        <w:jc w:val="both"/>
        <w:rPr>
          <w:rFonts w:cs="Arial"/>
          <w:kern w:val="24"/>
        </w:rPr>
        <w:sectPr w:rsidR="005449FE" w:rsidRPr="00F96581" w:rsidSect="00D83925">
          <w:pgSz w:w="11906" w:h="16838"/>
          <w:pgMar w:top="1440" w:right="1440" w:bottom="1440" w:left="1440" w:header="720" w:footer="720" w:gutter="0"/>
          <w:cols w:space="720"/>
          <w:docGrid w:linePitch="360"/>
        </w:sectPr>
      </w:pPr>
    </w:p>
    <w:p w:rsidR="00270623" w:rsidRPr="00147153" w:rsidRDefault="00147153" w:rsidP="006C045A">
      <w:pPr>
        <w:pStyle w:val="NormalWeb"/>
        <w:spacing w:line="300" w:lineRule="atLeast"/>
        <w:jc w:val="both"/>
        <w:rPr>
          <w:rFonts w:ascii="Arial" w:eastAsiaTheme="majorEastAsia" w:hAnsi="Arial" w:cs="Arial"/>
          <w:b/>
        </w:rPr>
      </w:pPr>
      <w:r w:rsidRPr="00147153">
        <w:rPr>
          <w:rFonts w:ascii="Arial" w:eastAsiaTheme="majorEastAsia" w:hAnsi="Arial" w:cs="Arial"/>
          <w:b/>
        </w:rPr>
        <w:lastRenderedPageBreak/>
        <w:t>4</w:t>
      </w:r>
      <w:r w:rsidR="00C212C7" w:rsidRPr="00147153">
        <w:rPr>
          <w:rFonts w:ascii="Arial" w:eastAsiaTheme="majorEastAsia" w:hAnsi="Arial" w:cs="Arial"/>
          <w:b/>
        </w:rPr>
        <w:t>.</w:t>
      </w:r>
      <w:r w:rsidR="00D256C1">
        <w:rPr>
          <w:rFonts w:ascii="Arial" w:eastAsiaTheme="majorEastAsia" w:hAnsi="Arial" w:cs="Arial"/>
          <w:b/>
        </w:rPr>
        <w:t>2.</w:t>
      </w:r>
      <w:r w:rsidR="00C212C7" w:rsidRPr="00147153">
        <w:rPr>
          <w:rFonts w:ascii="Arial" w:eastAsiaTheme="majorEastAsia" w:hAnsi="Arial" w:cs="Arial"/>
          <w:b/>
        </w:rPr>
        <w:t>4</w:t>
      </w:r>
      <w:r w:rsidR="00270623" w:rsidRPr="00147153">
        <w:rPr>
          <w:rFonts w:ascii="Arial" w:eastAsiaTheme="majorEastAsia" w:hAnsi="Arial" w:cs="Arial"/>
          <w:b/>
        </w:rPr>
        <w:t xml:space="preserve"> Regional Prioritisation </w:t>
      </w:r>
    </w:p>
    <w:p w:rsidR="00270623" w:rsidRPr="00B95E43" w:rsidRDefault="00270623" w:rsidP="00F96581">
      <w:pPr>
        <w:pStyle w:val="NormalWeb"/>
        <w:spacing w:line="300" w:lineRule="atLeast"/>
        <w:jc w:val="both"/>
        <w:rPr>
          <w:rFonts w:ascii="Arial" w:eastAsiaTheme="majorEastAsia" w:hAnsi="Arial" w:cs="Arial"/>
        </w:rPr>
      </w:pPr>
      <w:r w:rsidRPr="00B95E43">
        <w:rPr>
          <w:rFonts w:ascii="Arial" w:eastAsiaTheme="majorEastAsia" w:hAnsi="Arial" w:cs="Arial"/>
        </w:rPr>
        <w:t xml:space="preserve">In addition to an internal prioritisation process, NHS Fife is working in partnership with NHS Lothian and NHS Borders to develop a regional approach to property, asset management and capital planning in the East of Scotland.  In order to facilitate this, a Regional Capital Investment Group </w:t>
      </w:r>
      <w:r w:rsidR="00F742C6" w:rsidRPr="00B95E43">
        <w:rPr>
          <w:rFonts w:ascii="Arial" w:eastAsiaTheme="majorEastAsia" w:hAnsi="Arial" w:cs="Arial"/>
        </w:rPr>
        <w:t xml:space="preserve">(CIG) </w:t>
      </w:r>
      <w:r w:rsidRPr="00B95E43">
        <w:rPr>
          <w:rFonts w:ascii="Arial" w:eastAsiaTheme="majorEastAsia" w:hAnsi="Arial" w:cs="Arial"/>
        </w:rPr>
        <w:t xml:space="preserve">has been established, with membership drawn from each of the three Boards and chaired by the nominated Finance Director Lead for the East Region.   </w:t>
      </w:r>
    </w:p>
    <w:p w:rsidR="00270623" w:rsidRPr="00693744" w:rsidRDefault="00270623" w:rsidP="00F96581">
      <w:pPr>
        <w:pStyle w:val="NormalWeb"/>
        <w:spacing w:before="0" w:beforeAutospacing="0" w:after="0" w:afterAutospacing="0" w:line="300" w:lineRule="atLeast"/>
        <w:jc w:val="both"/>
        <w:rPr>
          <w:rFonts w:ascii="Arial" w:eastAsiaTheme="majorEastAsia" w:hAnsi="Arial" w:cs="Arial"/>
        </w:rPr>
      </w:pPr>
      <w:r w:rsidRPr="00693744">
        <w:rPr>
          <w:rFonts w:ascii="Arial" w:eastAsiaTheme="majorEastAsia" w:hAnsi="Arial" w:cs="Arial"/>
        </w:rPr>
        <w:t xml:space="preserve">The initial objectives of the Regional CIG are to: </w:t>
      </w:r>
    </w:p>
    <w:p w:rsidR="00270623" w:rsidRPr="00693744" w:rsidRDefault="00270623" w:rsidP="00F440D2">
      <w:pPr>
        <w:pStyle w:val="NormalWeb"/>
        <w:numPr>
          <w:ilvl w:val="0"/>
          <w:numId w:val="28"/>
        </w:numPr>
        <w:spacing w:before="0" w:beforeAutospacing="0" w:after="0" w:afterAutospacing="0" w:line="300" w:lineRule="atLeast"/>
        <w:jc w:val="both"/>
        <w:rPr>
          <w:rFonts w:ascii="Arial" w:eastAsiaTheme="majorEastAsia" w:hAnsi="Arial" w:cs="Arial"/>
        </w:rPr>
      </w:pPr>
      <w:r w:rsidRPr="00693744">
        <w:rPr>
          <w:rFonts w:ascii="Arial" w:eastAsiaTheme="majorEastAsia" w:hAnsi="Arial" w:cs="Arial"/>
        </w:rPr>
        <w:t xml:space="preserve">Create a virtual regional capital plan, based on a common set of assumptions and parameters, with a view to identifying areas where a common or co-ordinated approach could offer benefits arising from synergies between individual Board’s plans – for example, where more than one Board is seeking to procure the same, or a similar, IT infrastructure replacement ; </w:t>
      </w:r>
    </w:p>
    <w:p w:rsidR="00270623" w:rsidRPr="00693744" w:rsidRDefault="00270623" w:rsidP="00F440D2">
      <w:pPr>
        <w:pStyle w:val="NormalWeb"/>
        <w:numPr>
          <w:ilvl w:val="0"/>
          <w:numId w:val="28"/>
        </w:numPr>
        <w:spacing w:before="0" w:beforeAutospacing="0" w:after="0" w:afterAutospacing="0" w:line="300" w:lineRule="atLeast"/>
        <w:jc w:val="both"/>
        <w:rPr>
          <w:rFonts w:ascii="Arial" w:eastAsiaTheme="majorEastAsia" w:hAnsi="Arial" w:cs="Arial"/>
        </w:rPr>
      </w:pPr>
      <w:r w:rsidRPr="00693744">
        <w:rPr>
          <w:rFonts w:ascii="Arial" w:eastAsiaTheme="majorEastAsia" w:hAnsi="Arial" w:cs="Arial"/>
        </w:rPr>
        <w:t xml:space="preserve">Establish processes that reinforce the inclusion of a regional dimension in capital investment governance processes, in particular, such that full consideration is given to the potential for a regional approach in the early strategic assessment and service planning stage; </w:t>
      </w:r>
    </w:p>
    <w:p w:rsidR="00270623" w:rsidRPr="00693744" w:rsidRDefault="00270623" w:rsidP="00F440D2">
      <w:pPr>
        <w:pStyle w:val="NormalWeb"/>
        <w:numPr>
          <w:ilvl w:val="0"/>
          <w:numId w:val="28"/>
        </w:numPr>
        <w:spacing w:before="0" w:beforeAutospacing="0" w:after="0" w:afterAutospacing="0" w:line="300" w:lineRule="atLeast"/>
        <w:jc w:val="both"/>
        <w:rPr>
          <w:rFonts w:ascii="Arial" w:eastAsiaTheme="majorEastAsia" w:hAnsi="Arial" w:cs="Arial"/>
        </w:rPr>
      </w:pPr>
      <w:r w:rsidRPr="00693744">
        <w:rPr>
          <w:rFonts w:ascii="Arial" w:eastAsiaTheme="majorEastAsia" w:hAnsi="Arial" w:cs="Arial"/>
        </w:rPr>
        <w:t xml:space="preserve">Share best practice, particularly in areas where a Board has devised a solution to an asset development issue that can be rolled out to other Board areas; </w:t>
      </w:r>
    </w:p>
    <w:p w:rsidR="00270623" w:rsidRPr="00693744" w:rsidRDefault="00270623" w:rsidP="00F440D2">
      <w:pPr>
        <w:pStyle w:val="NormalWeb"/>
        <w:numPr>
          <w:ilvl w:val="0"/>
          <w:numId w:val="28"/>
        </w:numPr>
        <w:spacing w:before="0" w:beforeAutospacing="0" w:after="0" w:afterAutospacing="0" w:line="300" w:lineRule="atLeast"/>
        <w:jc w:val="both"/>
        <w:rPr>
          <w:rFonts w:ascii="Arial" w:eastAsiaTheme="majorEastAsia" w:hAnsi="Arial" w:cs="Arial"/>
        </w:rPr>
      </w:pPr>
      <w:r w:rsidRPr="00693744">
        <w:rPr>
          <w:rFonts w:ascii="Arial" w:eastAsiaTheme="majorEastAsia" w:hAnsi="Arial" w:cs="Arial"/>
        </w:rPr>
        <w:t xml:space="preserve">Consider ways in which resource, skills and expertise can be shared between Boards and managed on a region-wide basis, particularly in the area of procurement and project management. </w:t>
      </w:r>
    </w:p>
    <w:p w:rsidR="00D72E5D" w:rsidRDefault="00D72E5D" w:rsidP="006C045A">
      <w:pPr>
        <w:pStyle w:val="NormalWeb"/>
        <w:spacing w:line="300" w:lineRule="atLeast"/>
        <w:jc w:val="both"/>
        <w:rPr>
          <w:rFonts w:ascii="Arial" w:eastAsiaTheme="majorEastAsia" w:hAnsi="Arial" w:cs="Arial"/>
          <w:b/>
        </w:rPr>
      </w:pPr>
    </w:p>
    <w:p w:rsidR="00270623" w:rsidRPr="00B34544" w:rsidRDefault="00147153" w:rsidP="006C045A">
      <w:pPr>
        <w:pStyle w:val="NormalWeb"/>
        <w:spacing w:line="300" w:lineRule="atLeast"/>
        <w:jc w:val="both"/>
        <w:rPr>
          <w:rFonts w:ascii="Arial" w:eastAsiaTheme="majorEastAsia" w:hAnsi="Arial" w:cs="Arial"/>
          <w:b/>
        </w:rPr>
      </w:pPr>
      <w:r w:rsidRPr="00B34544">
        <w:rPr>
          <w:rFonts w:ascii="Arial" w:eastAsiaTheme="majorEastAsia" w:hAnsi="Arial" w:cs="Arial"/>
          <w:b/>
        </w:rPr>
        <w:t>4</w:t>
      </w:r>
      <w:r w:rsidR="00D256C1" w:rsidRPr="00B34544">
        <w:rPr>
          <w:rFonts w:ascii="Arial" w:eastAsiaTheme="majorEastAsia" w:hAnsi="Arial" w:cs="Arial"/>
          <w:b/>
        </w:rPr>
        <w:t>.2.5</w:t>
      </w:r>
      <w:r w:rsidR="00270623" w:rsidRPr="00B34544">
        <w:rPr>
          <w:rFonts w:ascii="Arial" w:eastAsiaTheme="majorEastAsia" w:hAnsi="Arial" w:cs="Arial"/>
          <w:b/>
        </w:rPr>
        <w:t xml:space="preserve"> </w:t>
      </w:r>
      <w:r w:rsidR="00861B4B" w:rsidRPr="00B34544">
        <w:rPr>
          <w:rFonts w:ascii="Arial" w:eastAsiaTheme="majorEastAsia" w:hAnsi="Arial" w:cs="Arial"/>
          <w:b/>
        </w:rPr>
        <w:t xml:space="preserve">Other </w:t>
      </w:r>
      <w:r w:rsidR="00270623" w:rsidRPr="00B34544">
        <w:rPr>
          <w:rFonts w:ascii="Arial" w:eastAsiaTheme="majorEastAsia" w:hAnsi="Arial" w:cs="Arial"/>
          <w:b/>
        </w:rPr>
        <w:t>Regional Work</w:t>
      </w:r>
    </w:p>
    <w:p w:rsidR="00270623" w:rsidRPr="00B34544" w:rsidRDefault="00270623" w:rsidP="006C045A">
      <w:pPr>
        <w:pStyle w:val="NormalWeb"/>
        <w:spacing w:line="300" w:lineRule="atLeast"/>
        <w:jc w:val="both"/>
        <w:rPr>
          <w:rFonts w:ascii="Arial" w:eastAsiaTheme="majorEastAsia" w:hAnsi="Arial" w:cs="Arial"/>
        </w:rPr>
      </w:pPr>
      <w:r w:rsidRPr="00B34544">
        <w:rPr>
          <w:rFonts w:ascii="Arial" w:eastAsiaTheme="majorEastAsia" w:hAnsi="Arial" w:cs="Arial"/>
        </w:rPr>
        <w:t xml:space="preserve">The most developed proposition within the East region health and social care delivery plan is that of Laboratory Medicine.  The work stream has resulted in the creation of the operational Board – East Region Laboratory Medicine Operational Board (ELMO) which will meet for the first time in late June 2018. This is chaired by the Chief Executive of NHS Fife.  The Board will oversee a challenging programme of work across the region and form the basis for an integrated regional service. </w:t>
      </w:r>
    </w:p>
    <w:p w:rsidR="005F16AE" w:rsidRDefault="00270623" w:rsidP="006C045A">
      <w:pPr>
        <w:jc w:val="both"/>
        <w:rPr>
          <w:rFonts w:eastAsiaTheme="majorEastAsia" w:cs="Arial"/>
        </w:rPr>
      </w:pPr>
      <w:r w:rsidRPr="00B34544">
        <w:rPr>
          <w:rFonts w:eastAsiaTheme="majorEastAsia" w:cs="Arial"/>
        </w:rPr>
        <w:t xml:space="preserve">The national Property Transaction Group which reports to the Scottish Property Advisory Group (SPAG) has </w:t>
      </w:r>
      <w:r w:rsidR="00693744" w:rsidRPr="00B34544">
        <w:rPr>
          <w:rFonts w:eastAsiaTheme="majorEastAsia" w:cs="Arial"/>
        </w:rPr>
        <w:t>identified k</w:t>
      </w:r>
      <w:r w:rsidRPr="00B34544">
        <w:rPr>
          <w:rFonts w:eastAsiaTheme="majorEastAsia" w:cs="Arial"/>
        </w:rPr>
        <w:t xml:space="preserve">ey issues and a work plan has been developed to address these, including the management of the Community Empowerment </w:t>
      </w:r>
      <w:proofErr w:type="spellStart"/>
      <w:r w:rsidRPr="00B34544">
        <w:rPr>
          <w:rFonts w:eastAsiaTheme="majorEastAsia" w:cs="Arial"/>
        </w:rPr>
        <w:t>req</w:t>
      </w:r>
      <w:proofErr w:type="spellEnd"/>
    </w:p>
    <w:p w:rsidR="003758D9" w:rsidRDefault="003758D9" w:rsidP="006C045A">
      <w:pPr>
        <w:jc w:val="both"/>
        <w:rPr>
          <w:rFonts w:cs="Arial"/>
          <w:color w:val="95B3D7" w:themeColor="accent1" w:themeTint="99"/>
        </w:rPr>
        <w:sectPr w:rsidR="003758D9" w:rsidSect="00D83925">
          <w:pgSz w:w="11906" w:h="16838"/>
          <w:pgMar w:top="1440" w:right="1440" w:bottom="1440" w:left="1440" w:header="720" w:footer="720" w:gutter="0"/>
          <w:cols w:space="720"/>
          <w:docGrid w:linePitch="360"/>
        </w:sectPr>
      </w:pPr>
    </w:p>
    <w:bookmarkStart w:id="50" w:name="_PART_B:_Where"/>
    <w:bookmarkStart w:id="51" w:name="PartBWheredowewanttobe"/>
    <w:bookmarkStart w:id="52" w:name="_Toc463517964"/>
    <w:bookmarkStart w:id="53" w:name="_Toc466293478"/>
    <w:bookmarkEnd w:id="50"/>
    <w:p w:rsidR="00592254" w:rsidRPr="0092061C" w:rsidRDefault="00C84CFB" w:rsidP="0092061C">
      <w:pPr>
        <w:pStyle w:val="Heading1"/>
        <w:ind w:left="0" w:firstLine="0"/>
        <w:rPr>
          <w:color w:val="auto"/>
        </w:rPr>
      </w:pPr>
      <w:r>
        <w:rPr>
          <w:color w:val="auto"/>
          <w:szCs w:val="32"/>
        </w:rPr>
        <w:lastRenderedPageBreak/>
        <w:fldChar w:fldCharType="begin"/>
      </w:r>
      <w:r w:rsidR="00437F0F">
        <w:rPr>
          <w:color w:val="auto"/>
          <w:szCs w:val="32"/>
        </w:rPr>
        <w:instrText xml:space="preserve"> HYPERLINK  \l "PartBWheredowewanttobe" </w:instrText>
      </w:r>
      <w:r>
        <w:rPr>
          <w:color w:val="auto"/>
          <w:szCs w:val="32"/>
        </w:rPr>
        <w:fldChar w:fldCharType="separate"/>
      </w:r>
      <w:r w:rsidR="008421AD" w:rsidRPr="00437F0F">
        <w:rPr>
          <w:rStyle w:val="Hyperlink"/>
          <w:szCs w:val="32"/>
        </w:rPr>
        <w:t>PART B: Where do we want to be</w:t>
      </w:r>
      <w:bookmarkEnd w:id="51"/>
      <w:r w:rsidR="008421AD" w:rsidRPr="00437F0F">
        <w:rPr>
          <w:rStyle w:val="Hyperlink"/>
          <w:szCs w:val="32"/>
        </w:rPr>
        <w:t>?</w:t>
      </w:r>
      <w:bookmarkStart w:id="54" w:name="_Toc463517965"/>
      <w:bookmarkStart w:id="55" w:name="_Toc466293479"/>
      <w:bookmarkEnd w:id="52"/>
      <w:bookmarkEnd w:id="53"/>
      <w:r>
        <w:rPr>
          <w:color w:val="auto"/>
          <w:szCs w:val="32"/>
        </w:rPr>
        <w:fldChar w:fldCharType="end"/>
      </w:r>
    </w:p>
    <w:p w:rsidR="00857770" w:rsidRPr="006C045A" w:rsidRDefault="00857770" w:rsidP="00857770">
      <w:pPr>
        <w:ind w:left="397"/>
        <w:jc w:val="both"/>
        <w:rPr>
          <w:rFonts w:cs="Arial"/>
          <w:b/>
        </w:rPr>
      </w:pPr>
    </w:p>
    <w:p w:rsidR="00FB6196" w:rsidRPr="006C045A" w:rsidRDefault="00E537BD" w:rsidP="00FB6196">
      <w:pPr>
        <w:jc w:val="both"/>
        <w:rPr>
          <w:rFonts w:cs="Arial"/>
          <w:b/>
        </w:rPr>
      </w:pPr>
      <w:r w:rsidRPr="006C045A">
        <w:rPr>
          <w:rFonts w:cs="Arial"/>
          <w:b/>
        </w:rPr>
        <w:t>Overview</w:t>
      </w:r>
    </w:p>
    <w:p w:rsidR="00006A91" w:rsidRPr="006C045A" w:rsidRDefault="00006A91" w:rsidP="00006A91">
      <w:pPr>
        <w:jc w:val="both"/>
        <w:rPr>
          <w:rFonts w:cs="Arial"/>
          <w:b/>
          <w:color w:val="00B0F0"/>
        </w:rPr>
      </w:pPr>
    </w:p>
    <w:p w:rsidR="00FB6196" w:rsidRPr="00E2627F" w:rsidRDefault="00E2627F" w:rsidP="00FB6196">
      <w:pPr>
        <w:jc w:val="both"/>
        <w:rPr>
          <w:rFonts w:cs="Arial"/>
        </w:rPr>
      </w:pPr>
      <w:r w:rsidRPr="00E2627F">
        <w:rPr>
          <w:rFonts w:cs="Arial"/>
        </w:rPr>
        <w:t xml:space="preserve">The </w:t>
      </w:r>
      <w:r w:rsidR="00FB6196" w:rsidRPr="00E2627F">
        <w:rPr>
          <w:rFonts w:cs="Arial"/>
        </w:rPr>
        <w:t>Board remains committed to helpi</w:t>
      </w:r>
      <w:r w:rsidRPr="00E2627F">
        <w:rPr>
          <w:rFonts w:cs="Arial"/>
        </w:rPr>
        <w:t xml:space="preserve">ng sustain and improve health </w:t>
      </w:r>
      <w:r w:rsidR="00FB6196" w:rsidRPr="00E2627F">
        <w:rPr>
          <w:rFonts w:cs="Arial"/>
        </w:rPr>
        <w:t>and to providing safer, more effective, person-centred healthca</w:t>
      </w:r>
      <w:r w:rsidRPr="00E2627F">
        <w:rPr>
          <w:rFonts w:cs="Arial"/>
        </w:rPr>
        <w:t>re for the population of Fife</w:t>
      </w:r>
      <w:r w:rsidR="00FB6196" w:rsidRPr="00E2627F">
        <w:rPr>
          <w:rFonts w:cs="Arial"/>
        </w:rPr>
        <w:t xml:space="preserve"> and beyond as outlined in its </w:t>
      </w:r>
      <w:r w:rsidRPr="00E2627F">
        <w:rPr>
          <w:rFonts w:cs="Arial"/>
        </w:rPr>
        <w:t>Clinical Strategy</w:t>
      </w:r>
      <w:r w:rsidR="00FB6196" w:rsidRPr="00E2627F">
        <w:rPr>
          <w:rFonts w:cs="Arial"/>
        </w:rPr>
        <w:t xml:space="preserve"> </w:t>
      </w:r>
    </w:p>
    <w:p w:rsidR="00FB6196" w:rsidRPr="00E2627F" w:rsidRDefault="00FB6196" w:rsidP="00FB6196">
      <w:pPr>
        <w:jc w:val="both"/>
        <w:rPr>
          <w:rFonts w:cs="Arial"/>
        </w:rPr>
      </w:pPr>
      <w:r w:rsidRPr="00E2627F">
        <w:rPr>
          <w:rFonts w:cs="Arial"/>
        </w:rPr>
        <w:t xml:space="preserve"> </w:t>
      </w:r>
    </w:p>
    <w:p w:rsidR="00FB6196" w:rsidRPr="00E2627F" w:rsidRDefault="00E2627F" w:rsidP="00FB6196">
      <w:pPr>
        <w:jc w:val="both"/>
        <w:rPr>
          <w:rFonts w:cs="Arial"/>
        </w:rPr>
      </w:pPr>
      <w:r w:rsidRPr="00E2627F">
        <w:rPr>
          <w:rFonts w:cs="Arial"/>
        </w:rPr>
        <w:t>As NHS Fife</w:t>
      </w:r>
      <w:r w:rsidR="00FB6196" w:rsidRPr="00E2627F">
        <w:rPr>
          <w:rFonts w:cs="Arial"/>
        </w:rPr>
        <w:t xml:space="preserve"> continues to deliver high quality services to its communities, the work to shift the balance of care from acute to community health services will progress as different ways of working are explored and more services are moved out of hospitals and into communities, re-prioritising spend on these services.   </w:t>
      </w:r>
    </w:p>
    <w:p w:rsidR="00FB6196" w:rsidRPr="00E2627F" w:rsidRDefault="00FB6196" w:rsidP="00FB6196">
      <w:pPr>
        <w:jc w:val="both"/>
        <w:rPr>
          <w:rFonts w:cs="Arial"/>
        </w:rPr>
      </w:pPr>
      <w:r w:rsidRPr="00E2627F">
        <w:rPr>
          <w:rFonts w:cs="Arial"/>
        </w:rPr>
        <w:t xml:space="preserve"> </w:t>
      </w:r>
    </w:p>
    <w:p w:rsidR="00FB6196" w:rsidRPr="00E2627F" w:rsidRDefault="00FB6196" w:rsidP="00FB6196">
      <w:pPr>
        <w:jc w:val="both"/>
        <w:rPr>
          <w:rFonts w:cs="Arial"/>
        </w:rPr>
      </w:pPr>
      <w:r w:rsidRPr="00E2627F">
        <w:rPr>
          <w:rFonts w:cs="Arial"/>
        </w:rPr>
        <w:t xml:space="preserve">Through the East of Scotland Health and Social Care Delivery Plan Programme Board, NHS </w:t>
      </w:r>
      <w:r w:rsidR="00E2627F" w:rsidRPr="00E2627F">
        <w:rPr>
          <w:rFonts w:cs="Arial"/>
        </w:rPr>
        <w:t>Fife</w:t>
      </w:r>
      <w:r w:rsidRPr="00E2627F">
        <w:rPr>
          <w:rFonts w:cs="Arial"/>
        </w:rPr>
        <w:t xml:space="preserve"> continues to work with its regional and national partners to provide specialist services where required and plan on a wider population level to ensure better value and the sustainability of services. </w:t>
      </w:r>
      <w:r w:rsidR="00E2627F" w:rsidRPr="00E2627F">
        <w:rPr>
          <w:rFonts w:cs="Arial"/>
        </w:rPr>
        <w:t>NHS Fife</w:t>
      </w:r>
      <w:r w:rsidRPr="00E2627F">
        <w:rPr>
          <w:rFonts w:cs="Arial"/>
        </w:rPr>
        <w:t xml:space="preserve"> continues to explore how to implement its strategies within existing resources and investigate how services can be re-organised to maximise these resource. </w:t>
      </w:r>
    </w:p>
    <w:p w:rsidR="00FB6196" w:rsidRPr="00E2627F" w:rsidRDefault="00FB6196" w:rsidP="00FB6196">
      <w:pPr>
        <w:jc w:val="both"/>
        <w:rPr>
          <w:rFonts w:cs="Arial"/>
        </w:rPr>
      </w:pPr>
      <w:r w:rsidRPr="00E2627F">
        <w:rPr>
          <w:rFonts w:cs="Arial"/>
        </w:rPr>
        <w:t xml:space="preserve"> </w:t>
      </w:r>
    </w:p>
    <w:p w:rsidR="00FB6196" w:rsidRPr="00E2627F" w:rsidRDefault="00FB6196" w:rsidP="00FB6196">
      <w:pPr>
        <w:jc w:val="both"/>
        <w:rPr>
          <w:rFonts w:cs="Arial"/>
        </w:rPr>
      </w:pPr>
      <w:r w:rsidRPr="00E2627F">
        <w:rPr>
          <w:rFonts w:cs="Arial"/>
        </w:rPr>
        <w:t xml:space="preserve">Investment in the Board’s infrastructure will be based on the design and needs of health care services and will reflect and address future requirements, taking cognisance of the latest advances and best practice and designed in collaboration with partners and with flexibility to evolve and meet future challenges. </w:t>
      </w:r>
    </w:p>
    <w:p w:rsidR="00FB6196" w:rsidRPr="00E2627F" w:rsidRDefault="00FB6196" w:rsidP="00FB6196">
      <w:pPr>
        <w:jc w:val="both"/>
        <w:rPr>
          <w:rFonts w:cs="Arial"/>
        </w:rPr>
      </w:pPr>
      <w:r w:rsidRPr="00E2627F">
        <w:rPr>
          <w:rFonts w:cs="Arial"/>
        </w:rPr>
        <w:t xml:space="preserve"> </w:t>
      </w:r>
    </w:p>
    <w:p w:rsidR="00FB6196" w:rsidRPr="00E2627F" w:rsidRDefault="00FB6196" w:rsidP="00FB6196">
      <w:pPr>
        <w:jc w:val="both"/>
        <w:rPr>
          <w:rFonts w:cs="Arial"/>
        </w:rPr>
      </w:pPr>
      <w:r w:rsidRPr="00E2627F">
        <w:rPr>
          <w:rFonts w:cs="Arial"/>
        </w:rPr>
        <w:t xml:space="preserve">The following section reviews the national and local context for service change. It outlines how this context shapes asset arrangements and improvement plans and provides the framework from which investment plans are formed.   </w:t>
      </w:r>
    </w:p>
    <w:p w:rsidR="00270623" w:rsidRPr="006C045A" w:rsidRDefault="00270623" w:rsidP="00FB6196">
      <w:pPr>
        <w:jc w:val="both"/>
        <w:rPr>
          <w:rFonts w:cs="Arial"/>
          <w:b/>
          <w:color w:val="00B0F0"/>
        </w:rPr>
      </w:pPr>
    </w:p>
    <w:p w:rsidR="00270623" w:rsidRPr="006C045A" w:rsidRDefault="00270623" w:rsidP="00FB6196">
      <w:pPr>
        <w:jc w:val="both"/>
        <w:rPr>
          <w:rFonts w:cs="Arial"/>
          <w:b/>
          <w:color w:val="95B3D7" w:themeColor="accent1" w:themeTint="99"/>
        </w:rPr>
      </w:pPr>
    </w:p>
    <w:p w:rsidR="00857770" w:rsidRPr="006C045A" w:rsidRDefault="00857770" w:rsidP="00857770">
      <w:pPr>
        <w:ind w:left="397"/>
        <w:jc w:val="both"/>
        <w:rPr>
          <w:rFonts w:cs="Arial"/>
          <w:b/>
        </w:rPr>
      </w:pPr>
    </w:p>
    <w:p w:rsidR="00857770" w:rsidRPr="006C045A" w:rsidRDefault="00857770" w:rsidP="00404B6D">
      <w:pPr>
        <w:spacing w:after="200" w:line="276" w:lineRule="auto"/>
        <w:rPr>
          <w:rFonts w:cs="Arial"/>
          <w:b/>
        </w:rPr>
        <w:sectPr w:rsidR="00857770" w:rsidRPr="006C045A" w:rsidSect="00D83925">
          <w:headerReference w:type="even" r:id="rId56"/>
          <w:headerReference w:type="default" r:id="rId57"/>
          <w:headerReference w:type="first" r:id="rId58"/>
          <w:pgSz w:w="11906" w:h="16838"/>
          <w:pgMar w:top="1440" w:right="1440" w:bottom="1440" w:left="1440" w:header="720" w:footer="720" w:gutter="0"/>
          <w:cols w:space="720"/>
          <w:docGrid w:linePitch="360"/>
        </w:sectPr>
      </w:pPr>
    </w:p>
    <w:p w:rsidR="00C20AF1" w:rsidRDefault="00E35EC3" w:rsidP="00E35EC3">
      <w:pPr>
        <w:jc w:val="both"/>
        <w:rPr>
          <w:rFonts w:cs="Arial"/>
          <w:b/>
        </w:rPr>
      </w:pPr>
      <w:bookmarkStart w:id="56" w:name="_Toc463517966"/>
      <w:bookmarkStart w:id="57" w:name="_Toc466293483"/>
      <w:bookmarkEnd w:id="54"/>
      <w:bookmarkEnd w:id="55"/>
      <w:r>
        <w:rPr>
          <w:rFonts w:cs="Arial"/>
          <w:b/>
        </w:rPr>
        <w:lastRenderedPageBreak/>
        <w:t xml:space="preserve">5.0 </w:t>
      </w:r>
      <w:r w:rsidR="00C20AF1" w:rsidRPr="00E35EC3">
        <w:rPr>
          <w:rFonts w:cs="Arial"/>
          <w:b/>
        </w:rPr>
        <w:t>Context for Service Change</w:t>
      </w:r>
    </w:p>
    <w:p w:rsidR="00C20AF1" w:rsidRDefault="00C20AF1" w:rsidP="00E35EC3">
      <w:pPr>
        <w:jc w:val="both"/>
        <w:rPr>
          <w:rFonts w:cs="Arial"/>
          <w:b/>
        </w:rPr>
      </w:pPr>
    </w:p>
    <w:p w:rsidR="00C20AF1" w:rsidRDefault="00C20AF1" w:rsidP="00E35EC3">
      <w:pPr>
        <w:jc w:val="both"/>
        <w:rPr>
          <w:rFonts w:cs="Arial"/>
          <w:b/>
        </w:rPr>
      </w:pPr>
    </w:p>
    <w:p w:rsidR="00EA46C1" w:rsidRDefault="00C20AF1" w:rsidP="00C20AF1">
      <w:pPr>
        <w:ind w:firstLine="397"/>
        <w:jc w:val="both"/>
        <w:rPr>
          <w:rFonts w:cs="Arial"/>
          <w:b/>
        </w:rPr>
      </w:pPr>
      <w:r>
        <w:rPr>
          <w:rFonts w:cs="Arial"/>
          <w:b/>
        </w:rPr>
        <w:t xml:space="preserve">5.1 </w:t>
      </w:r>
      <w:r w:rsidR="00E537BD" w:rsidRPr="00E35EC3">
        <w:rPr>
          <w:rFonts w:cs="Arial"/>
          <w:b/>
        </w:rPr>
        <w:t>National Context for S</w:t>
      </w:r>
      <w:r w:rsidR="00006A91" w:rsidRPr="00E35EC3">
        <w:rPr>
          <w:rFonts w:cs="Arial"/>
          <w:b/>
        </w:rPr>
        <w:t>ervice Change</w:t>
      </w:r>
    </w:p>
    <w:p w:rsidR="00357D7A" w:rsidRDefault="00357D7A" w:rsidP="00861253">
      <w:pPr>
        <w:ind w:left="397"/>
        <w:jc w:val="both"/>
        <w:rPr>
          <w:rFonts w:cs="Arial"/>
          <w:b/>
        </w:rPr>
      </w:pPr>
    </w:p>
    <w:p w:rsidR="00861253" w:rsidRPr="00861253" w:rsidRDefault="00861253" w:rsidP="00861253">
      <w:pPr>
        <w:ind w:left="397"/>
        <w:jc w:val="both"/>
        <w:rPr>
          <w:rFonts w:cs="Arial"/>
          <w:b/>
        </w:rPr>
      </w:pPr>
      <w:r w:rsidRPr="00861253">
        <w:rPr>
          <w:rFonts w:cs="Arial"/>
          <w:b/>
        </w:rPr>
        <w:t>Population</w:t>
      </w:r>
    </w:p>
    <w:p w:rsidR="00861253" w:rsidRPr="00861253" w:rsidRDefault="00861253" w:rsidP="00861253">
      <w:pPr>
        <w:ind w:left="397"/>
        <w:jc w:val="both"/>
        <w:rPr>
          <w:rFonts w:cs="Arial"/>
        </w:rPr>
      </w:pPr>
      <w:r w:rsidRPr="00861253">
        <w:rPr>
          <w:rFonts w:cs="Arial"/>
        </w:rPr>
        <w:t>In line with predictions for Scotland, current predictions for Fife show an increasing population, nearly 8% by 2037 to more than 400,000.  Data for 2013 highlights nearly 20% of the current population age is 65 and above and this percentage is likely to increase in future years.  This will impact on all services provided by NHS Fife.</w:t>
      </w:r>
    </w:p>
    <w:p w:rsidR="00861253" w:rsidRPr="00861253" w:rsidRDefault="00861253" w:rsidP="00861253">
      <w:pPr>
        <w:ind w:left="397"/>
        <w:jc w:val="both"/>
        <w:rPr>
          <w:rFonts w:cs="Arial"/>
        </w:rPr>
      </w:pPr>
    </w:p>
    <w:p w:rsidR="005A6A83" w:rsidRDefault="005A6A83" w:rsidP="00861253">
      <w:pPr>
        <w:ind w:left="397"/>
        <w:jc w:val="both"/>
        <w:rPr>
          <w:rFonts w:cs="Arial"/>
          <w:b/>
        </w:rPr>
      </w:pPr>
    </w:p>
    <w:p w:rsidR="00861253" w:rsidRPr="00862BE0" w:rsidRDefault="00861253" w:rsidP="00862BE0">
      <w:pPr>
        <w:ind w:left="397"/>
        <w:jc w:val="both"/>
        <w:rPr>
          <w:rFonts w:cs="Arial"/>
          <w:b/>
        </w:rPr>
      </w:pPr>
      <w:r w:rsidRPr="00861253">
        <w:rPr>
          <w:rFonts w:cs="Arial"/>
          <w:b/>
        </w:rPr>
        <w:t>Multi</w:t>
      </w:r>
      <w:r>
        <w:rPr>
          <w:rFonts w:cs="Arial"/>
          <w:b/>
        </w:rPr>
        <w:t xml:space="preserve"> </w:t>
      </w:r>
      <w:r w:rsidRPr="00861253">
        <w:rPr>
          <w:rFonts w:cs="Arial"/>
          <w:b/>
        </w:rPr>
        <w:t>morbidity in Scotland</w:t>
      </w:r>
    </w:p>
    <w:p w:rsidR="00861253" w:rsidRPr="00861253" w:rsidRDefault="00861253" w:rsidP="00861253">
      <w:pPr>
        <w:ind w:left="397"/>
        <w:jc w:val="both"/>
        <w:rPr>
          <w:rFonts w:cs="Arial"/>
        </w:rPr>
      </w:pPr>
      <w:r w:rsidRPr="00861253">
        <w:rPr>
          <w:rFonts w:cs="Arial"/>
        </w:rPr>
        <w:t>Multi</w:t>
      </w:r>
      <w:r>
        <w:rPr>
          <w:rFonts w:cs="Arial"/>
        </w:rPr>
        <w:t xml:space="preserve"> </w:t>
      </w:r>
      <w:r w:rsidRPr="00861253">
        <w:rPr>
          <w:rFonts w:cs="Arial"/>
        </w:rPr>
        <w:t>morbidity is the presence of two or more long term conditions and people living with multiple conditions is becom</w:t>
      </w:r>
      <w:r>
        <w:rPr>
          <w:rFonts w:cs="Arial"/>
        </w:rPr>
        <w:t>ing more common.  This trend is</w:t>
      </w:r>
      <w:r w:rsidRPr="00861253">
        <w:rPr>
          <w:rFonts w:cs="Arial"/>
        </w:rPr>
        <w:t xml:space="preserve"> becoming important in terms of physical assets as health service buildings are typically designed to provide services for single diseases or conditions and along specific care pathways.  Future delivery of care will likely require a review of layouts of buildings to accommodate service provision.</w:t>
      </w:r>
    </w:p>
    <w:p w:rsidR="00861253" w:rsidRPr="00861253" w:rsidRDefault="00861253" w:rsidP="00861253">
      <w:pPr>
        <w:ind w:left="397"/>
        <w:jc w:val="both"/>
        <w:rPr>
          <w:rFonts w:cs="Arial"/>
        </w:rPr>
      </w:pPr>
    </w:p>
    <w:p w:rsidR="00E35EC3" w:rsidRPr="006C045A" w:rsidRDefault="00E35EC3" w:rsidP="005A6A83">
      <w:pPr>
        <w:jc w:val="both"/>
        <w:rPr>
          <w:rFonts w:cs="Arial"/>
          <w:b/>
        </w:rPr>
      </w:pPr>
    </w:p>
    <w:p w:rsidR="000B5910" w:rsidRPr="00862BE0" w:rsidRDefault="000B5910" w:rsidP="00862BE0">
      <w:pPr>
        <w:ind w:firstLine="360"/>
        <w:jc w:val="both"/>
        <w:rPr>
          <w:rFonts w:cs="Arial"/>
          <w:b/>
        </w:rPr>
      </w:pPr>
      <w:r w:rsidRPr="006C045A">
        <w:rPr>
          <w:rFonts w:cs="Arial"/>
          <w:b/>
        </w:rPr>
        <w:t>Strategic Overview</w:t>
      </w:r>
    </w:p>
    <w:p w:rsidR="000B5910" w:rsidRPr="006C045A" w:rsidRDefault="000B5910" w:rsidP="000B5910">
      <w:pPr>
        <w:ind w:left="397"/>
        <w:jc w:val="both"/>
        <w:rPr>
          <w:rFonts w:cs="Arial"/>
        </w:rPr>
      </w:pPr>
      <w:r w:rsidRPr="006C045A">
        <w:rPr>
          <w:rFonts w:cs="Arial"/>
        </w:rPr>
        <w:t xml:space="preserve">The Scottish Government defines the national framework for improving Scotland’s health and healthcare in its Quality Strategy which sets out NHS Scotland’s vision to be a world leader in healthcare quality, described through 3 quality ambitions: </w:t>
      </w:r>
      <w:r w:rsidRPr="006C045A">
        <w:rPr>
          <w:rFonts w:cs="Arial"/>
          <w:b/>
        </w:rPr>
        <w:t>Effective</w:t>
      </w:r>
      <w:r w:rsidRPr="006C045A">
        <w:rPr>
          <w:rFonts w:cs="Arial"/>
        </w:rPr>
        <w:t xml:space="preserve">, </w:t>
      </w:r>
      <w:r w:rsidRPr="006C045A">
        <w:rPr>
          <w:rFonts w:cs="Arial"/>
          <w:b/>
        </w:rPr>
        <w:t>Person</w:t>
      </w:r>
      <w:r w:rsidRPr="006C045A">
        <w:rPr>
          <w:rFonts w:cs="Arial"/>
        </w:rPr>
        <w:t xml:space="preserve"> </w:t>
      </w:r>
      <w:r w:rsidRPr="006C045A">
        <w:rPr>
          <w:rFonts w:cs="Arial"/>
          <w:b/>
        </w:rPr>
        <w:t>Centred</w:t>
      </w:r>
      <w:r w:rsidRPr="006C045A">
        <w:rPr>
          <w:rFonts w:cs="Arial"/>
        </w:rPr>
        <w:t xml:space="preserve"> and </w:t>
      </w:r>
      <w:r w:rsidRPr="006C045A">
        <w:rPr>
          <w:rFonts w:cs="Arial"/>
          <w:b/>
        </w:rPr>
        <w:t>Safe</w:t>
      </w:r>
      <w:r w:rsidRPr="006C045A">
        <w:rPr>
          <w:rFonts w:cs="Arial"/>
        </w:rPr>
        <w:t>.  The Quality Strategy builds on Better Health, Better Care and together with subsequent supporting publications they provide the overall strategic context.</w:t>
      </w:r>
    </w:p>
    <w:p w:rsidR="000B5910" w:rsidRPr="006C045A" w:rsidRDefault="000B5910" w:rsidP="000B5910">
      <w:pPr>
        <w:ind w:left="397"/>
        <w:jc w:val="both"/>
        <w:rPr>
          <w:rFonts w:cs="Arial"/>
        </w:rPr>
      </w:pPr>
    </w:p>
    <w:p w:rsidR="000B5910" w:rsidRPr="006C045A" w:rsidRDefault="000B5910" w:rsidP="000B5910">
      <w:pPr>
        <w:ind w:left="397"/>
        <w:jc w:val="both"/>
        <w:rPr>
          <w:rFonts w:cs="Arial"/>
        </w:rPr>
      </w:pPr>
      <w:r w:rsidRPr="006C045A">
        <w:rPr>
          <w:rFonts w:cs="Arial"/>
        </w:rPr>
        <w:t>Building on the progress made in implementing the Quality Strategy, a vision for healthcare services in Scotland was introduced to provide a focus and impetus in developing these heath services.  To deliver Patient Centred, Safe and Clinically Effective care, the 2020 Vision proposes that;</w:t>
      </w:r>
    </w:p>
    <w:p w:rsidR="000B5910" w:rsidRPr="006C045A" w:rsidRDefault="000B5910" w:rsidP="000B5910">
      <w:pPr>
        <w:ind w:left="397"/>
        <w:jc w:val="both"/>
        <w:rPr>
          <w:rFonts w:cs="Arial"/>
        </w:rPr>
      </w:pPr>
    </w:p>
    <w:p w:rsidR="000B5910" w:rsidRPr="006C045A" w:rsidRDefault="000B5910" w:rsidP="000B5910">
      <w:pPr>
        <w:ind w:firstLine="397"/>
        <w:rPr>
          <w:rFonts w:cs="Arial"/>
        </w:rPr>
      </w:pPr>
      <w:r w:rsidRPr="006C045A">
        <w:rPr>
          <w:rFonts w:cs="Arial"/>
        </w:rPr>
        <w:t>Everyone is able to live longer, healthier lives at home or in a homely setting.</w:t>
      </w:r>
    </w:p>
    <w:p w:rsidR="000B5910" w:rsidRPr="006C045A" w:rsidRDefault="000B5910" w:rsidP="000B5910">
      <w:pPr>
        <w:ind w:left="397"/>
        <w:jc w:val="both"/>
        <w:rPr>
          <w:rFonts w:cs="Arial"/>
        </w:rPr>
      </w:pPr>
    </w:p>
    <w:p w:rsidR="000B5910" w:rsidRPr="006C045A" w:rsidRDefault="000B5910" w:rsidP="000B5910">
      <w:pPr>
        <w:ind w:left="397"/>
        <w:jc w:val="both"/>
        <w:rPr>
          <w:rFonts w:cs="Arial"/>
        </w:rPr>
      </w:pPr>
      <w:r w:rsidRPr="006C045A">
        <w:rPr>
          <w:rFonts w:cs="Arial"/>
        </w:rPr>
        <w:t>It describes 12 priority actions in 3 domains, known as the “triple aims”.  These are;</w:t>
      </w:r>
    </w:p>
    <w:p w:rsidR="000B5910" w:rsidRPr="006C045A" w:rsidRDefault="000B5910" w:rsidP="000B5910">
      <w:pPr>
        <w:ind w:left="397"/>
        <w:jc w:val="both"/>
        <w:rPr>
          <w:rFonts w:cs="Arial"/>
        </w:rPr>
      </w:pPr>
    </w:p>
    <w:p w:rsidR="000B5910" w:rsidRPr="006C045A" w:rsidRDefault="000B5910" w:rsidP="000B5910">
      <w:pPr>
        <w:pStyle w:val="ListParagraph"/>
        <w:numPr>
          <w:ilvl w:val="3"/>
          <w:numId w:val="7"/>
        </w:numPr>
        <w:ind w:left="794" w:hanging="397"/>
        <w:jc w:val="both"/>
        <w:rPr>
          <w:rFonts w:cs="Arial"/>
        </w:rPr>
      </w:pPr>
      <w:r w:rsidRPr="006C045A">
        <w:rPr>
          <w:rFonts w:cs="Arial"/>
          <w:b/>
        </w:rPr>
        <w:t>Quality of Care</w:t>
      </w:r>
      <w:r w:rsidRPr="006C045A">
        <w:rPr>
          <w:rFonts w:cs="Arial"/>
        </w:rPr>
        <w:t xml:space="preserve"> – further improving the quality of care with a particular focus on;</w:t>
      </w:r>
    </w:p>
    <w:p w:rsidR="000B5910" w:rsidRPr="006C045A" w:rsidRDefault="000B5910" w:rsidP="000B5910">
      <w:pPr>
        <w:pStyle w:val="ListParagraph"/>
        <w:numPr>
          <w:ilvl w:val="2"/>
          <w:numId w:val="9"/>
        </w:numPr>
        <w:jc w:val="both"/>
        <w:rPr>
          <w:rFonts w:cs="Arial"/>
        </w:rPr>
      </w:pPr>
      <w:r w:rsidRPr="006C045A">
        <w:rPr>
          <w:rFonts w:cs="Arial"/>
        </w:rPr>
        <w:t>Increasing the role of Primary Care,</w:t>
      </w:r>
    </w:p>
    <w:p w:rsidR="000B5910" w:rsidRPr="006C045A" w:rsidRDefault="000B5910" w:rsidP="000B5910">
      <w:pPr>
        <w:pStyle w:val="ListParagraph"/>
        <w:numPr>
          <w:ilvl w:val="2"/>
          <w:numId w:val="9"/>
        </w:numPr>
        <w:jc w:val="both"/>
        <w:rPr>
          <w:rFonts w:cs="Arial"/>
        </w:rPr>
      </w:pPr>
      <w:r w:rsidRPr="006C045A">
        <w:rPr>
          <w:rFonts w:cs="Arial"/>
        </w:rPr>
        <w:t>Integrating health and social care,</w:t>
      </w:r>
    </w:p>
    <w:p w:rsidR="000B5910" w:rsidRPr="006C045A" w:rsidRDefault="000B5910" w:rsidP="000B5910">
      <w:pPr>
        <w:pStyle w:val="ListParagraph"/>
        <w:numPr>
          <w:ilvl w:val="2"/>
          <w:numId w:val="9"/>
        </w:numPr>
        <w:jc w:val="both"/>
        <w:rPr>
          <w:rFonts w:cs="Arial"/>
        </w:rPr>
      </w:pPr>
      <w:r w:rsidRPr="006C045A">
        <w:rPr>
          <w:rFonts w:cs="Arial"/>
        </w:rPr>
        <w:t>Accelerating the programme to improve safety in all healthcare environments,</w:t>
      </w:r>
    </w:p>
    <w:p w:rsidR="000B5910" w:rsidRPr="006C045A" w:rsidRDefault="000B5910" w:rsidP="000B5910">
      <w:pPr>
        <w:pStyle w:val="ListParagraph"/>
        <w:numPr>
          <w:ilvl w:val="2"/>
          <w:numId w:val="9"/>
        </w:numPr>
        <w:jc w:val="both"/>
        <w:rPr>
          <w:rFonts w:cs="Arial"/>
        </w:rPr>
      </w:pPr>
      <w:r w:rsidRPr="006C045A">
        <w:rPr>
          <w:rFonts w:cs="Arial"/>
        </w:rPr>
        <w:t>Improving the way unscheduled and emergency care is delivered,</w:t>
      </w:r>
    </w:p>
    <w:p w:rsidR="000B5910" w:rsidRPr="006C045A" w:rsidRDefault="000B5910" w:rsidP="000B5910">
      <w:pPr>
        <w:pStyle w:val="ListParagraph"/>
        <w:numPr>
          <w:ilvl w:val="2"/>
          <w:numId w:val="9"/>
        </w:numPr>
        <w:jc w:val="both"/>
        <w:rPr>
          <w:rFonts w:cs="Arial"/>
        </w:rPr>
      </w:pPr>
      <w:r w:rsidRPr="006C045A">
        <w:rPr>
          <w:rFonts w:cs="Arial"/>
        </w:rPr>
        <w:t>People-powered health and care services,</w:t>
      </w:r>
    </w:p>
    <w:p w:rsidR="000B5910" w:rsidRPr="006C045A" w:rsidRDefault="000B5910" w:rsidP="000B5910">
      <w:pPr>
        <w:pStyle w:val="ListParagraph"/>
        <w:numPr>
          <w:ilvl w:val="2"/>
          <w:numId w:val="9"/>
        </w:numPr>
        <w:jc w:val="both"/>
        <w:rPr>
          <w:rFonts w:cs="Arial"/>
        </w:rPr>
      </w:pPr>
      <w:r w:rsidRPr="006C045A">
        <w:rPr>
          <w:rFonts w:cs="Arial"/>
        </w:rPr>
        <w:t>Improving the approach to supporting and treating people who have multiple and chronic illnesses.</w:t>
      </w:r>
    </w:p>
    <w:p w:rsidR="000B5910" w:rsidRPr="006C045A" w:rsidRDefault="000B5910" w:rsidP="000B5910">
      <w:pPr>
        <w:pStyle w:val="ListParagraph"/>
        <w:numPr>
          <w:ilvl w:val="3"/>
          <w:numId w:val="7"/>
        </w:numPr>
        <w:ind w:left="794" w:hanging="397"/>
        <w:jc w:val="both"/>
        <w:rPr>
          <w:rFonts w:cs="Arial"/>
        </w:rPr>
      </w:pPr>
      <w:r w:rsidRPr="006C045A">
        <w:rPr>
          <w:rFonts w:cs="Arial"/>
          <w:b/>
        </w:rPr>
        <w:lastRenderedPageBreak/>
        <w:t>Health of the Population</w:t>
      </w:r>
      <w:r w:rsidRPr="006C045A">
        <w:rPr>
          <w:rFonts w:cs="Arial"/>
        </w:rPr>
        <w:t xml:space="preserve"> – improving the health of the nation with a focus on;</w:t>
      </w:r>
    </w:p>
    <w:p w:rsidR="000B5910" w:rsidRPr="006C045A" w:rsidRDefault="000B5910" w:rsidP="000B5910">
      <w:pPr>
        <w:pStyle w:val="ListParagraph"/>
        <w:numPr>
          <w:ilvl w:val="2"/>
          <w:numId w:val="10"/>
        </w:numPr>
        <w:jc w:val="both"/>
        <w:rPr>
          <w:rFonts w:cs="Arial"/>
        </w:rPr>
      </w:pPr>
      <w:r w:rsidRPr="006C045A">
        <w:rPr>
          <w:rFonts w:cs="Arial"/>
        </w:rPr>
        <w:t>Early years</w:t>
      </w:r>
    </w:p>
    <w:p w:rsidR="000B5910" w:rsidRPr="006C045A" w:rsidRDefault="000B5910" w:rsidP="000B5910">
      <w:pPr>
        <w:pStyle w:val="ListParagraph"/>
        <w:numPr>
          <w:ilvl w:val="2"/>
          <w:numId w:val="10"/>
        </w:numPr>
        <w:jc w:val="both"/>
        <w:rPr>
          <w:rFonts w:cs="Arial"/>
        </w:rPr>
      </w:pPr>
      <w:r w:rsidRPr="006C045A">
        <w:rPr>
          <w:rFonts w:cs="Arial"/>
        </w:rPr>
        <w:t>Reducing health inequalities</w:t>
      </w:r>
    </w:p>
    <w:p w:rsidR="000B5910" w:rsidRPr="006C045A" w:rsidRDefault="000B5910" w:rsidP="000B5910">
      <w:pPr>
        <w:pStyle w:val="ListParagraph"/>
        <w:numPr>
          <w:ilvl w:val="2"/>
          <w:numId w:val="10"/>
        </w:numPr>
        <w:jc w:val="both"/>
        <w:rPr>
          <w:rFonts w:cs="Arial"/>
        </w:rPr>
      </w:pPr>
      <w:r w:rsidRPr="006C045A">
        <w:rPr>
          <w:rFonts w:cs="Arial"/>
        </w:rPr>
        <w:t>Preventative measures on alcohol, tobacco, dental health, physical activity and early detection of cancer.</w:t>
      </w:r>
    </w:p>
    <w:p w:rsidR="000B5910" w:rsidRPr="006C045A" w:rsidRDefault="000B5910" w:rsidP="000B5910">
      <w:pPr>
        <w:pStyle w:val="ListParagraph"/>
        <w:numPr>
          <w:ilvl w:val="3"/>
          <w:numId w:val="10"/>
        </w:numPr>
        <w:ind w:left="794" w:hanging="397"/>
        <w:jc w:val="both"/>
        <w:rPr>
          <w:rFonts w:cs="Arial"/>
        </w:rPr>
      </w:pPr>
      <w:r w:rsidRPr="006C045A">
        <w:rPr>
          <w:rFonts w:cs="Arial"/>
          <w:b/>
        </w:rPr>
        <w:t>Value and Financial Sustainability</w:t>
      </w:r>
      <w:r w:rsidRPr="006C045A">
        <w:rPr>
          <w:rFonts w:cs="Arial"/>
        </w:rPr>
        <w:t xml:space="preserve"> – securing the value and financial sustainability of the health and care services provided,</w:t>
      </w:r>
    </w:p>
    <w:p w:rsidR="000B5910" w:rsidRPr="006C045A" w:rsidRDefault="000B5910" w:rsidP="000B5910">
      <w:pPr>
        <w:pStyle w:val="ListParagraph"/>
        <w:numPr>
          <w:ilvl w:val="2"/>
          <w:numId w:val="10"/>
        </w:numPr>
        <w:jc w:val="both"/>
        <w:rPr>
          <w:rFonts w:cs="Arial"/>
        </w:rPr>
      </w:pPr>
      <w:r w:rsidRPr="006C045A">
        <w:rPr>
          <w:rFonts w:cs="Arial"/>
        </w:rPr>
        <w:t>Increase our investment in new innovations which both increase quality of care, and reduce costs and simultaneously provide growth in the Scottish economy,</w:t>
      </w:r>
    </w:p>
    <w:p w:rsidR="000B5910" w:rsidRPr="006C045A" w:rsidRDefault="000B5910" w:rsidP="000B5910">
      <w:pPr>
        <w:pStyle w:val="ListParagraph"/>
        <w:numPr>
          <w:ilvl w:val="2"/>
          <w:numId w:val="10"/>
        </w:numPr>
        <w:jc w:val="both"/>
        <w:rPr>
          <w:rFonts w:cs="Arial"/>
        </w:rPr>
      </w:pPr>
      <w:r w:rsidRPr="006C045A">
        <w:rPr>
          <w:rFonts w:cs="Arial"/>
        </w:rPr>
        <w:t>Increase efficiency and productivity through more effective use of unified approaches coupled with local solutions and decision making where appropriate.</w:t>
      </w:r>
    </w:p>
    <w:p w:rsidR="000B5910" w:rsidRPr="006C045A" w:rsidRDefault="000B5910" w:rsidP="000B5910">
      <w:pPr>
        <w:ind w:left="397"/>
        <w:jc w:val="both"/>
        <w:rPr>
          <w:rFonts w:cs="Arial"/>
        </w:rPr>
      </w:pPr>
    </w:p>
    <w:p w:rsidR="00270623" w:rsidRPr="00126365" w:rsidRDefault="000B5910" w:rsidP="00126365">
      <w:pPr>
        <w:ind w:left="397"/>
        <w:jc w:val="both"/>
        <w:rPr>
          <w:rFonts w:cs="Arial"/>
        </w:rPr>
      </w:pPr>
      <w:r w:rsidRPr="006C045A">
        <w:rPr>
          <w:rFonts w:cs="Arial"/>
        </w:rPr>
        <w:t xml:space="preserve">How assets are managed in the NHS is ultimately driven by health policy.  All NHS organisations have plans to redesign their services to achieve the aims of the Scottish Government’s key policies as set out in the Healthcare Quality Strategy for NHS Scotland and the 2020 Vision.  This service redesign will require significant changes in the way that assets are managed and used in </w:t>
      </w:r>
      <w:r w:rsidR="00F447CA" w:rsidRPr="006C045A">
        <w:rPr>
          <w:rFonts w:cs="Arial"/>
        </w:rPr>
        <w:t>the NHS.</w:t>
      </w:r>
    </w:p>
    <w:p w:rsidR="00270623" w:rsidRPr="006C045A" w:rsidRDefault="00270623" w:rsidP="00270623">
      <w:pPr>
        <w:jc w:val="both"/>
        <w:rPr>
          <w:rFonts w:cs="Arial"/>
          <w:b/>
          <w:color w:val="95B3D7" w:themeColor="accent1" w:themeTint="99"/>
        </w:rPr>
      </w:pPr>
    </w:p>
    <w:p w:rsidR="00270623" w:rsidRPr="006C045A" w:rsidRDefault="00270623" w:rsidP="00270623">
      <w:pPr>
        <w:jc w:val="both"/>
        <w:rPr>
          <w:rFonts w:cs="Arial"/>
          <w:b/>
          <w:color w:val="95B3D7" w:themeColor="accent1" w:themeTint="99"/>
        </w:rPr>
      </w:pPr>
    </w:p>
    <w:p w:rsidR="00AD5756" w:rsidRPr="001B1BE8" w:rsidRDefault="00AD5756" w:rsidP="001B1BE8">
      <w:pPr>
        <w:spacing w:after="200" w:line="276" w:lineRule="auto"/>
        <w:rPr>
          <w:rFonts w:cs="Arial"/>
        </w:rPr>
      </w:pPr>
      <w:r w:rsidRPr="006C045A">
        <w:rPr>
          <w:rFonts w:eastAsiaTheme="majorEastAsia" w:cs="Arial"/>
          <w:b/>
        </w:rPr>
        <w:t>5</w:t>
      </w:r>
      <w:r w:rsidR="00E537BD" w:rsidRPr="006C045A">
        <w:rPr>
          <w:rFonts w:eastAsiaTheme="majorEastAsia" w:cs="Arial"/>
          <w:b/>
        </w:rPr>
        <w:t>.2</w:t>
      </w:r>
      <w:r w:rsidR="00635F80">
        <w:rPr>
          <w:rFonts w:eastAsiaTheme="majorEastAsia" w:cs="Arial"/>
          <w:b/>
        </w:rPr>
        <w:t xml:space="preserve"> Regional Context for S</w:t>
      </w:r>
      <w:r w:rsidR="00006A91" w:rsidRPr="006C045A">
        <w:rPr>
          <w:rFonts w:eastAsiaTheme="majorEastAsia" w:cs="Arial"/>
          <w:b/>
        </w:rPr>
        <w:t>ervice Change</w:t>
      </w:r>
      <w:r w:rsidRPr="006C045A">
        <w:rPr>
          <w:rFonts w:eastAsiaTheme="majorEastAsia" w:cs="Arial"/>
          <w:b/>
        </w:rPr>
        <w:t xml:space="preserve"> </w:t>
      </w:r>
      <w:r w:rsidR="00635F80">
        <w:rPr>
          <w:rFonts w:eastAsiaTheme="majorEastAsia" w:cs="Arial"/>
          <w:b/>
        </w:rPr>
        <w:t>– H &amp; SC Plan</w:t>
      </w:r>
    </w:p>
    <w:p w:rsidR="00334015" w:rsidRPr="0026785E" w:rsidRDefault="006A64D2" w:rsidP="00006A91">
      <w:pPr>
        <w:jc w:val="both"/>
        <w:rPr>
          <w:rFonts w:cs="Arial"/>
        </w:rPr>
      </w:pPr>
      <w:r w:rsidRPr="0026785E">
        <w:rPr>
          <w:rFonts w:cs="Arial"/>
        </w:rPr>
        <w:t>In September 2018, the paper ‘</w:t>
      </w:r>
      <w:r w:rsidR="00334015" w:rsidRPr="0026785E">
        <w:rPr>
          <w:rFonts w:cs="Arial"/>
        </w:rPr>
        <w:t>C</w:t>
      </w:r>
      <w:r w:rsidRPr="0026785E">
        <w:rPr>
          <w:rFonts w:cs="Arial"/>
        </w:rPr>
        <w:t>ommon Ground – Developing a Health &amp; Social Care Plan for the East of Scotland’ high</w:t>
      </w:r>
      <w:r w:rsidR="0026785E" w:rsidRPr="0026785E">
        <w:rPr>
          <w:rFonts w:cs="Arial"/>
        </w:rPr>
        <w:t>lighted the drivers for change through population age, increase in service demand and workforce challenges.</w:t>
      </w:r>
    </w:p>
    <w:p w:rsidR="00334015" w:rsidRPr="006C045A" w:rsidRDefault="00334015" w:rsidP="0026785E">
      <w:pPr>
        <w:jc w:val="both"/>
        <w:rPr>
          <w:rFonts w:cs="Arial"/>
          <w:color w:val="FF0000"/>
        </w:rPr>
      </w:pPr>
    </w:p>
    <w:p w:rsidR="00334015" w:rsidRPr="0026785E" w:rsidRDefault="00334015" w:rsidP="0026785E">
      <w:pPr>
        <w:jc w:val="both"/>
        <w:rPr>
          <w:rFonts w:cs="Arial"/>
        </w:rPr>
      </w:pPr>
      <w:r w:rsidRPr="0026785E">
        <w:rPr>
          <w:rFonts w:cs="Arial"/>
        </w:rPr>
        <w:t xml:space="preserve">Our 5 Objectives in the East </w:t>
      </w:r>
      <w:proofErr w:type="gramStart"/>
      <w:r w:rsidRPr="0026785E">
        <w:rPr>
          <w:rFonts w:cs="Arial"/>
        </w:rPr>
        <w:t>Of</w:t>
      </w:r>
      <w:proofErr w:type="gramEnd"/>
      <w:r w:rsidRPr="0026785E">
        <w:rPr>
          <w:rFonts w:cs="Arial"/>
        </w:rPr>
        <w:t xml:space="preserve"> Scotland </w:t>
      </w:r>
      <w:r w:rsidR="0026785E" w:rsidRPr="0026785E">
        <w:rPr>
          <w:rFonts w:cs="Arial"/>
        </w:rPr>
        <w:t xml:space="preserve">are </w:t>
      </w:r>
      <w:proofErr w:type="spellStart"/>
      <w:r w:rsidR="0026785E" w:rsidRPr="0026785E">
        <w:rPr>
          <w:rFonts w:cs="Arial"/>
        </w:rPr>
        <w:t>to</w:t>
      </w:r>
      <w:proofErr w:type="spellEnd"/>
      <w:r w:rsidR="0026785E" w:rsidRPr="0026785E">
        <w:rPr>
          <w:rFonts w:cs="Arial"/>
        </w:rPr>
        <w:t>;</w:t>
      </w:r>
    </w:p>
    <w:p w:rsidR="00334015" w:rsidRPr="0026785E" w:rsidRDefault="00334015" w:rsidP="00B5462E">
      <w:pPr>
        <w:ind w:left="397"/>
        <w:jc w:val="both"/>
        <w:rPr>
          <w:rFonts w:cs="Arial"/>
        </w:rPr>
      </w:pPr>
      <w:r w:rsidRPr="0026785E">
        <w:rPr>
          <w:rFonts w:cs="Arial"/>
        </w:rPr>
        <w:t xml:space="preserve">1. Shift the balance of care and investment from hospital care to primary and community care settings so that people receive more of their care closer to home </w:t>
      </w:r>
    </w:p>
    <w:p w:rsidR="00334015" w:rsidRPr="0026785E" w:rsidRDefault="00334015" w:rsidP="00B5462E">
      <w:pPr>
        <w:ind w:left="397"/>
        <w:jc w:val="both"/>
        <w:rPr>
          <w:rFonts w:cs="Arial"/>
        </w:rPr>
      </w:pPr>
      <w:r w:rsidRPr="0026785E">
        <w:rPr>
          <w:rFonts w:cs="Arial"/>
        </w:rPr>
        <w:t xml:space="preserve">2. Shift the emphasis of our system so we are focussing much more than ever before on the prevention of ill health </w:t>
      </w:r>
    </w:p>
    <w:p w:rsidR="00334015" w:rsidRPr="0026785E" w:rsidRDefault="00334015" w:rsidP="00B5462E">
      <w:pPr>
        <w:ind w:left="397"/>
        <w:jc w:val="both"/>
        <w:rPr>
          <w:rFonts w:cs="Arial"/>
        </w:rPr>
      </w:pPr>
      <w:r w:rsidRPr="0026785E">
        <w:rPr>
          <w:rFonts w:cs="Arial"/>
        </w:rPr>
        <w:t xml:space="preserve">3. Improve access to care and treatment in unscheduled (urgent and emergency) and elective (planned) care including a new elective centre and regional specialist cancer centre </w:t>
      </w:r>
    </w:p>
    <w:p w:rsidR="00334015" w:rsidRPr="0026785E" w:rsidRDefault="00334015" w:rsidP="00B5462E">
      <w:pPr>
        <w:ind w:left="397"/>
        <w:jc w:val="both"/>
        <w:rPr>
          <w:rFonts w:cs="Arial"/>
        </w:rPr>
      </w:pPr>
      <w:r w:rsidRPr="0026785E">
        <w:rPr>
          <w:rFonts w:cs="Arial"/>
        </w:rPr>
        <w:t xml:space="preserve">4. Improve the quality of care and the experience that patients have </w:t>
      </w:r>
    </w:p>
    <w:p w:rsidR="00334015" w:rsidRPr="0026785E" w:rsidRDefault="00334015" w:rsidP="00B5462E">
      <w:pPr>
        <w:ind w:left="397"/>
        <w:jc w:val="both"/>
        <w:rPr>
          <w:rFonts w:cs="Arial"/>
        </w:rPr>
      </w:pPr>
      <w:r w:rsidRPr="0026785E">
        <w:rPr>
          <w:rFonts w:cs="Arial"/>
        </w:rPr>
        <w:t>5. Deliver recurring savings each year to break even while responding to increased demand driven by demographic change and population growth.</w:t>
      </w:r>
    </w:p>
    <w:p w:rsidR="00334015" w:rsidRPr="006C045A" w:rsidRDefault="00334015" w:rsidP="00B5462E">
      <w:pPr>
        <w:ind w:left="397"/>
        <w:jc w:val="both"/>
        <w:rPr>
          <w:rFonts w:cs="Arial"/>
          <w:color w:val="FF0000"/>
        </w:rPr>
      </w:pPr>
    </w:p>
    <w:p w:rsidR="00126365" w:rsidRDefault="00126365" w:rsidP="0026785E">
      <w:pPr>
        <w:jc w:val="both"/>
        <w:rPr>
          <w:rFonts w:cs="Arial"/>
          <w:b/>
        </w:rPr>
      </w:pPr>
    </w:p>
    <w:p w:rsidR="00334015" w:rsidRPr="00B95E43" w:rsidRDefault="00C54502" w:rsidP="0026785E">
      <w:pPr>
        <w:jc w:val="both"/>
        <w:rPr>
          <w:rFonts w:cs="Arial"/>
          <w:b/>
        </w:rPr>
      </w:pPr>
      <w:r>
        <w:rPr>
          <w:rFonts w:cs="Arial"/>
          <w:b/>
        </w:rPr>
        <w:t xml:space="preserve">5.2.1 </w:t>
      </w:r>
      <w:r w:rsidR="00334015" w:rsidRPr="00B95E43">
        <w:rPr>
          <w:rFonts w:cs="Arial"/>
          <w:b/>
        </w:rPr>
        <w:t xml:space="preserve">A Plan for Scotland </w:t>
      </w:r>
    </w:p>
    <w:p w:rsidR="00334015" w:rsidRPr="0026785E" w:rsidRDefault="00334015" w:rsidP="00B5462E">
      <w:pPr>
        <w:ind w:left="397"/>
        <w:jc w:val="both"/>
        <w:rPr>
          <w:rFonts w:cs="Arial"/>
        </w:rPr>
      </w:pPr>
      <w:r w:rsidRPr="0026785E">
        <w:rPr>
          <w:rFonts w:cs="Arial"/>
        </w:rPr>
        <w:t xml:space="preserve">The Scottish Government published the National Health and Social Care </w:t>
      </w:r>
      <w:r w:rsidR="0026785E" w:rsidRPr="0026785E">
        <w:rPr>
          <w:rFonts w:cs="Arial"/>
        </w:rPr>
        <w:t>Delivery Plan to respond to the</w:t>
      </w:r>
      <w:r w:rsidRPr="0026785E">
        <w:rPr>
          <w:rFonts w:cs="Arial"/>
        </w:rPr>
        <w:t xml:space="preserve"> question</w:t>
      </w:r>
      <w:r w:rsidR="0026785E" w:rsidRPr="0026785E">
        <w:rPr>
          <w:rFonts w:cs="Arial"/>
        </w:rPr>
        <w:t xml:space="preserve"> of how we meet these challenges in a</w:t>
      </w:r>
      <w:r w:rsidR="0026785E">
        <w:rPr>
          <w:rFonts w:cs="Arial"/>
        </w:rPr>
        <w:t xml:space="preserve"> sustainable manner</w:t>
      </w:r>
      <w:r w:rsidRPr="0026785E">
        <w:rPr>
          <w:rFonts w:cs="Arial"/>
        </w:rPr>
        <w:t xml:space="preserve">. It describes a vision of joined up health and social care systems that work together to provide the right care in the right place at the right time while taking account of staffing, financial and service access challenges. It requires Health Boards to work together to deliver safe and sustainable health services across the East Region. We must develop new models of care that </w:t>
      </w:r>
      <w:r w:rsidRPr="0026785E">
        <w:rPr>
          <w:rFonts w:cs="Arial"/>
        </w:rPr>
        <w:lastRenderedPageBreak/>
        <w:t xml:space="preserve">harness innovation and make the most of our collective resources to be the best we can be. </w:t>
      </w:r>
    </w:p>
    <w:p w:rsidR="00334015" w:rsidRPr="00B95E43" w:rsidRDefault="00334015" w:rsidP="00B5462E">
      <w:pPr>
        <w:ind w:left="397"/>
        <w:jc w:val="both"/>
        <w:rPr>
          <w:rFonts w:cs="Arial"/>
        </w:rPr>
      </w:pPr>
    </w:p>
    <w:p w:rsidR="00334015" w:rsidRPr="00B95E43" w:rsidRDefault="00C54502" w:rsidP="0026785E">
      <w:pPr>
        <w:jc w:val="both"/>
        <w:rPr>
          <w:rFonts w:cs="Arial"/>
          <w:b/>
        </w:rPr>
      </w:pPr>
      <w:r>
        <w:rPr>
          <w:rFonts w:cs="Arial"/>
          <w:b/>
        </w:rPr>
        <w:t xml:space="preserve">5.2.2 </w:t>
      </w:r>
      <w:r w:rsidR="00334015" w:rsidRPr="00B95E43">
        <w:rPr>
          <w:rFonts w:cs="Arial"/>
          <w:b/>
        </w:rPr>
        <w:t xml:space="preserve">A Plan for the East of Scotland </w:t>
      </w:r>
    </w:p>
    <w:p w:rsidR="0099655D" w:rsidRPr="00B95E43" w:rsidRDefault="00334015" w:rsidP="00B95E43">
      <w:pPr>
        <w:ind w:left="397"/>
        <w:jc w:val="both"/>
        <w:rPr>
          <w:rFonts w:cs="Arial"/>
        </w:rPr>
      </w:pPr>
      <w:r w:rsidRPr="00B95E43">
        <w:rPr>
          <w:rFonts w:cs="Arial"/>
        </w:rPr>
        <w:t xml:space="preserve">In the East of Scotland NHS Borders, NHS Fife and NHS Lothian are working together to develop </w:t>
      </w:r>
      <w:r w:rsidR="0026785E" w:rsidRPr="00B95E43">
        <w:rPr>
          <w:rFonts w:cs="Arial"/>
        </w:rPr>
        <w:t xml:space="preserve">such </w:t>
      </w:r>
      <w:r w:rsidRPr="00B95E43">
        <w:rPr>
          <w:rFonts w:cs="Arial"/>
        </w:rPr>
        <w:t>a plan</w:t>
      </w:r>
      <w:r w:rsidR="0026785E" w:rsidRPr="00B95E43">
        <w:rPr>
          <w:rFonts w:cs="Arial"/>
        </w:rPr>
        <w:t xml:space="preserve">, working with the region’s </w:t>
      </w:r>
      <w:r w:rsidRPr="00B95E43">
        <w:rPr>
          <w:rFonts w:cs="Arial"/>
        </w:rPr>
        <w:t xml:space="preserve">Health and Social Care Partnerships and local Councils because services need to be joined </w:t>
      </w:r>
      <w:r w:rsidR="00B95E43" w:rsidRPr="00B95E43">
        <w:rPr>
          <w:rFonts w:cs="Arial"/>
        </w:rPr>
        <w:t xml:space="preserve">up if they are to be effective. </w:t>
      </w:r>
      <w:proofErr w:type="gramStart"/>
      <w:r w:rsidR="0099655D" w:rsidRPr="00B95E43">
        <w:rPr>
          <w:rFonts w:cs="Arial"/>
        </w:rPr>
        <w:t>Much consultation as been carried out with the population to help</w:t>
      </w:r>
      <w:r w:rsidRPr="00B95E43">
        <w:rPr>
          <w:rFonts w:cs="Arial"/>
        </w:rPr>
        <w:t xml:space="preserve"> us frame our vision for the east of Scotland.</w:t>
      </w:r>
      <w:proofErr w:type="gramEnd"/>
      <w:r w:rsidRPr="00B95E43">
        <w:rPr>
          <w:rFonts w:cs="Arial"/>
        </w:rPr>
        <w:t xml:space="preserve"> </w:t>
      </w:r>
      <w:r w:rsidR="0099655D" w:rsidRPr="00B95E43">
        <w:rPr>
          <w:rFonts w:cs="Arial"/>
        </w:rPr>
        <w:t xml:space="preserve"> </w:t>
      </w:r>
      <w:r w:rsidR="00254947" w:rsidRPr="00B95E43">
        <w:rPr>
          <w:rFonts w:cs="Arial"/>
        </w:rPr>
        <w:t>We already collaborate across Health Board boundaries to make sure all our populations get access to the services they need. For example, Fife is home to a regional endoscopy unit which offers diagnostic testing to patients from Lothian and Forth Valley as well as Fife</w:t>
      </w:r>
      <w:r w:rsidR="0099655D" w:rsidRPr="00B95E43">
        <w:rPr>
          <w:rFonts w:cs="Arial"/>
        </w:rPr>
        <w:t>.</w:t>
      </w:r>
    </w:p>
    <w:p w:rsidR="0099655D" w:rsidRPr="00B95E43" w:rsidRDefault="0099655D" w:rsidP="0099655D">
      <w:pPr>
        <w:ind w:left="397"/>
        <w:jc w:val="both"/>
        <w:rPr>
          <w:rFonts w:cs="Arial"/>
        </w:rPr>
      </w:pPr>
    </w:p>
    <w:p w:rsidR="00254947" w:rsidRPr="00B95E43" w:rsidRDefault="00254947" w:rsidP="0099655D">
      <w:pPr>
        <w:ind w:left="397"/>
        <w:jc w:val="both"/>
        <w:rPr>
          <w:rFonts w:cs="Arial"/>
        </w:rPr>
      </w:pPr>
      <w:r w:rsidRPr="00B95E43">
        <w:rPr>
          <w:rFonts w:cs="Arial"/>
        </w:rPr>
        <w:t xml:space="preserve">We have a number of networks that work across all East Region Boards to support high quality, resilient and sustainable services including joint ventures in education and training e.g. South East Cancer Network, Child Protection network and Learning Disability and Mental Health networks. </w:t>
      </w:r>
    </w:p>
    <w:p w:rsidR="00254947" w:rsidRPr="00B95E43" w:rsidRDefault="00254947" w:rsidP="00B5462E">
      <w:pPr>
        <w:ind w:left="397"/>
        <w:jc w:val="both"/>
        <w:rPr>
          <w:rFonts w:cs="Arial"/>
        </w:rPr>
      </w:pPr>
    </w:p>
    <w:p w:rsidR="00254947" w:rsidRPr="00B95E43" w:rsidRDefault="00254947" w:rsidP="00254947">
      <w:pPr>
        <w:ind w:left="397"/>
        <w:jc w:val="both"/>
        <w:rPr>
          <w:rFonts w:cs="Arial"/>
        </w:rPr>
      </w:pPr>
      <w:r w:rsidRPr="00B95E43">
        <w:rPr>
          <w:rFonts w:cs="Arial"/>
        </w:rPr>
        <w:t xml:space="preserve">The emphasis in the East is much more about sharing our collective expertise and resources to develop new models of care and new ways of working so that the best care is available to everyone who needs it, regardless of where they live. </w:t>
      </w:r>
    </w:p>
    <w:p w:rsidR="00254947" w:rsidRPr="00937B32" w:rsidRDefault="00937B32" w:rsidP="00937B32">
      <w:pPr>
        <w:pStyle w:val="NormalWeb"/>
        <w:spacing w:line="300" w:lineRule="atLeast"/>
        <w:ind w:left="397"/>
        <w:rPr>
          <w:rFonts w:ascii="Arial" w:eastAsiaTheme="majorEastAsia" w:hAnsi="Arial" w:cs="Arial"/>
        </w:rPr>
      </w:pPr>
      <w:r w:rsidRPr="006C045A">
        <w:rPr>
          <w:rFonts w:ascii="Arial" w:eastAsiaTheme="majorEastAsia" w:hAnsi="Arial" w:cs="Arial"/>
        </w:rPr>
        <w:t xml:space="preserve">It is proposed that in future there will be a Regional Property Asset Management Plan developed. </w:t>
      </w:r>
    </w:p>
    <w:p w:rsidR="00254947" w:rsidRPr="006C045A" w:rsidRDefault="00254947" w:rsidP="00254947">
      <w:pPr>
        <w:ind w:left="397"/>
        <w:jc w:val="both"/>
        <w:rPr>
          <w:rFonts w:cs="Arial"/>
          <w:color w:val="FF0000"/>
        </w:rPr>
      </w:pPr>
    </w:p>
    <w:p w:rsidR="00254947" w:rsidRPr="00B95E43" w:rsidRDefault="00C54502" w:rsidP="00254947">
      <w:pPr>
        <w:ind w:left="397"/>
        <w:jc w:val="both"/>
        <w:rPr>
          <w:rFonts w:cs="Arial"/>
          <w:b/>
        </w:rPr>
      </w:pPr>
      <w:r>
        <w:rPr>
          <w:rFonts w:cs="Arial"/>
          <w:b/>
        </w:rPr>
        <w:t xml:space="preserve">5.2.3 </w:t>
      </w:r>
      <w:r w:rsidR="00254947" w:rsidRPr="00B95E43">
        <w:rPr>
          <w:rFonts w:cs="Arial"/>
          <w:b/>
        </w:rPr>
        <w:t xml:space="preserve">Key Propositions </w:t>
      </w:r>
    </w:p>
    <w:p w:rsidR="00E2627F" w:rsidRPr="00B95E43" w:rsidRDefault="00254947" w:rsidP="00254947">
      <w:pPr>
        <w:ind w:left="397"/>
        <w:jc w:val="both"/>
        <w:rPr>
          <w:rFonts w:cs="Arial"/>
        </w:rPr>
      </w:pPr>
      <w:r w:rsidRPr="00B95E43">
        <w:rPr>
          <w:rFonts w:cs="Arial"/>
        </w:rPr>
        <w:t>Over the coming months we will develop our propositio</w:t>
      </w:r>
      <w:r w:rsidR="00B95E43" w:rsidRPr="00B95E43">
        <w:rPr>
          <w:rFonts w:cs="Arial"/>
        </w:rPr>
        <w:t xml:space="preserve">ns. Moving forward we plan to: </w:t>
      </w:r>
      <w:r w:rsidRPr="00B95E43">
        <w:rPr>
          <w:rFonts w:cs="Arial"/>
        </w:rPr>
        <w:t xml:space="preserve"> </w:t>
      </w:r>
    </w:p>
    <w:p w:rsidR="00E2627F" w:rsidRPr="00693744" w:rsidRDefault="00254947" w:rsidP="00F440D2">
      <w:pPr>
        <w:pStyle w:val="ListParagraph"/>
        <w:numPr>
          <w:ilvl w:val="0"/>
          <w:numId w:val="28"/>
        </w:numPr>
        <w:jc w:val="both"/>
        <w:rPr>
          <w:rFonts w:cs="Arial"/>
        </w:rPr>
      </w:pPr>
      <w:r w:rsidRPr="00693744">
        <w:rPr>
          <w:rFonts w:cs="Arial"/>
        </w:rPr>
        <w:t xml:space="preserve">Agree the best models of service and treatment thresholds for the region for a range of priority specialties for acute (hospitals) services </w:t>
      </w:r>
    </w:p>
    <w:p w:rsidR="006A64D2" w:rsidRPr="00693744" w:rsidRDefault="00254947" w:rsidP="00F440D2">
      <w:pPr>
        <w:pStyle w:val="ListParagraph"/>
        <w:numPr>
          <w:ilvl w:val="0"/>
          <w:numId w:val="28"/>
        </w:numPr>
        <w:jc w:val="both"/>
        <w:rPr>
          <w:rFonts w:cs="Arial"/>
        </w:rPr>
      </w:pPr>
      <w:r w:rsidRPr="00693744">
        <w:rPr>
          <w:rFonts w:cs="Arial"/>
        </w:rPr>
        <w:t xml:space="preserve">Progress a region wide approach to laboratories. This will achieve the same high standard of service across the 3 Boards, while making best use of technology as well as providing better value for money. </w:t>
      </w:r>
    </w:p>
    <w:p w:rsidR="00254947" w:rsidRDefault="00254947" w:rsidP="00254947">
      <w:pPr>
        <w:ind w:left="397"/>
        <w:jc w:val="both"/>
        <w:rPr>
          <w:rFonts w:cs="Arial"/>
          <w:color w:val="00B0F0"/>
        </w:rPr>
      </w:pPr>
    </w:p>
    <w:p w:rsidR="00126365" w:rsidRPr="00B95E43" w:rsidRDefault="00126365" w:rsidP="00254947">
      <w:pPr>
        <w:ind w:left="397"/>
        <w:jc w:val="both"/>
        <w:rPr>
          <w:rFonts w:cs="Arial"/>
          <w:color w:val="00B0F0"/>
        </w:rPr>
      </w:pPr>
    </w:p>
    <w:p w:rsidR="00254947" w:rsidRPr="00346B5E" w:rsidRDefault="00254947" w:rsidP="00254947">
      <w:pPr>
        <w:ind w:left="397"/>
        <w:jc w:val="both"/>
        <w:rPr>
          <w:rFonts w:cs="Arial"/>
          <w:b/>
        </w:rPr>
      </w:pPr>
      <w:r w:rsidRPr="00346B5E">
        <w:rPr>
          <w:rFonts w:cs="Arial"/>
          <w:b/>
        </w:rPr>
        <w:t xml:space="preserve">Next Steps </w:t>
      </w:r>
    </w:p>
    <w:p w:rsidR="00254947" w:rsidRPr="005F35C2" w:rsidRDefault="00254947" w:rsidP="00254947">
      <w:pPr>
        <w:ind w:left="397"/>
        <w:jc w:val="both"/>
        <w:rPr>
          <w:rFonts w:cs="Arial"/>
        </w:rPr>
      </w:pPr>
      <w:r w:rsidRPr="005F35C2">
        <w:rPr>
          <w:rFonts w:cs="Arial"/>
        </w:rPr>
        <w:t>The development of a Health and Social Care Delivery Plan for the East of Scotland is an ongoing process. To be successful and to produce a plan we can all have confidence in, we will involve patients who are users of the specific services we are developing and will also be communicating and engaging over the coming months with carers, Third Sector organisations and the professional bodies such as the health unions. We will also continue to work side by side with our health and social care partners and the region’s six councils. We look forward to listening to as many people as possible and in particular to the involvement of the experts: those who use our services.</w:t>
      </w:r>
    </w:p>
    <w:p w:rsidR="00C54502" w:rsidRDefault="00C54502" w:rsidP="00C54502">
      <w:pPr>
        <w:jc w:val="both"/>
        <w:rPr>
          <w:rFonts w:cs="Arial"/>
          <w:color w:val="FF0000"/>
        </w:rPr>
      </w:pPr>
    </w:p>
    <w:p w:rsidR="00C20AF1" w:rsidRDefault="00C20AF1">
      <w:pPr>
        <w:spacing w:after="200" w:line="276" w:lineRule="auto"/>
        <w:rPr>
          <w:rFonts w:cs="Arial"/>
          <w:b/>
        </w:rPr>
      </w:pPr>
      <w:r>
        <w:rPr>
          <w:rFonts w:cs="Arial"/>
          <w:b/>
        </w:rPr>
        <w:br w:type="page"/>
      </w:r>
    </w:p>
    <w:p w:rsidR="00DB660B" w:rsidRDefault="00DB660B" w:rsidP="00DB660B">
      <w:pPr>
        <w:jc w:val="both"/>
        <w:rPr>
          <w:rFonts w:cs="Arial"/>
          <w:b/>
        </w:rPr>
      </w:pPr>
      <w:r>
        <w:rPr>
          <w:rFonts w:cs="Arial"/>
          <w:b/>
        </w:rPr>
        <w:lastRenderedPageBreak/>
        <w:t>6.0 Local Context for Service Change</w:t>
      </w:r>
    </w:p>
    <w:p w:rsidR="00C54502" w:rsidRPr="00C54502" w:rsidRDefault="00C54502" w:rsidP="00C54502">
      <w:pPr>
        <w:jc w:val="both"/>
        <w:rPr>
          <w:rFonts w:cs="Arial"/>
          <w:b/>
        </w:rPr>
      </w:pPr>
    </w:p>
    <w:p w:rsidR="00DB660B" w:rsidRPr="00C54502" w:rsidRDefault="00DB660B" w:rsidP="00DB660B">
      <w:pPr>
        <w:pStyle w:val="NormalWeb"/>
        <w:spacing w:before="0" w:beforeAutospacing="0" w:after="0" w:afterAutospacing="0" w:line="200" w:lineRule="atLeast"/>
        <w:ind w:left="397"/>
        <w:jc w:val="both"/>
        <w:rPr>
          <w:rFonts w:ascii="Arial" w:hAnsi="Arial" w:cs="Arial"/>
        </w:rPr>
      </w:pPr>
      <w:r w:rsidRPr="00C54502">
        <w:rPr>
          <w:rFonts w:ascii="Arial" w:hAnsi="Arial" w:cs="Arial"/>
        </w:rPr>
        <w:t>Positive changes in lifestyles alongside advances in medical science mean that the population of Fife is living longer, with a projected increase of around 32,000 in the coming 20 years which will increase demand for all forms of healthcare.  It is this demand coupled with greater complexity in the needs of those requiring healthcare, which means that the delivery of services must to be examined and adapted if we are to ensure that the ongoing health needs of our population can be met appropriately.</w:t>
      </w:r>
    </w:p>
    <w:p w:rsidR="00DB660B" w:rsidRPr="00C54502" w:rsidRDefault="00DB660B" w:rsidP="00DB660B">
      <w:pPr>
        <w:pStyle w:val="NormalWeb"/>
        <w:spacing w:before="0" w:beforeAutospacing="0" w:after="0" w:afterAutospacing="0" w:line="200" w:lineRule="atLeast"/>
        <w:ind w:left="397"/>
        <w:jc w:val="both"/>
        <w:rPr>
          <w:rFonts w:ascii="Arial" w:hAnsi="Arial" w:cs="Arial"/>
        </w:rPr>
      </w:pPr>
    </w:p>
    <w:p w:rsidR="00DB660B" w:rsidRPr="00C54502" w:rsidRDefault="00DB660B" w:rsidP="00DB660B">
      <w:pPr>
        <w:pStyle w:val="NormalWeb"/>
        <w:spacing w:before="0" w:beforeAutospacing="0" w:after="0" w:afterAutospacing="0" w:line="200" w:lineRule="atLeast"/>
        <w:ind w:left="397"/>
        <w:jc w:val="both"/>
        <w:rPr>
          <w:rFonts w:ascii="Arial" w:hAnsi="Arial" w:cs="Arial"/>
        </w:rPr>
      </w:pPr>
      <w:r w:rsidRPr="00C54502">
        <w:rPr>
          <w:rFonts w:ascii="Arial" w:hAnsi="Arial" w:cs="Arial"/>
        </w:rPr>
        <w:t xml:space="preserve">Over the </w:t>
      </w:r>
      <w:r w:rsidR="00B34544">
        <w:rPr>
          <w:rFonts w:ascii="Arial" w:hAnsi="Arial" w:cs="Arial"/>
        </w:rPr>
        <w:t>last</w:t>
      </w:r>
      <w:r w:rsidR="00C54502" w:rsidRPr="00C54502">
        <w:rPr>
          <w:rFonts w:ascii="Arial" w:hAnsi="Arial" w:cs="Arial"/>
        </w:rPr>
        <w:t xml:space="preserve"> year</w:t>
      </w:r>
      <w:r w:rsidR="00B34544">
        <w:rPr>
          <w:rFonts w:ascii="Arial" w:hAnsi="Arial" w:cs="Arial"/>
        </w:rPr>
        <w:t>, NHS Fife has</w:t>
      </w:r>
      <w:r w:rsidRPr="00C54502">
        <w:rPr>
          <w:rFonts w:ascii="Arial" w:hAnsi="Arial" w:cs="Arial"/>
        </w:rPr>
        <w:t xml:space="preserve"> work</w:t>
      </w:r>
      <w:r w:rsidR="00B34544">
        <w:rPr>
          <w:rFonts w:ascii="Arial" w:hAnsi="Arial" w:cs="Arial"/>
        </w:rPr>
        <w:t>ed</w:t>
      </w:r>
      <w:r w:rsidRPr="00C54502">
        <w:rPr>
          <w:rFonts w:ascii="Arial" w:hAnsi="Arial" w:cs="Arial"/>
        </w:rPr>
        <w:t xml:space="preserve"> in partnership with clinicians, partners, patients, carers and the public, to review our services and how these are presently delivered to ensure they fit with the clinical strategy.</w:t>
      </w:r>
      <w:r w:rsidR="00B34544">
        <w:rPr>
          <w:rFonts w:ascii="Arial" w:hAnsi="Arial" w:cs="Arial"/>
        </w:rPr>
        <w:t xml:space="preserve">  The review</w:t>
      </w:r>
      <w:r w:rsidRPr="00C54502">
        <w:rPr>
          <w:rFonts w:ascii="Arial" w:hAnsi="Arial" w:cs="Arial"/>
        </w:rPr>
        <w:t xml:space="preserve"> consider</w:t>
      </w:r>
      <w:r w:rsidR="00B34544">
        <w:rPr>
          <w:rFonts w:ascii="Arial" w:hAnsi="Arial" w:cs="Arial"/>
        </w:rPr>
        <w:t>s</w:t>
      </w:r>
      <w:r w:rsidRPr="00C54502">
        <w:rPr>
          <w:rFonts w:ascii="Arial" w:hAnsi="Arial" w:cs="Arial"/>
        </w:rPr>
        <w:t xml:space="preserve"> existing arrangements and how these can be enhanced in order for NHS Fife and the Integration Joint Board (IJB) to continue to provide high quality care to the people of Fife.</w:t>
      </w:r>
    </w:p>
    <w:p w:rsidR="00DB660B" w:rsidRPr="00C54502" w:rsidRDefault="00DB660B" w:rsidP="00DB660B">
      <w:pPr>
        <w:pStyle w:val="NormalWeb"/>
        <w:spacing w:before="0" w:beforeAutospacing="0" w:after="0" w:afterAutospacing="0" w:line="200" w:lineRule="atLeast"/>
        <w:ind w:left="397"/>
        <w:jc w:val="both"/>
        <w:rPr>
          <w:rFonts w:ascii="Arial" w:hAnsi="Arial" w:cs="Arial"/>
        </w:rPr>
      </w:pPr>
    </w:p>
    <w:p w:rsidR="00DB660B" w:rsidRPr="00C54502" w:rsidRDefault="00DB660B" w:rsidP="00DB660B">
      <w:pPr>
        <w:pStyle w:val="NormalWeb"/>
        <w:spacing w:before="0" w:beforeAutospacing="0" w:after="0" w:afterAutospacing="0" w:line="200" w:lineRule="atLeast"/>
        <w:ind w:left="397"/>
        <w:jc w:val="both"/>
        <w:rPr>
          <w:rFonts w:ascii="Arial" w:hAnsi="Arial" w:cs="Arial"/>
        </w:rPr>
      </w:pPr>
      <w:r w:rsidRPr="00C54502">
        <w:rPr>
          <w:rFonts w:ascii="Arial" w:hAnsi="Arial" w:cs="Arial"/>
        </w:rPr>
        <w:t>The development of the strategy has been driven by 7 distinct groups, each made up senior clinicians and representatives drawn from across the health, social care and the third sector and the public. These groups focused on one of the following key areas;</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Urgent and 24/7 Care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Scheduled Care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Chronic Conditions and Frailty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Cancer, Palliative and End of Life Care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Women and Children’s Services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Mental Health and Learning Disabilities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eHealth, Estates and Support Services </w:t>
      </w:r>
    </w:p>
    <w:p w:rsidR="00DB660B" w:rsidRPr="00C54502" w:rsidRDefault="00DB660B" w:rsidP="00DB660B">
      <w:pPr>
        <w:spacing w:line="200" w:lineRule="atLeast"/>
        <w:ind w:left="964"/>
        <w:jc w:val="both"/>
        <w:rPr>
          <w:rFonts w:cs="Arial"/>
        </w:rPr>
      </w:pPr>
    </w:p>
    <w:p w:rsidR="00DB660B" w:rsidRPr="00C54502" w:rsidRDefault="00DB660B" w:rsidP="00C20AF1">
      <w:pPr>
        <w:ind w:firstLine="397"/>
        <w:jc w:val="both"/>
        <w:rPr>
          <w:rFonts w:cs="Arial"/>
          <w:b/>
        </w:rPr>
      </w:pPr>
      <w:r w:rsidRPr="00C54502">
        <w:rPr>
          <w:rFonts w:cs="Arial"/>
          <w:b/>
        </w:rPr>
        <w:t>Health and Social Care Integration</w:t>
      </w:r>
    </w:p>
    <w:p w:rsidR="00DB660B" w:rsidRPr="00C54502" w:rsidRDefault="00DB660B" w:rsidP="00DB660B">
      <w:pPr>
        <w:ind w:left="397"/>
        <w:jc w:val="both"/>
        <w:rPr>
          <w:rFonts w:cs="Arial"/>
        </w:rPr>
      </w:pPr>
    </w:p>
    <w:p w:rsidR="00DB660B" w:rsidRPr="00C54502" w:rsidRDefault="00DB660B" w:rsidP="00DB660B">
      <w:pPr>
        <w:ind w:left="397"/>
        <w:jc w:val="both"/>
        <w:rPr>
          <w:rFonts w:cs="Arial"/>
        </w:rPr>
      </w:pPr>
      <w:r w:rsidRPr="00C54502">
        <w:rPr>
          <w:rFonts w:cs="Arial"/>
        </w:rPr>
        <w:t xml:space="preserve">Progress towards the provision of integrated care will provide opportunities to review assets, specifically building asset provision along with local partners.  It has been recognised by NHS Fife and Fife Council that significant changes may be experienced; however, the detail and timescales concerning the changes as are yet undecided and unlikely to happen while service strategies are being developed. Fife Partnership has however committed to looking across the whole public sector estate and is keen to find synergies as part of our discussions in implementing our clinical strategy.  </w:t>
      </w:r>
    </w:p>
    <w:p w:rsidR="00DB660B" w:rsidRPr="00C54502" w:rsidRDefault="00DB660B" w:rsidP="00DB660B">
      <w:pPr>
        <w:pStyle w:val="NormalWeb"/>
        <w:spacing w:before="0" w:beforeAutospacing="0" w:after="0" w:afterAutospacing="0" w:line="200" w:lineRule="atLeast"/>
        <w:ind w:left="397"/>
        <w:jc w:val="both"/>
        <w:rPr>
          <w:rFonts w:ascii="Arial" w:hAnsi="Arial" w:cs="Arial"/>
        </w:rPr>
      </w:pPr>
    </w:p>
    <w:p w:rsidR="00DB660B" w:rsidRPr="00C54502" w:rsidRDefault="00DB660B" w:rsidP="00DB660B">
      <w:pPr>
        <w:pStyle w:val="NormalWeb"/>
        <w:spacing w:before="0" w:beforeAutospacing="0" w:after="0" w:afterAutospacing="0" w:line="200" w:lineRule="atLeast"/>
        <w:ind w:left="397"/>
        <w:jc w:val="both"/>
        <w:rPr>
          <w:rFonts w:ascii="Arial" w:hAnsi="Arial" w:cs="Arial"/>
        </w:rPr>
      </w:pPr>
      <w:r w:rsidRPr="00C54502">
        <w:rPr>
          <w:rFonts w:ascii="Arial" w:hAnsi="Arial" w:cs="Arial"/>
        </w:rPr>
        <w:t>The Clinical Strategy is underpinned by a number of key principles that serve to provide a clear statement of purpose for the people who will use services, along with families, carers, partners and staff.  The development process ensured that the following principles are embedded within the new strategy:</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Take a Person Centred Approach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Ensure services are Safe, Sustainable, Efficient and Adaptable over time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Ensure care is provided closer to home wherever possible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t xml:space="preserve">Ensure services are integrated between health and social care and between primary and secondary care </w:t>
      </w:r>
    </w:p>
    <w:p w:rsidR="00DB660B" w:rsidRPr="00C54502" w:rsidRDefault="00DB660B" w:rsidP="00DB660B">
      <w:pPr>
        <w:pStyle w:val="ListParagraph"/>
        <w:numPr>
          <w:ilvl w:val="3"/>
          <w:numId w:val="7"/>
        </w:numPr>
        <w:spacing w:line="200" w:lineRule="atLeast"/>
        <w:jc w:val="both"/>
        <w:rPr>
          <w:rFonts w:cs="Arial"/>
        </w:rPr>
      </w:pPr>
      <w:r w:rsidRPr="00C54502">
        <w:rPr>
          <w:rFonts w:cs="Arial"/>
        </w:rPr>
        <w:lastRenderedPageBreak/>
        <w:t>Provide affordable solutions to utilise available funding as effectively as possible.</w:t>
      </w:r>
    </w:p>
    <w:p w:rsidR="00DB660B" w:rsidRPr="00C54502" w:rsidRDefault="00DB660B" w:rsidP="00DB660B">
      <w:pPr>
        <w:spacing w:line="200" w:lineRule="atLeast"/>
        <w:ind w:left="964"/>
        <w:jc w:val="both"/>
        <w:rPr>
          <w:rFonts w:cs="Arial"/>
        </w:rPr>
      </w:pPr>
    </w:p>
    <w:p w:rsidR="00DB660B" w:rsidRPr="00C54502" w:rsidRDefault="00DB660B" w:rsidP="00DB660B">
      <w:pPr>
        <w:pStyle w:val="NormalWeb"/>
        <w:spacing w:before="0" w:beforeAutospacing="0" w:after="0" w:afterAutospacing="0" w:line="200" w:lineRule="atLeast"/>
        <w:ind w:left="397"/>
        <w:jc w:val="both"/>
        <w:rPr>
          <w:rFonts w:ascii="Arial" w:hAnsi="Arial" w:cs="Arial"/>
        </w:rPr>
      </w:pPr>
      <w:r w:rsidRPr="00C54502">
        <w:rPr>
          <w:rFonts w:ascii="Arial" w:hAnsi="Arial" w:cs="Arial"/>
        </w:rPr>
        <w:t>The aim of the strategy is to provide services which support people to remain well at home and when further health needs develop, ensuring that any intervention is delivered as close to their home as possible.  The strategy is aligned with Scotland's National Clinical Strategy.  The strategy will enable NHS Fife to continue to deliver effective healthcare, which is fully integrated with social care partners, promotes improved health and reduces health inequalities whilst maintaining a continued focus on providing high quality patient care.</w:t>
      </w:r>
    </w:p>
    <w:p w:rsidR="00DB660B" w:rsidRDefault="00DB660B" w:rsidP="00862BE0">
      <w:pPr>
        <w:jc w:val="both"/>
        <w:rPr>
          <w:rFonts w:cs="Arial"/>
        </w:rPr>
      </w:pPr>
    </w:p>
    <w:p w:rsidR="00937B32" w:rsidRDefault="00937B32" w:rsidP="00254947">
      <w:pPr>
        <w:ind w:left="397"/>
        <w:jc w:val="both"/>
        <w:rPr>
          <w:rFonts w:cs="Arial"/>
        </w:rPr>
      </w:pPr>
    </w:p>
    <w:bookmarkEnd w:id="56"/>
    <w:bookmarkEnd w:id="57"/>
    <w:p w:rsidR="00E95663" w:rsidRDefault="00E95663" w:rsidP="00C654B6">
      <w:pPr>
        <w:jc w:val="both"/>
        <w:rPr>
          <w:rFonts w:cs="Arial"/>
          <w:b/>
          <w:sz w:val="22"/>
        </w:rPr>
      </w:pPr>
    </w:p>
    <w:p w:rsidR="00B37398" w:rsidRPr="00E95663" w:rsidRDefault="00C20AF1" w:rsidP="00E95663">
      <w:pPr>
        <w:jc w:val="both"/>
        <w:rPr>
          <w:rFonts w:cs="Arial"/>
          <w:b/>
        </w:rPr>
      </w:pPr>
      <w:r>
        <w:rPr>
          <w:rFonts w:cs="Arial"/>
          <w:b/>
        </w:rPr>
        <w:t>6.1</w:t>
      </w:r>
      <w:r w:rsidR="00E95663" w:rsidRPr="00E95663">
        <w:rPr>
          <w:rFonts w:cs="Arial"/>
          <w:b/>
        </w:rPr>
        <w:t xml:space="preserve"> The NHS Fife Clinical Strategy</w:t>
      </w:r>
    </w:p>
    <w:p w:rsidR="00692A04" w:rsidRPr="00E95663" w:rsidRDefault="00692A04" w:rsidP="00E95663">
      <w:pPr>
        <w:jc w:val="both"/>
        <w:rPr>
          <w:rFonts w:cs="Arial"/>
          <w:b/>
        </w:rPr>
      </w:pPr>
    </w:p>
    <w:p w:rsidR="008449D0" w:rsidRPr="00E95663" w:rsidRDefault="00491783" w:rsidP="00E95663">
      <w:pPr>
        <w:jc w:val="both"/>
        <w:rPr>
          <w:rFonts w:cs="Arial"/>
        </w:rPr>
      </w:pPr>
      <w:r w:rsidRPr="00E95663">
        <w:rPr>
          <w:rFonts w:cs="Arial"/>
        </w:rPr>
        <w:t>NHS Fifes’ Clinical S</w:t>
      </w:r>
      <w:r w:rsidR="00692A04" w:rsidRPr="00E95663">
        <w:rPr>
          <w:rFonts w:cs="Arial"/>
        </w:rPr>
        <w:t xml:space="preserve">trategy, </w:t>
      </w:r>
      <w:r w:rsidRPr="00E95663">
        <w:rPr>
          <w:rFonts w:cs="Arial"/>
        </w:rPr>
        <w:t>‘</w:t>
      </w:r>
      <w:r w:rsidR="00692A04" w:rsidRPr="00E95663">
        <w:rPr>
          <w:rFonts w:cs="Arial"/>
        </w:rPr>
        <w:t>Transforming Hea</w:t>
      </w:r>
      <w:r w:rsidR="008449D0" w:rsidRPr="00E95663">
        <w:rPr>
          <w:rFonts w:cs="Arial"/>
        </w:rPr>
        <w:t>lthcare in Fife 2016 -20</w:t>
      </w:r>
      <w:r w:rsidR="00692A04" w:rsidRPr="00E95663">
        <w:rPr>
          <w:rFonts w:cs="Arial"/>
        </w:rPr>
        <w:t>21</w:t>
      </w:r>
      <w:r w:rsidRPr="00E95663">
        <w:rPr>
          <w:rFonts w:cs="Arial"/>
        </w:rPr>
        <w:t>’,</w:t>
      </w:r>
      <w:r w:rsidR="00692A04" w:rsidRPr="00E95663">
        <w:rPr>
          <w:rFonts w:cs="Arial"/>
        </w:rPr>
        <w:t xml:space="preserve"> still drives the changes in healthcare through integrated working with partners.  </w:t>
      </w:r>
      <w:r w:rsidR="008449D0" w:rsidRPr="00E95663">
        <w:rPr>
          <w:rFonts w:cs="Arial"/>
        </w:rPr>
        <w:t>This strategy proposes to build on the successes of the ‘Right for Fife’ strategy and is seen as a re-fresh, not a re-start.  It sits in the context of:</w:t>
      </w:r>
    </w:p>
    <w:p w:rsidR="008449D0" w:rsidRPr="00E95663" w:rsidRDefault="008449D0" w:rsidP="00E95663">
      <w:pPr>
        <w:numPr>
          <w:ilvl w:val="3"/>
          <w:numId w:val="7"/>
        </w:numPr>
        <w:tabs>
          <w:tab w:val="clear" w:pos="1191"/>
          <w:tab w:val="num" w:pos="851"/>
        </w:tabs>
        <w:ind w:left="397" w:firstLine="0"/>
        <w:jc w:val="both"/>
        <w:rPr>
          <w:rFonts w:cs="Arial"/>
        </w:rPr>
      </w:pPr>
      <w:r w:rsidRPr="00E95663">
        <w:rPr>
          <w:rFonts w:cs="Arial"/>
        </w:rPr>
        <w:t xml:space="preserve">SGHSCD 2020 Vision </w:t>
      </w:r>
    </w:p>
    <w:p w:rsidR="008449D0" w:rsidRPr="00E95663" w:rsidRDefault="008449D0" w:rsidP="00E95663">
      <w:pPr>
        <w:numPr>
          <w:ilvl w:val="3"/>
          <w:numId w:val="7"/>
        </w:numPr>
        <w:tabs>
          <w:tab w:val="clear" w:pos="1191"/>
          <w:tab w:val="num" w:pos="851"/>
        </w:tabs>
        <w:ind w:left="397" w:firstLine="0"/>
        <w:jc w:val="both"/>
        <w:rPr>
          <w:rFonts w:cs="Arial"/>
        </w:rPr>
      </w:pPr>
      <w:r w:rsidRPr="00E95663">
        <w:rPr>
          <w:rFonts w:cs="Arial"/>
        </w:rPr>
        <w:t>NHS Scotland Quality Strategy</w:t>
      </w:r>
    </w:p>
    <w:p w:rsidR="008449D0" w:rsidRPr="00E95663" w:rsidRDefault="008449D0" w:rsidP="00E95663">
      <w:pPr>
        <w:numPr>
          <w:ilvl w:val="3"/>
          <w:numId w:val="7"/>
        </w:numPr>
        <w:tabs>
          <w:tab w:val="clear" w:pos="1191"/>
          <w:tab w:val="num" w:pos="851"/>
        </w:tabs>
        <w:ind w:left="397" w:firstLine="0"/>
        <w:jc w:val="both"/>
        <w:rPr>
          <w:rFonts w:cs="Arial"/>
        </w:rPr>
      </w:pPr>
      <w:r w:rsidRPr="00E95663">
        <w:rPr>
          <w:rFonts w:cs="Arial"/>
        </w:rPr>
        <w:t>NHS Scotland Efficiency &amp; Productivity Framework</w:t>
      </w:r>
    </w:p>
    <w:p w:rsidR="008449D0" w:rsidRPr="00E95663" w:rsidRDefault="008449D0" w:rsidP="00E95663">
      <w:pPr>
        <w:numPr>
          <w:ilvl w:val="3"/>
          <w:numId w:val="7"/>
        </w:numPr>
        <w:tabs>
          <w:tab w:val="clear" w:pos="1191"/>
          <w:tab w:val="num" w:pos="851"/>
        </w:tabs>
        <w:ind w:left="397" w:firstLine="0"/>
        <w:jc w:val="both"/>
        <w:rPr>
          <w:rFonts w:cs="Arial"/>
        </w:rPr>
      </w:pPr>
      <w:r w:rsidRPr="00E95663">
        <w:rPr>
          <w:rFonts w:cs="Arial"/>
        </w:rPr>
        <w:t>NHS Scotland National Clinical Strategy</w:t>
      </w:r>
    </w:p>
    <w:p w:rsidR="008449D0" w:rsidRPr="00E95663" w:rsidRDefault="008449D0" w:rsidP="00E95663">
      <w:pPr>
        <w:ind w:left="397"/>
        <w:jc w:val="both"/>
        <w:rPr>
          <w:rFonts w:cs="Arial"/>
          <w:color w:val="FF0000"/>
        </w:rPr>
      </w:pPr>
    </w:p>
    <w:p w:rsidR="00491783" w:rsidRPr="00E95663" w:rsidRDefault="00491783" w:rsidP="00E95663">
      <w:pPr>
        <w:jc w:val="both"/>
        <w:rPr>
          <w:rFonts w:cs="Arial"/>
        </w:rPr>
      </w:pPr>
      <w:r w:rsidRPr="00E95663">
        <w:rPr>
          <w:rFonts w:cs="Arial"/>
        </w:rPr>
        <w:t>This Clinical Strategy is designed to transform the delivery of health and care in Fife.  The focus of this strategy is to;</w:t>
      </w:r>
    </w:p>
    <w:p w:rsidR="00491783" w:rsidRPr="00E95663" w:rsidRDefault="00491783" w:rsidP="00E95663">
      <w:pPr>
        <w:pStyle w:val="ListParagraph"/>
        <w:numPr>
          <w:ilvl w:val="3"/>
          <w:numId w:val="10"/>
        </w:numPr>
        <w:ind w:left="794" w:hanging="397"/>
        <w:jc w:val="both"/>
        <w:rPr>
          <w:rFonts w:cs="Arial"/>
        </w:rPr>
      </w:pPr>
      <w:r w:rsidRPr="00E95663">
        <w:rPr>
          <w:rFonts w:cs="Arial"/>
        </w:rPr>
        <w:t>Support the population to maintain their health and wellbeing,</w:t>
      </w:r>
    </w:p>
    <w:p w:rsidR="00491783" w:rsidRPr="00E95663" w:rsidRDefault="00491783" w:rsidP="00E95663">
      <w:pPr>
        <w:pStyle w:val="ListParagraph"/>
        <w:numPr>
          <w:ilvl w:val="3"/>
          <w:numId w:val="10"/>
        </w:numPr>
        <w:ind w:left="794" w:hanging="397"/>
        <w:jc w:val="both"/>
        <w:rPr>
          <w:rFonts w:cs="Arial"/>
        </w:rPr>
      </w:pPr>
      <w:r w:rsidRPr="00E95663">
        <w:rPr>
          <w:rFonts w:cs="Arial"/>
        </w:rPr>
        <w:t>Provide an integrated multidisciplinary Primary Care Service,</w:t>
      </w:r>
    </w:p>
    <w:p w:rsidR="00491783" w:rsidRPr="00E95663" w:rsidRDefault="00491783" w:rsidP="00E95663">
      <w:pPr>
        <w:pStyle w:val="ListParagraph"/>
        <w:numPr>
          <w:ilvl w:val="3"/>
          <w:numId w:val="10"/>
        </w:numPr>
        <w:ind w:left="794" w:hanging="397"/>
        <w:jc w:val="both"/>
        <w:rPr>
          <w:rFonts w:cs="Arial"/>
        </w:rPr>
      </w:pPr>
      <w:r w:rsidRPr="00E95663">
        <w:rPr>
          <w:rFonts w:cs="Arial"/>
        </w:rPr>
        <w:t>Provide intermediate care with specialist outreach across the professions,</w:t>
      </w:r>
    </w:p>
    <w:p w:rsidR="00491783" w:rsidRPr="00E95663" w:rsidRDefault="00491783" w:rsidP="00E95663">
      <w:pPr>
        <w:pStyle w:val="ListParagraph"/>
        <w:numPr>
          <w:ilvl w:val="3"/>
          <w:numId w:val="10"/>
        </w:numPr>
        <w:ind w:left="794" w:hanging="397"/>
        <w:jc w:val="both"/>
        <w:rPr>
          <w:rFonts w:cs="Arial"/>
        </w:rPr>
      </w:pPr>
      <w:r w:rsidRPr="00E95663">
        <w:rPr>
          <w:rFonts w:cs="Arial"/>
        </w:rPr>
        <w:t>Develop acute care services, and</w:t>
      </w:r>
    </w:p>
    <w:p w:rsidR="00491783" w:rsidRPr="00E95663" w:rsidRDefault="00491783" w:rsidP="00E95663">
      <w:pPr>
        <w:pStyle w:val="ListParagraph"/>
        <w:numPr>
          <w:ilvl w:val="3"/>
          <w:numId w:val="10"/>
        </w:numPr>
        <w:ind w:left="794" w:hanging="397"/>
        <w:jc w:val="both"/>
        <w:rPr>
          <w:rFonts w:cs="Arial"/>
        </w:rPr>
      </w:pPr>
      <w:r w:rsidRPr="00E95663">
        <w:rPr>
          <w:rFonts w:cs="Arial"/>
        </w:rPr>
        <w:t>Develop tertiary care services.</w:t>
      </w:r>
    </w:p>
    <w:p w:rsidR="0049548D" w:rsidRDefault="0049548D" w:rsidP="00E95663">
      <w:pPr>
        <w:jc w:val="both"/>
        <w:rPr>
          <w:rFonts w:cs="Arial"/>
        </w:rPr>
      </w:pPr>
    </w:p>
    <w:p w:rsidR="0049548D" w:rsidRDefault="00491783" w:rsidP="00E95663">
      <w:pPr>
        <w:jc w:val="both"/>
        <w:rPr>
          <w:rFonts w:cs="Arial"/>
        </w:rPr>
      </w:pPr>
      <w:r w:rsidRPr="00E95663">
        <w:rPr>
          <w:rFonts w:cs="Arial"/>
        </w:rPr>
        <w:t xml:space="preserve">The PAMS will therefore interpret the proposed service changes in terms of their impact on the need for physical assets.  It should demonstrate how the current supply of physical assets will need to change through investment, acquisition or disposal to meet future service needs.  This inclusion of the organisation’s current strategies and plans for change is fundamental to the identification of the gap between the organisation’s vision and the adequacy and ability of its existing asset base to support that vision.  Those current strategies and plans are embodied within the current version of the NHS Fife </w:t>
      </w:r>
      <w:r w:rsidR="00A22E66">
        <w:rPr>
          <w:rFonts w:cs="Arial"/>
        </w:rPr>
        <w:t>Annual Operational</w:t>
      </w:r>
      <w:r w:rsidRPr="00E95663">
        <w:rPr>
          <w:rFonts w:cs="Arial"/>
        </w:rPr>
        <w:t xml:space="preserve"> Plan (</w:t>
      </w:r>
      <w:r w:rsidR="005D6794">
        <w:rPr>
          <w:rFonts w:cs="Arial"/>
        </w:rPr>
        <w:t xml:space="preserve">the previous </w:t>
      </w:r>
      <w:r w:rsidRPr="00E95663">
        <w:rPr>
          <w:rFonts w:cs="Arial"/>
        </w:rPr>
        <w:t>LDP)</w:t>
      </w:r>
      <w:r w:rsidR="00B34544">
        <w:rPr>
          <w:rFonts w:cs="Arial"/>
        </w:rPr>
        <w:t>.</w:t>
      </w:r>
    </w:p>
    <w:p w:rsidR="0049548D" w:rsidRDefault="0049548D" w:rsidP="00E95663">
      <w:pPr>
        <w:jc w:val="both"/>
        <w:rPr>
          <w:rFonts w:cs="Arial"/>
        </w:rPr>
      </w:pPr>
    </w:p>
    <w:p w:rsidR="00EF0D4A" w:rsidRPr="00E95663" w:rsidRDefault="00EF0D4A" w:rsidP="00E95663">
      <w:pPr>
        <w:jc w:val="both"/>
        <w:rPr>
          <w:rFonts w:cs="Arial"/>
        </w:rPr>
      </w:pPr>
      <w:r w:rsidRPr="00E95663">
        <w:rPr>
          <w:rFonts w:cs="Arial"/>
        </w:rPr>
        <w:t>Our 2018 Interim PAMS identified the progress made to this document with the ‘One Year On’ paper.</w:t>
      </w:r>
    </w:p>
    <w:p w:rsidR="00EF0D4A" w:rsidRPr="00E95663" w:rsidRDefault="00EF0D4A" w:rsidP="00E95663">
      <w:pPr>
        <w:jc w:val="both"/>
        <w:rPr>
          <w:rFonts w:cs="Arial"/>
          <w:b/>
        </w:rPr>
      </w:pPr>
    </w:p>
    <w:p w:rsidR="00EF0D4A" w:rsidRPr="00E95663" w:rsidRDefault="00EF0D4A" w:rsidP="00E95663">
      <w:pPr>
        <w:jc w:val="both"/>
        <w:rPr>
          <w:rFonts w:cs="Arial"/>
          <w:b/>
        </w:rPr>
      </w:pPr>
    </w:p>
    <w:p w:rsidR="0019005D" w:rsidRPr="00E95663" w:rsidRDefault="00E95663" w:rsidP="00E95663">
      <w:pPr>
        <w:jc w:val="both"/>
        <w:rPr>
          <w:rFonts w:cs="Arial"/>
          <w:b/>
        </w:rPr>
      </w:pPr>
      <w:r w:rsidRPr="00E95663">
        <w:rPr>
          <w:rFonts w:cs="Arial"/>
          <w:b/>
        </w:rPr>
        <w:t>6.</w:t>
      </w:r>
      <w:r w:rsidR="00C20AF1">
        <w:rPr>
          <w:rFonts w:cs="Arial"/>
          <w:b/>
        </w:rPr>
        <w:t>1</w:t>
      </w:r>
      <w:r>
        <w:rPr>
          <w:rFonts w:cs="Arial"/>
          <w:b/>
        </w:rPr>
        <w:t>.1</w:t>
      </w:r>
      <w:r w:rsidRPr="00E95663">
        <w:rPr>
          <w:rFonts w:cs="Arial"/>
          <w:b/>
        </w:rPr>
        <w:t xml:space="preserve"> </w:t>
      </w:r>
      <w:r w:rsidR="0019005D" w:rsidRPr="00E95663">
        <w:rPr>
          <w:rFonts w:cs="Arial"/>
          <w:b/>
        </w:rPr>
        <w:t xml:space="preserve">Clinical Strategy – </w:t>
      </w:r>
      <w:r w:rsidR="00E537BD" w:rsidRPr="00E95663">
        <w:rPr>
          <w:rFonts w:cs="Arial"/>
          <w:b/>
        </w:rPr>
        <w:t>‘</w:t>
      </w:r>
      <w:r w:rsidR="0019005D" w:rsidRPr="00E95663">
        <w:rPr>
          <w:rFonts w:cs="Arial"/>
          <w:b/>
        </w:rPr>
        <w:t>One Year on</w:t>
      </w:r>
      <w:r w:rsidR="00E537BD" w:rsidRPr="00E95663">
        <w:rPr>
          <w:rFonts w:cs="Arial"/>
          <w:b/>
        </w:rPr>
        <w:t>’</w:t>
      </w:r>
      <w:r w:rsidR="005573A8" w:rsidRPr="00E95663">
        <w:rPr>
          <w:rFonts w:cs="Arial"/>
          <w:b/>
        </w:rPr>
        <w:t>.</w:t>
      </w:r>
    </w:p>
    <w:p w:rsidR="0019005D" w:rsidRPr="00E95663" w:rsidRDefault="0019005D" w:rsidP="00E95663">
      <w:pPr>
        <w:jc w:val="both"/>
        <w:rPr>
          <w:rFonts w:cs="Arial"/>
          <w:b/>
          <w:u w:val="single"/>
        </w:rPr>
      </w:pPr>
    </w:p>
    <w:p w:rsidR="0019005D" w:rsidRPr="00E95663" w:rsidRDefault="0019005D" w:rsidP="00E95663">
      <w:pPr>
        <w:jc w:val="both"/>
        <w:rPr>
          <w:rFonts w:cs="Arial"/>
        </w:rPr>
      </w:pPr>
      <w:r w:rsidRPr="00E95663">
        <w:rPr>
          <w:rFonts w:cs="Arial"/>
        </w:rPr>
        <w:t xml:space="preserve">The Scottish Government’s National Clinical Strategy for NHS Scotland (2016) requires increased collaborative working across NHS Boards. the Clinical Strategy in </w:t>
      </w:r>
      <w:r w:rsidRPr="00E95663">
        <w:rPr>
          <w:rFonts w:cs="Arial"/>
        </w:rPr>
        <w:lastRenderedPageBreak/>
        <w:t>Fife; providing the very best specialist treatment for our patients, regardless of where they live, with follow-up care delivered locally where appropriate.</w:t>
      </w:r>
    </w:p>
    <w:p w:rsidR="0019005D" w:rsidRPr="00E95663" w:rsidRDefault="0019005D" w:rsidP="00E95663">
      <w:pPr>
        <w:jc w:val="both"/>
        <w:rPr>
          <w:rFonts w:cs="Arial"/>
        </w:rPr>
      </w:pPr>
    </w:p>
    <w:p w:rsidR="0019005D" w:rsidRPr="00E95663" w:rsidRDefault="0019005D" w:rsidP="00E95663">
      <w:pPr>
        <w:jc w:val="both"/>
        <w:rPr>
          <w:rFonts w:cs="Arial"/>
        </w:rPr>
      </w:pPr>
      <w:r w:rsidRPr="00E95663">
        <w:rPr>
          <w:rFonts w:cs="Arial"/>
        </w:rPr>
        <w:t>Work is underway to develop a Regional Health and Social Care Delivery Plan for the East of Scotland.  This will define the priorities for further regional working across NHS Borders, NHS Fife and NHS Lothian.  This work will be informed by the National Health and Social Care Delivery Plan (2016) which itself takes its cue from key national strategic documents such as the National Clinical Strategy, Transforming Urgent Care for the People of Scotland by Professor Lewis Ritchie and the National Health and Social Care Workforce Plan.</w:t>
      </w:r>
    </w:p>
    <w:p w:rsidR="0019005D" w:rsidRPr="00E95663" w:rsidRDefault="0019005D" w:rsidP="00E95663">
      <w:pPr>
        <w:jc w:val="both"/>
        <w:rPr>
          <w:rFonts w:cs="Arial"/>
        </w:rPr>
      </w:pPr>
    </w:p>
    <w:p w:rsidR="0019005D" w:rsidRPr="00E95663" w:rsidRDefault="0019005D" w:rsidP="00E95663">
      <w:pPr>
        <w:jc w:val="both"/>
        <w:rPr>
          <w:rFonts w:cs="Arial"/>
        </w:rPr>
      </w:pPr>
      <w:r w:rsidRPr="00E95663">
        <w:rPr>
          <w:rFonts w:cs="Arial"/>
        </w:rPr>
        <w:t>The NHS Fife Clinical Strategy was developed in response to the changing needs of an increasing and ageing population.  The Strategy articulates the vision of healthcare delivery in Fife over the next five years and beyond.</w:t>
      </w:r>
    </w:p>
    <w:p w:rsidR="0019005D" w:rsidRPr="00E95663" w:rsidRDefault="0019005D" w:rsidP="00E95663">
      <w:pPr>
        <w:jc w:val="both"/>
        <w:rPr>
          <w:rFonts w:cs="Arial"/>
        </w:rPr>
      </w:pPr>
    </w:p>
    <w:p w:rsidR="0019005D" w:rsidRPr="00E95663" w:rsidRDefault="0019005D" w:rsidP="00E95663">
      <w:pPr>
        <w:jc w:val="both"/>
        <w:rPr>
          <w:rFonts w:cs="Arial"/>
        </w:rPr>
      </w:pPr>
      <w:r w:rsidRPr="00E95663">
        <w:rPr>
          <w:rFonts w:cs="Arial"/>
        </w:rPr>
        <w:t>The Strategy was developed in partnership with a wide range of stakeholders and describes a future model of effective and proactive healthcare.  It is aligned with key national and local strategic plans, including ‘The National Healthcare Quality Strategy for NHS Scotland,’ ’The Route</w:t>
      </w:r>
      <w:r w:rsidR="00BE4473">
        <w:rPr>
          <w:rFonts w:cs="Arial"/>
        </w:rPr>
        <w:t xml:space="preserve"> </w:t>
      </w:r>
      <w:r w:rsidRPr="00E95663">
        <w:rPr>
          <w:rFonts w:cs="Arial"/>
        </w:rPr>
        <w:t xml:space="preserve">map to the 2020 Vision for Health and Social Care’, ’The National Clinical Strategy for NHS Scotland (February 2016),’ ‘The National Health and Social Care Delivery Plan (December 2016)’ and NHS Fife’s, ‘Local Delivery Plan 2017-2018: A Transformational Approach for Health &amp; Social care Delivery Plan.’  The Strategy was developed through seven work-streams under the direction of a Steering Group.  Clinicians from primary and secondary care led this work with support from multidisciplinary teams and other stakeholders, including our public.  Each work-stream produced a fuller detailed report with recommendations which sit within the values of NHS Fife’s Strategic Framework. </w:t>
      </w:r>
    </w:p>
    <w:p w:rsidR="00A5036A" w:rsidRPr="00A5036A" w:rsidRDefault="00A5036A" w:rsidP="00F440D2">
      <w:pPr>
        <w:pStyle w:val="ListParagraph"/>
        <w:numPr>
          <w:ilvl w:val="0"/>
          <w:numId w:val="54"/>
        </w:numPr>
      </w:pPr>
      <w:r w:rsidRPr="00A5036A">
        <w:t>Urgent Care</w:t>
      </w:r>
    </w:p>
    <w:p w:rsidR="00A5036A" w:rsidRPr="00A5036A" w:rsidRDefault="00A5036A" w:rsidP="00F440D2">
      <w:pPr>
        <w:pStyle w:val="ListParagraph"/>
        <w:numPr>
          <w:ilvl w:val="0"/>
          <w:numId w:val="54"/>
        </w:numPr>
      </w:pPr>
      <w:r w:rsidRPr="00A5036A">
        <w:t>Scheduled Care</w:t>
      </w:r>
    </w:p>
    <w:p w:rsidR="00A5036A" w:rsidRPr="00A5036A" w:rsidRDefault="00A5036A" w:rsidP="00F440D2">
      <w:pPr>
        <w:pStyle w:val="ListParagraph"/>
        <w:numPr>
          <w:ilvl w:val="0"/>
          <w:numId w:val="54"/>
        </w:numPr>
      </w:pPr>
      <w:r w:rsidRPr="00A5036A">
        <w:t>Chronic Conditions and Frailty</w:t>
      </w:r>
    </w:p>
    <w:p w:rsidR="00A5036A" w:rsidRPr="00A5036A" w:rsidRDefault="00A5036A" w:rsidP="00F440D2">
      <w:pPr>
        <w:pStyle w:val="ListParagraph"/>
        <w:numPr>
          <w:ilvl w:val="0"/>
          <w:numId w:val="54"/>
        </w:numPr>
      </w:pPr>
      <w:r w:rsidRPr="00A5036A">
        <w:t>Cancer, Palliative Care and Last Days of Life</w:t>
      </w:r>
    </w:p>
    <w:p w:rsidR="00A5036A" w:rsidRPr="00A5036A" w:rsidRDefault="00A5036A" w:rsidP="00F440D2">
      <w:pPr>
        <w:pStyle w:val="ListParagraph"/>
        <w:numPr>
          <w:ilvl w:val="0"/>
          <w:numId w:val="54"/>
        </w:numPr>
      </w:pPr>
      <w:r w:rsidRPr="00A5036A">
        <w:t>Women and Children</w:t>
      </w:r>
    </w:p>
    <w:p w:rsidR="00A5036A" w:rsidRPr="00A5036A" w:rsidRDefault="00A5036A" w:rsidP="00F440D2">
      <w:pPr>
        <w:pStyle w:val="ListParagraph"/>
        <w:numPr>
          <w:ilvl w:val="0"/>
          <w:numId w:val="54"/>
        </w:numPr>
      </w:pPr>
      <w:r w:rsidRPr="00A5036A">
        <w:t>Mental Health and Learning Disabilities</w:t>
      </w:r>
    </w:p>
    <w:p w:rsidR="00A5036A" w:rsidRPr="00A5036A" w:rsidRDefault="00A5036A" w:rsidP="00F440D2">
      <w:pPr>
        <w:pStyle w:val="ListParagraph"/>
        <w:numPr>
          <w:ilvl w:val="0"/>
          <w:numId w:val="54"/>
        </w:numPr>
      </w:pPr>
      <w:r w:rsidRPr="00A5036A">
        <w:t>eHealth and Support Services</w:t>
      </w:r>
    </w:p>
    <w:p w:rsidR="0019005D" w:rsidRPr="00E95663" w:rsidRDefault="0019005D" w:rsidP="00E95663">
      <w:pPr>
        <w:jc w:val="both"/>
        <w:rPr>
          <w:rFonts w:cs="Arial"/>
        </w:rPr>
      </w:pPr>
    </w:p>
    <w:p w:rsidR="0019005D" w:rsidRPr="00E95663" w:rsidRDefault="0019005D" w:rsidP="00E95663">
      <w:pPr>
        <w:jc w:val="both"/>
        <w:rPr>
          <w:rFonts w:cs="Arial"/>
        </w:rPr>
      </w:pPr>
      <w:r w:rsidRPr="00E95663">
        <w:rPr>
          <w:rFonts w:cs="Arial"/>
        </w:rPr>
        <w:t>NHS Fife’s Strategic Framework outlines the Board’s vision, values and aims which underpin the Clinical Strategy.  In addition, NHS Fife worked in partnership with Fife Council thro</w:t>
      </w:r>
      <w:r w:rsidR="00EF0D4A" w:rsidRPr="00E95663">
        <w:rPr>
          <w:rFonts w:cs="Arial"/>
        </w:rPr>
        <w:t>ugh the Integrated Joint Board</w:t>
      </w:r>
      <w:r w:rsidRPr="00E95663">
        <w:rPr>
          <w:rFonts w:cs="Arial"/>
        </w:rPr>
        <w:t xml:space="preserve"> to develop the Health and Social Care Strategic Plan for Fife which was finalised in February 2016.  The critical role that the Health and Social Care Partnership have in delivering those services commissioned by NHS Fife must also be highlighted.</w:t>
      </w:r>
    </w:p>
    <w:p w:rsidR="00861253" w:rsidRDefault="00861253" w:rsidP="00E95663">
      <w:pPr>
        <w:jc w:val="both"/>
        <w:rPr>
          <w:rFonts w:cs="Arial"/>
        </w:rPr>
      </w:pPr>
    </w:p>
    <w:p w:rsidR="0019005D" w:rsidRPr="00E95663" w:rsidRDefault="0019005D" w:rsidP="00E95663">
      <w:pPr>
        <w:jc w:val="both"/>
        <w:rPr>
          <w:rFonts w:cs="Arial"/>
        </w:rPr>
      </w:pPr>
      <w:r w:rsidRPr="00E95663">
        <w:rPr>
          <w:rFonts w:cs="Arial"/>
        </w:rPr>
        <w:t xml:space="preserve">The Clinical Strategy was developed through engagement with staff, patients, </w:t>
      </w:r>
      <w:proofErr w:type="gramStart"/>
      <w:r w:rsidRPr="00E95663">
        <w:rPr>
          <w:rFonts w:cs="Arial"/>
        </w:rPr>
        <w:t>the</w:t>
      </w:r>
      <w:proofErr w:type="gramEnd"/>
      <w:r w:rsidRPr="00E95663">
        <w:rPr>
          <w:rFonts w:cs="Arial"/>
        </w:rPr>
        <w:t xml:space="preserve"> public and third sector stakeholders.  This development was then followed up with formal consultation throughout the summer of 2016.  The final step saw the Strategy formally approved by NHS Fife’s Board in October of that year. This report is structured into three sections: National and Regional Context, Transformation Programmes and Quality and Safety Initiatives.</w:t>
      </w:r>
    </w:p>
    <w:p w:rsidR="0019005D" w:rsidRPr="00E95663" w:rsidRDefault="0019005D" w:rsidP="00E95663">
      <w:pPr>
        <w:jc w:val="both"/>
        <w:rPr>
          <w:rFonts w:cs="Arial"/>
        </w:rPr>
      </w:pPr>
    </w:p>
    <w:p w:rsidR="00342A6B" w:rsidRPr="0049548D" w:rsidRDefault="00342A6B" w:rsidP="00E95663">
      <w:pPr>
        <w:jc w:val="both"/>
        <w:rPr>
          <w:rFonts w:cs="Arial"/>
          <w:b/>
          <w:color w:val="FF0000"/>
        </w:rPr>
      </w:pPr>
    </w:p>
    <w:p w:rsidR="0019005D" w:rsidRPr="00A5036A" w:rsidRDefault="00E95663" w:rsidP="00E95663">
      <w:pPr>
        <w:jc w:val="both"/>
        <w:rPr>
          <w:rFonts w:cs="Arial"/>
          <w:b/>
        </w:rPr>
      </w:pPr>
      <w:r w:rsidRPr="00A5036A">
        <w:rPr>
          <w:rFonts w:cs="Arial"/>
          <w:b/>
        </w:rPr>
        <w:lastRenderedPageBreak/>
        <w:t>6.</w:t>
      </w:r>
      <w:r w:rsidR="00C20AF1">
        <w:rPr>
          <w:rFonts w:cs="Arial"/>
          <w:b/>
        </w:rPr>
        <w:t>1</w:t>
      </w:r>
      <w:r w:rsidRPr="00A5036A">
        <w:rPr>
          <w:rFonts w:cs="Arial"/>
          <w:b/>
        </w:rPr>
        <w:t xml:space="preserve">.2 </w:t>
      </w:r>
      <w:r w:rsidR="0019005D" w:rsidRPr="00A5036A">
        <w:rPr>
          <w:rFonts w:cs="Arial"/>
          <w:b/>
        </w:rPr>
        <w:t xml:space="preserve">Key Recommendations </w:t>
      </w:r>
    </w:p>
    <w:p w:rsidR="00342A6B" w:rsidRPr="00A5036A" w:rsidRDefault="00342A6B" w:rsidP="00E95663">
      <w:pPr>
        <w:jc w:val="both"/>
        <w:rPr>
          <w:rFonts w:cs="Arial"/>
          <w:b/>
        </w:rPr>
      </w:pPr>
    </w:p>
    <w:p w:rsidR="0019005D" w:rsidRPr="00A5036A" w:rsidRDefault="0019005D" w:rsidP="00E95663">
      <w:pPr>
        <w:jc w:val="both"/>
        <w:rPr>
          <w:rFonts w:cs="Arial"/>
        </w:rPr>
      </w:pPr>
      <w:r w:rsidRPr="00A5036A">
        <w:rPr>
          <w:rFonts w:cs="Arial"/>
        </w:rPr>
        <w:t xml:space="preserve">The recommendations from the seven work-streams of the Clinical Strategy were distilled, refined and consulted on.  These key recommendations were themed and alongside the Health and Social Care Strategic Plan will guide the development and delivery of health and care services in Fife going forward.  The work-stream recommendations were themed under the headings: </w:t>
      </w:r>
    </w:p>
    <w:p w:rsidR="0019005D" w:rsidRPr="00A5036A" w:rsidRDefault="0019005D" w:rsidP="00E95663">
      <w:pPr>
        <w:ind w:left="720"/>
        <w:jc w:val="both"/>
        <w:rPr>
          <w:rFonts w:cs="Arial"/>
        </w:rPr>
      </w:pPr>
      <w:r w:rsidRPr="00A5036A">
        <w:rPr>
          <w:rFonts w:cs="Arial"/>
        </w:rPr>
        <w:t xml:space="preserve">• Person Centred </w:t>
      </w:r>
    </w:p>
    <w:p w:rsidR="0019005D" w:rsidRPr="00A5036A" w:rsidRDefault="0019005D" w:rsidP="00E95663">
      <w:pPr>
        <w:ind w:left="720"/>
        <w:jc w:val="both"/>
        <w:rPr>
          <w:rFonts w:cs="Arial"/>
        </w:rPr>
      </w:pPr>
      <w:r w:rsidRPr="00A5036A">
        <w:rPr>
          <w:rFonts w:cs="Arial"/>
        </w:rPr>
        <w:t xml:space="preserve">• Prevention and Health Promotion </w:t>
      </w:r>
    </w:p>
    <w:p w:rsidR="0019005D" w:rsidRPr="00A5036A" w:rsidRDefault="0019005D" w:rsidP="00E95663">
      <w:pPr>
        <w:ind w:left="720"/>
        <w:jc w:val="both"/>
        <w:rPr>
          <w:rFonts w:cs="Arial"/>
        </w:rPr>
      </w:pPr>
      <w:r w:rsidRPr="00A5036A">
        <w:rPr>
          <w:rFonts w:cs="Arial"/>
        </w:rPr>
        <w:t xml:space="preserve">• Health Inequalities </w:t>
      </w:r>
    </w:p>
    <w:p w:rsidR="0019005D" w:rsidRPr="00A5036A" w:rsidRDefault="0019005D" w:rsidP="00E95663">
      <w:pPr>
        <w:ind w:left="720"/>
        <w:jc w:val="both"/>
        <w:rPr>
          <w:rFonts w:cs="Arial"/>
        </w:rPr>
      </w:pPr>
      <w:r w:rsidRPr="00A5036A">
        <w:rPr>
          <w:rFonts w:cs="Arial"/>
        </w:rPr>
        <w:t xml:space="preserve">• Access </w:t>
      </w:r>
    </w:p>
    <w:p w:rsidR="0019005D" w:rsidRPr="00A5036A" w:rsidRDefault="0019005D" w:rsidP="00E95663">
      <w:pPr>
        <w:ind w:left="720"/>
        <w:jc w:val="both"/>
        <w:rPr>
          <w:rFonts w:cs="Arial"/>
        </w:rPr>
      </w:pPr>
      <w:r w:rsidRPr="00A5036A">
        <w:rPr>
          <w:rFonts w:cs="Arial"/>
        </w:rPr>
        <w:t xml:space="preserve">• Ongoing Support and Follow Up </w:t>
      </w:r>
    </w:p>
    <w:p w:rsidR="0019005D" w:rsidRPr="00A5036A" w:rsidRDefault="0019005D" w:rsidP="00E95663">
      <w:pPr>
        <w:ind w:left="720"/>
        <w:jc w:val="both"/>
        <w:rPr>
          <w:rFonts w:cs="Arial"/>
        </w:rPr>
      </w:pPr>
      <w:r w:rsidRPr="00A5036A">
        <w:rPr>
          <w:rFonts w:cs="Arial"/>
        </w:rPr>
        <w:t xml:space="preserve">• Community Service Development </w:t>
      </w:r>
    </w:p>
    <w:p w:rsidR="0019005D" w:rsidRPr="00A5036A" w:rsidRDefault="0019005D" w:rsidP="00E95663">
      <w:pPr>
        <w:ind w:left="720"/>
        <w:jc w:val="both"/>
        <w:rPr>
          <w:rFonts w:cs="Arial"/>
        </w:rPr>
      </w:pPr>
      <w:r w:rsidRPr="00A5036A">
        <w:rPr>
          <w:rFonts w:cs="Arial"/>
        </w:rPr>
        <w:t xml:space="preserve">• Acute Service Development </w:t>
      </w:r>
    </w:p>
    <w:p w:rsidR="0019005D" w:rsidRPr="00A5036A" w:rsidRDefault="0019005D" w:rsidP="00E95663">
      <w:pPr>
        <w:ind w:left="720"/>
        <w:jc w:val="both"/>
        <w:rPr>
          <w:rFonts w:cs="Arial"/>
        </w:rPr>
      </w:pPr>
      <w:r w:rsidRPr="00A5036A">
        <w:rPr>
          <w:rFonts w:cs="Arial"/>
        </w:rPr>
        <w:t xml:space="preserve">• Health and Technology </w:t>
      </w:r>
    </w:p>
    <w:p w:rsidR="0019005D" w:rsidRPr="00A5036A" w:rsidRDefault="0019005D" w:rsidP="00E95663">
      <w:pPr>
        <w:ind w:left="720"/>
        <w:jc w:val="both"/>
        <w:rPr>
          <w:rFonts w:cs="Arial"/>
        </w:rPr>
      </w:pPr>
      <w:r w:rsidRPr="00A5036A">
        <w:rPr>
          <w:rFonts w:cs="Arial"/>
        </w:rPr>
        <w:t>• Workforce and Estate</w:t>
      </w:r>
    </w:p>
    <w:p w:rsidR="0019005D" w:rsidRDefault="0019005D" w:rsidP="00E95663">
      <w:pPr>
        <w:jc w:val="both"/>
        <w:rPr>
          <w:rFonts w:cs="Arial"/>
        </w:rPr>
      </w:pPr>
    </w:p>
    <w:p w:rsidR="00B20317" w:rsidRDefault="00B20317" w:rsidP="00E95663">
      <w:pPr>
        <w:jc w:val="both"/>
        <w:rPr>
          <w:rFonts w:cs="Arial"/>
          <w:b/>
        </w:rPr>
      </w:pPr>
    </w:p>
    <w:p w:rsidR="00A5036A" w:rsidRPr="00001B7E" w:rsidRDefault="00C20AF1" w:rsidP="00E95663">
      <w:pPr>
        <w:jc w:val="both"/>
        <w:rPr>
          <w:rFonts w:cs="Arial"/>
          <w:b/>
        </w:rPr>
      </w:pPr>
      <w:r>
        <w:rPr>
          <w:rFonts w:cs="Arial"/>
          <w:b/>
        </w:rPr>
        <w:t>6.1</w:t>
      </w:r>
      <w:r w:rsidR="00A5036A" w:rsidRPr="00001B7E">
        <w:rPr>
          <w:rFonts w:cs="Arial"/>
          <w:b/>
        </w:rPr>
        <w:t>.3</w:t>
      </w:r>
      <w:r w:rsidR="00001B7E">
        <w:rPr>
          <w:rFonts w:cs="Arial"/>
          <w:b/>
        </w:rPr>
        <w:t xml:space="preserve"> Progress to Date</w:t>
      </w:r>
    </w:p>
    <w:p w:rsidR="00E47DFD" w:rsidRDefault="00E47DFD" w:rsidP="00E95663">
      <w:pPr>
        <w:jc w:val="both"/>
        <w:rPr>
          <w:rFonts w:cs="Arial"/>
          <w:color w:val="FF0000"/>
        </w:rPr>
      </w:pPr>
    </w:p>
    <w:p w:rsidR="00A5036A" w:rsidRPr="000D297B" w:rsidRDefault="00001B7E" w:rsidP="00E95663">
      <w:pPr>
        <w:jc w:val="both"/>
        <w:rPr>
          <w:rFonts w:cs="Arial"/>
        </w:rPr>
      </w:pPr>
      <w:r w:rsidRPr="000D297B">
        <w:rPr>
          <w:rFonts w:cs="Arial"/>
        </w:rPr>
        <w:t xml:space="preserve">Of the seven work streams, not all </w:t>
      </w:r>
      <w:r w:rsidR="00E61386" w:rsidRPr="000D297B">
        <w:rPr>
          <w:rFonts w:cs="Arial"/>
        </w:rPr>
        <w:t>will have a</w:t>
      </w:r>
      <w:r w:rsidR="00B55BCA" w:rsidRPr="000D297B">
        <w:rPr>
          <w:rFonts w:cs="Arial"/>
        </w:rPr>
        <w:t>sset impact but the following are</w:t>
      </w:r>
      <w:r w:rsidR="00E61386" w:rsidRPr="000D297B">
        <w:rPr>
          <w:rFonts w:cs="Arial"/>
        </w:rPr>
        <w:t xml:space="preserve"> </w:t>
      </w:r>
      <w:r w:rsidR="00B55BCA" w:rsidRPr="000D297B">
        <w:rPr>
          <w:rFonts w:cs="Arial"/>
        </w:rPr>
        <w:t>ongoing</w:t>
      </w:r>
      <w:r w:rsidR="00E61386" w:rsidRPr="000D297B">
        <w:rPr>
          <w:rFonts w:cs="Arial"/>
        </w:rPr>
        <w:t>.</w:t>
      </w:r>
    </w:p>
    <w:p w:rsidR="00E61386" w:rsidRPr="000D297B" w:rsidRDefault="00E61386" w:rsidP="00E61386">
      <w:pPr>
        <w:jc w:val="both"/>
        <w:rPr>
          <w:rFonts w:cs="Arial"/>
        </w:rPr>
      </w:pPr>
    </w:p>
    <w:p w:rsidR="00E61386" w:rsidRPr="000D297B" w:rsidRDefault="00B55BCA" w:rsidP="00E61386">
      <w:pPr>
        <w:jc w:val="both"/>
        <w:rPr>
          <w:rFonts w:cs="Arial"/>
        </w:rPr>
      </w:pPr>
      <w:r w:rsidRPr="000D297B">
        <w:rPr>
          <w:rFonts w:cs="Arial"/>
        </w:rPr>
        <w:t>Urgent Care</w:t>
      </w:r>
      <w:r w:rsidR="000D297B">
        <w:rPr>
          <w:rFonts w:cs="Arial"/>
        </w:rPr>
        <w:t xml:space="preserve">; </w:t>
      </w:r>
      <w:r w:rsidR="00E61386" w:rsidRPr="000D297B">
        <w:rPr>
          <w:rFonts w:cs="Arial"/>
        </w:rPr>
        <w:t>No model has yet been agreed for Urgent Care but the hub is envisaged at VHK although positioning will be problematic in relation to A &amp; E.</w:t>
      </w:r>
    </w:p>
    <w:p w:rsidR="00E61386" w:rsidRPr="000D297B" w:rsidRDefault="00E61386" w:rsidP="00E61386">
      <w:pPr>
        <w:jc w:val="both"/>
        <w:rPr>
          <w:rFonts w:cs="Arial"/>
        </w:rPr>
      </w:pPr>
    </w:p>
    <w:p w:rsidR="00E61386" w:rsidRPr="000D297B" w:rsidRDefault="00B55BCA" w:rsidP="00E61386">
      <w:pPr>
        <w:jc w:val="both"/>
        <w:rPr>
          <w:rFonts w:cs="Arial"/>
        </w:rPr>
      </w:pPr>
      <w:r w:rsidRPr="000D297B">
        <w:rPr>
          <w:rFonts w:cs="Arial"/>
        </w:rPr>
        <w:t>Scheduled care</w:t>
      </w:r>
      <w:r w:rsidR="000D297B">
        <w:rPr>
          <w:rFonts w:cs="Arial"/>
        </w:rPr>
        <w:t xml:space="preserve">; </w:t>
      </w:r>
      <w:r w:rsidRPr="000D297B">
        <w:rPr>
          <w:rFonts w:cs="Arial"/>
        </w:rPr>
        <w:t>P</w:t>
      </w:r>
      <w:r w:rsidR="00E61386" w:rsidRPr="000D297B">
        <w:rPr>
          <w:rFonts w:cs="Arial"/>
        </w:rPr>
        <w:t>rogress will centre on the deve</w:t>
      </w:r>
      <w:r w:rsidRPr="000D297B">
        <w:rPr>
          <w:rFonts w:cs="Arial"/>
        </w:rPr>
        <w:t>lopment of the Elective Orthopaedic</w:t>
      </w:r>
      <w:r w:rsidR="00E61386" w:rsidRPr="000D297B">
        <w:rPr>
          <w:rFonts w:cs="Arial"/>
        </w:rPr>
        <w:t xml:space="preserve"> Theatres at VHK.</w:t>
      </w:r>
    </w:p>
    <w:p w:rsidR="00E61386" w:rsidRPr="000D297B" w:rsidRDefault="00E61386" w:rsidP="00E95663">
      <w:pPr>
        <w:jc w:val="both"/>
        <w:rPr>
          <w:rFonts w:cs="Arial"/>
        </w:rPr>
      </w:pPr>
    </w:p>
    <w:p w:rsidR="00B55BCA" w:rsidRPr="000D297B" w:rsidRDefault="00E61386" w:rsidP="00B55BCA">
      <w:pPr>
        <w:rPr>
          <w:rFonts w:cs="Arial"/>
        </w:rPr>
      </w:pPr>
      <w:r w:rsidRPr="000D297B">
        <w:rPr>
          <w:rFonts w:cs="Arial"/>
        </w:rPr>
        <w:t xml:space="preserve">Chronic Conditions and Frailty: </w:t>
      </w:r>
      <w:r w:rsidR="00B55BCA" w:rsidRPr="000D297B">
        <w:rPr>
          <w:rFonts w:cs="Arial"/>
        </w:rPr>
        <w:t xml:space="preserve">The most significant work that has development in the last 2 years is the care approach to patients who regularly access emergency services and have complex multiple chronic conditions – these patients have been </w:t>
      </w:r>
      <w:proofErr w:type="spellStart"/>
      <w:r w:rsidR="00B55BCA" w:rsidRPr="000D297B">
        <w:rPr>
          <w:rFonts w:cs="Arial"/>
        </w:rPr>
        <w:t>cohorted</w:t>
      </w:r>
      <w:proofErr w:type="spellEnd"/>
      <w:r w:rsidR="00B55BCA" w:rsidRPr="000D297B">
        <w:rPr>
          <w:rFonts w:cs="Arial"/>
        </w:rPr>
        <w:t xml:space="preserve"> together under High Health Gain (HHG) individuals and managed in the community.</w:t>
      </w:r>
      <w:r w:rsidR="00B55BCA" w:rsidRPr="000D297B">
        <w:t xml:space="preserve"> </w:t>
      </w:r>
    </w:p>
    <w:p w:rsidR="00E61386" w:rsidRPr="00D628C6" w:rsidRDefault="00E61386" w:rsidP="00E95663">
      <w:pPr>
        <w:jc w:val="both"/>
        <w:rPr>
          <w:rFonts w:cs="Arial"/>
          <w:color w:val="FF0000"/>
        </w:rPr>
      </w:pPr>
    </w:p>
    <w:p w:rsidR="00342A6B" w:rsidRPr="00E95663" w:rsidRDefault="00342A6B" w:rsidP="00E95663">
      <w:pPr>
        <w:jc w:val="both"/>
        <w:rPr>
          <w:rFonts w:cs="Arial"/>
          <w:b/>
        </w:rPr>
      </w:pPr>
    </w:p>
    <w:p w:rsidR="0019005D" w:rsidRPr="00E95663" w:rsidRDefault="00E95663" w:rsidP="00E95663">
      <w:pPr>
        <w:jc w:val="both"/>
        <w:rPr>
          <w:rFonts w:cs="Arial"/>
          <w:b/>
        </w:rPr>
      </w:pPr>
      <w:r w:rsidRPr="00E95663">
        <w:rPr>
          <w:rFonts w:cs="Arial"/>
          <w:b/>
        </w:rPr>
        <w:t>6.</w:t>
      </w:r>
      <w:r w:rsidR="00BE7FBA">
        <w:rPr>
          <w:rFonts w:cs="Arial"/>
          <w:b/>
        </w:rPr>
        <w:t>1.4</w:t>
      </w:r>
      <w:r w:rsidR="0019005D" w:rsidRPr="00E95663">
        <w:rPr>
          <w:rFonts w:cs="Arial"/>
          <w:b/>
        </w:rPr>
        <w:t>Transformation Programmes</w:t>
      </w:r>
    </w:p>
    <w:p w:rsidR="00342A6B" w:rsidRPr="00E95663" w:rsidRDefault="00342A6B" w:rsidP="00E95663">
      <w:pPr>
        <w:jc w:val="both"/>
        <w:rPr>
          <w:rFonts w:cs="Arial"/>
        </w:rPr>
      </w:pPr>
    </w:p>
    <w:p w:rsidR="0019005D" w:rsidRPr="00E95663" w:rsidRDefault="0019005D" w:rsidP="00E95663">
      <w:pPr>
        <w:jc w:val="both"/>
        <w:rPr>
          <w:rFonts w:cs="Arial"/>
        </w:rPr>
      </w:pPr>
      <w:r w:rsidRPr="00E95663">
        <w:rPr>
          <w:rFonts w:cs="Arial"/>
        </w:rPr>
        <w:t>A series of nine transformation programmes are being delivered in a joint and collaborative approach between NHS Fife and the Health and Social Care Partnership.  These combine to deliver the Clinical Strategy and remain underpinning activities for the National and Regional initiatives and fr</w:t>
      </w:r>
      <w:r w:rsidR="00193FA6">
        <w:rPr>
          <w:rFonts w:cs="Arial"/>
        </w:rPr>
        <w:t>om an asset perspective t</w:t>
      </w:r>
      <w:r w:rsidR="00342A6B" w:rsidRPr="001C2843">
        <w:rPr>
          <w:rFonts w:cs="Arial"/>
        </w:rPr>
        <w:t xml:space="preserve">he </w:t>
      </w:r>
      <w:r w:rsidR="001B042D" w:rsidRPr="001C2843">
        <w:rPr>
          <w:rFonts w:cs="Arial"/>
        </w:rPr>
        <w:t>four</w:t>
      </w:r>
      <w:r w:rsidR="00342A6B" w:rsidRPr="00E95663">
        <w:rPr>
          <w:rFonts w:cs="Arial"/>
        </w:rPr>
        <w:t xml:space="preserve"> pertinent to this PAMS are</w:t>
      </w:r>
      <w:r w:rsidR="005573A8" w:rsidRPr="00E95663">
        <w:rPr>
          <w:rFonts w:cs="Arial"/>
        </w:rPr>
        <w:t>;</w:t>
      </w:r>
    </w:p>
    <w:p w:rsidR="0019005D" w:rsidRPr="00E95663" w:rsidRDefault="0019005D" w:rsidP="00F440D2">
      <w:pPr>
        <w:pStyle w:val="ListParagraph"/>
        <w:numPr>
          <w:ilvl w:val="0"/>
          <w:numId w:val="41"/>
        </w:numPr>
        <w:spacing w:line="276" w:lineRule="auto"/>
        <w:jc w:val="both"/>
        <w:rPr>
          <w:rFonts w:cs="Arial"/>
        </w:rPr>
      </w:pPr>
      <w:r w:rsidRPr="00E95663">
        <w:rPr>
          <w:rFonts w:cs="Arial"/>
          <w:b/>
        </w:rPr>
        <w:t>Community Hubs;</w:t>
      </w:r>
      <w:r w:rsidRPr="00E95663">
        <w:rPr>
          <w:rFonts w:cs="Arial"/>
        </w:rPr>
        <w:t xml:space="preserve"> The need for a new, innovative and transformational model of health and social care, via ‘community hubs,’ was one of the key conclusions that resulted from the extensive consultation processes, with the public, professionals and public bodies, during the creation of the NHS Fife Clinical Strategy and the Fife Health and Social Care Partnership’s Full Strategic Plan for Fife (2016-2019</w:t>
      </w:r>
      <w:r w:rsidRPr="001C2843">
        <w:rPr>
          <w:rFonts w:cs="Arial"/>
        </w:rPr>
        <w:t>).</w:t>
      </w:r>
      <w:r w:rsidR="00001B7E" w:rsidRPr="001C2843">
        <w:rPr>
          <w:rFonts w:cs="Arial"/>
        </w:rPr>
        <w:t xml:space="preserve"> The development of seven community </w:t>
      </w:r>
      <w:r w:rsidR="00001B7E" w:rsidRPr="001C2843">
        <w:rPr>
          <w:rFonts w:cs="Arial"/>
        </w:rPr>
        <w:lastRenderedPageBreak/>
        <w:t xml:space="preserve">hubs will be linked to the seven localities in Fife (see map in section 2.3), but to </w:t>
      </w:r>
      <w:proofErr w:type="gramStart"/>
      <w:r w:rsidR="00001B7E" w:rsidRPr="001C2843">
        <w:rPr>
          <w:rFonts w:cs="Arial"/>
        </w:rPr>
        <w:t>date,</w:t>
      </w:r>
      <w:proofErr w:type="gramEnd"/>
      <w:r w:rsidR="00001B7E" w:rsidRPr="001C2843">
        <w:rPr>
          <w:rFonts w:cs="Arial"/>
        </w:rPr>
        <w:t xml:space="preserve"> only the Dunfermline Hub at QMH has been established.</w:t>
      </w:r>
    </w:p>
    <w:p w:rsidR="0019005D" w:rsidRPr="00E95663" w:rsidRDefault="0019005D" w:rsidP="00F440D2">
      <w:pPr>
        <w:pStyle w:val="ListParagraph"/>
        <w:numPr>
          <w:ilvl w:val="0"/>
          <w:numId w:val="41"/>
        </w:numPr>
        <w:spacing w:line="276" w:lineRule="auto"/>
        <w:jc w:val="both"/>
        <w:rPr>
          <w:rFonts w:cs="Arial"/>
        </w:rPr>
      </w:pPr>
      <w:r w:rsidRPr="00E95663">
        <w:rPr>
          <w:rFonts w:cs="Arial"/>
          <w:b/>
        </w:rPr>
        <w:t>Urgent and Primary Healthcare Out of Hours Services Review;</w:t>
      </w:r>
      <w:r w:rsidRPr="00E95663">
        <w:rPr>
          <w:rFonts w:cs="Arial"/>
        </w:rPr>
        <w:t xml:space="preserve"> Fife, like the rest of Scotland, is experiencing increasing demand for urgent care services, particularly for increasing numbers of frail, older people with multiple long term conditions and complex care needs.  Current services are fragile and not sustainable in terms of capacity, workforce and facilities.</w:t>
      </w:r>
    </w:p>
    <w:p w:rsidR="0019005D" w:rsidRPr="001B042D" w:rsidRDefault="0019005D" w:rsidP="00F440D2">
      <w:pPr>
        <w:pStyle w:val="ListParagraph"/>
        <w:numPr>
          <w:ilvl w:val="0"/>
          <w:numId w:val="41"/>
        </w:numPr>
        <w:spacing w:line="276" w:lineRule="auto"/>
        <w:jc w:val="both"/>
        <w:rPr>
          <w:rFonts w:cs="Arial"/>
        </w:rPr>
      </w:pPr>
      <w:r w:rsidRPr="00E95663">
        <w:rPr>
          <w:rFonts w:cs="Arial"/>
          <w:b/>
        </w:rPr>
        <w:t>Estates and Facilities</w:t>
      </w:r>
      <w:r w:rsidRPr="00E95663">
        <w:rPr>
          <w:rFonts w:cs="Arial"/>
        </w:rPr>
        <w:t>; NHS Fife and the Fife Health and Social Care Partnership continue to reconfigure and optimise the esta</w:t>
      </w:r>
      <w:r w:rsidR="00491783" w:rsidRPr="00E95663">
        <w:rPr>
          <w:rFonts w:cs="Arial"/>
        </w:rPr>
        <w:t>te and technical infrastructure,</w:t>
      </w:r>
      <w:r w:rsidRPr="00E95663">
        <w:rPr>
          <w:rFonts w:cs="Arial"/>
        </w:rPr>
        <w:t xml:space="preserve"> supporting continuous improvement of clinical services and patient experience.  The current estate is a mix of owned or leased premises and there remain challenges in relation to configuration, backlog maintenance, range and type of services provided from site, location of non clinical support staff accommodation and space utilisation.  Following a number of dedicated workshops, an estates’ rationalisation plan was co-produced by both Boards.  Delivery of the plan is ongoing and some surplus stock has been released.  </w:t>
      </w:r>
      <w:r w:rsidR="00DB14EA">
        <w:rPr>
          <w:rFonts w:cs="Arial"/>
        </w:rPr>
        <w:t>As at 31 March 2019</w:t>
      </w:r>
      <w:r w:rsidRPr="00DB14EA">
        <w:rPr>
          <w:rFonts w:cs="Arial"/>
        </w:rPr>
        <w:t xml:space="preserve">, the plan has delivered Capital receipts of </w:t>
      </w:r>
      <w:r w:rsidR="00DB14EA" w:rsidRPr="00DB14EA">
        <w:rPr>
          <w:rFonts w:cs="Arial"/>
        </w:rPr>
        <w:t>£3.65</w:t>
      </w:r>
      <w:r w:rsidRPr="00DB14EA">
        <w:rPr>
          <w:rFonts w:cs="Arial"/>
        </w:rPr>
        <w:t xml:space="preserve">m </w:t>
      </w:r>
      <w:r w:rsidR="00DB14EA" w:rsidRPr="00DB14EA">
        <w:rPr>
          <w:rFonts w:cs="Arial"/>
        </w:rPr>
        <w:t xml:space="preserve">(excluding fees) </w:t>
      </w:r>
      <w:r w:rsidRPr="00DB14EA">
        <w:rPr>
          <w:rFonts w:cs="Arial"/>
        </w:rPr>
        <w:t>and a Space reduction of 4</w:t>
      </w:r>
      <w:r w:rsidR="00DB14EA" w:rsidRPr="00DB14EA">
        <w:rPr>
          <w:rFonts w:cs="Arial"/>
        </w:rPr>
        <w:t>868</w:t>
      </w:r>
      <w:r w:rsidR="00342A6B" w:rsidRPr="00DB14EA">
        <w:rPr>
          <w:rFonts w:cs="Arial"/>
        </w:rPr>
        <w:t>m2</w:t>
      </w:r>
      <w:r w:rsidR="00902885">
        <w:rPr>
          <w:rFonts w:cs="Arial"/>
        </w:rPr>
        <w:t xml:space="preserve"> since April 2016</w:t>
      </w:r>
      <w:r w:rsidR="00342A6B" w:rsidRPr="00DB14EA">
        <w:rPr>
          <w:rFonts w:cs="Arial"/>
        </w:rPr>
        <w:t>.</w:t>
      </w:r>
    </w:p>
    <w:p w:rsidR="00342A6B" w:rsidRPr="00E95663" w:rsidRDefault="00342A6B" w:rsidP="00E95663">
      <w:pPr>
        <w:spacing w:line="276" w:lineRule="auto"/>
        <w:ind w:left="360"/>
        <w:jc w:val="both"/>
        <w:rPr>
          <w:rFonts w:cs="Arial"/>
        </w:rPr>
      </w:pPr>
    </w:p>
    <w:p w:rsidR="00862BE0" w:rsidRDefault="00862BE0" w:rsidP="00E95663">
      <w:pPr>
        <w:jc w:val="both"/>
        <w:rPr>
          <w:rFonts w:cs="Arial"/>
          <w:b/>
        </w:rPr>
      </w:pPr>
    </w:p>
    <w:p w:rsidR="00592254" w:rsidRPr="00E95663" w:rsidRDefault="00E95663" w:rsidP="00E95663">
      <w:pPr>
        <w:jc w:val="both"/>
        <w:rPr>
          <w:rFonts w:cs="Arial"/>
          <w:b/>
        </w:rPr>
      </w:pPr>
      <w:r w:rsidRPr="00E95663">
        <w:rPr>
          <w:rFonts w:cs="Arial"/>
          <w:b/>
        </w:rPr>
        <w:t>6.</w:t>
      </w:r>
      <w:r w:rsidR="00C20AF1">
        <w:rPr>
          <w:rFonts w:cs="Arial"/>
          <w:b/>
        </w:rPr>
        <w:t>2</w:t>
      </w:r>
      <w:r w:rsidRPr="00E95663">
        <w:rPr>
          <w:rFonts w:cs="Arial"/>
          <w:b/>
        </w:rPr>
        <w:t xml:space="preserve"> The </w:t>
      </w:r>
      <w:r w:rsidR="00592254" w:rsidRPr="00E95663">
        <w:rPr>
          <w:rFonts w:cs="Arial"/>
          <w:b/>
        </w:rPr>
        <w:t xml:space="preserve">NHS Fife Annual Operational Plan (AOP) </w:t>
      </w:r>
      <w:r w:rsidR="00246E37">
        <w:rPr>
          <w:rFonts w:cs="Arial"/>
          <w:b/>
        </w:rPr>
        <w:t>2019-20</w:t>
      </w:r>
    </w:p>
    <w:p w:rsidR="00592254" w:rsidRPr="00E95663" w:rsidRDefault="00592254" w:rsidP="00E95663">
      <w:pPr>
        <w:jc w:val="both"/>
        <w:rPr>
          <w:rFonts w:cs="Arial"/>
          <w:color w:val="95B3D7" w:themeColor="accent1" w:themeTint="99"/>
        </w:rPr>
      </w:pPr>
      <w:r w:rsidRPr="00E95663">
        <w:rPr>
          <w:rFonts w:cs="Arial"/>
          <w:color w:val="95B3D7" w:themeColor="accent1" w:themeTint="99"/>
        </w:rPr>
        <w:t xml:space="preserve"> </w:t>
      </w:r>
    </w:p>
    <w:p w:rsidR="00592254" w:rsidRPr="00E95663" w:rsidRDefault="00592254" w:rsidP="00DB660B">
      <w:pPr>
        <w:ind w:left="397"/>
        <w:jc w:val="both"/>
        <w:rPr>
          <w:rFonts w:cs="Arial"/>
          <w:b/>
        </w:rPr>
      </w:pPr>
      <w:r w:rsidRPr="00E95663">
        <w:rPr>
          <w:rFonts w:cs="Arial"/>
        </w:rPr>
        <w:t>Replacing the Local Delivery Plan process the Scottish Government issued guidance to support development of an Annual Operational Plan (AOP) 2018-19 for all Boards, to be shared and aligned with the strategic plans of their relevant IJBs</w:t>
      </w:r>
      <w:r w:rsidRPr="00E95663">
        <w:rPr>
          <w:rFonts w:cs="Arial"/>
          <w:b/>
        </w:rPr>
        <w:t xml:space="preserve">.   </w:t>
      </w:r>
    </w:p>
    <w:p w:rsidR="00DB660B" w:rsidRPr="00024274" w:rsidRDefault="00DB660B" w:rsidP="006B5E06">
      <w:pPr>
        <w:jc w:val="both"/>
        <w:rPr>
          <w:rFonts w:cs="Arial"/>
          <w:color w:val="FF0000"/>
        </w:rPr>
      </w:pPr>
    </w:p>
    <w:p w:rsidR="00A6373C" w:rsidRDefault="00A6373C" w:rsidP="006B5E06">
      <w:pPr>
        <w:ind w:left="397"/>
        <w:jc w:val="both"/>
      </w:pPr>
      <w:r w:rsidRPr="00A6373C">
        <w:t xml:space="preserve">NHS Fife’s second Annual Operational Plan (AOP), </w:t>
      </w:r>
      <w:r>
        <w:t xml:space="preserve">has been </w:t>
      </w:r>
      <w:r w:rsidRPr="00A6373C">
        <w:t>produced in line with guidance received from the Scottish Government’s NHS Scotland Director of Delivery and Resilience on 25 February 2019</w:t>
      </w:r>
    </w:p>
    <w:p w:rsidR="00A6373C" w:rsidRDefault="00A6373C" w:rsidP="006B5E06">
      <w:pPr>
        <w:ind w:left="397"/>
        <w:jc w:val="both"/>
      </w:pPr>
    </w:p>
    <w:p w:rsidR="00A6373C" w:rsidRPr="00A6373C" w:rsidRDefault="00A6373C" w:rsidP="006B5E06">
      <w:pPr>
        <w:ind w:left="397"/>
        <w:jc w:val="both"/>
        <w:rPr>
          <w:highlight w:val="yellow"/>
        </w:rPr>
      </w:pPr>
      <w:r w:rsidRPr="00A6373C">
        <w:t>The 2019/20 AOP outlines plans for delivery of NHS Fife’s local priorities identified through key planning assumptions for performance, strategic planning, financial and workforce planning.</w:t>
      </w:r>
      <w:r w:rsidRPr="00A6373C">
        <w:rPr>
          <w:highlight w:val="yellow"/>
        </w:rPr>
        <w:t xml:space="preserve"> </w:t>
      </w:r>
    </w:p>
    <w:p w:rsidR="00A6373C" w:rsidRPr="00A6373C" w:rsidRDefault="00A6373C" w:rsidP="00A6373C">
      <w:pPr>
        <w:ind w:left="397"/>
        <w:rPr>
          <w:highlight w:val="yellow"/>
        </w:rPr>
      </w:pPr>
    </w:p>
    <w:p w:rsidR="00357D7A" w:rsidRDefault="00357D7A" w:rsidP="00A6373C">
      <w:pPr>
        <w:ind w:left="397"/>
        <w:rPr>
          <w:b/>
        </w:rPr>
      </w:pPr>
    </w:p>
    <w:p w:rsidR="00A6373C" w:rsidRPr="00BE7FBA" w:rsidRDefault="00A6373C" w:rsidP="00A6373C">
      <w:pPr>
        <w:ind w:left="397"/>
        <w:rPr>
          <w:b/>
          <w:color w:val="0070C0"/>
        </w:rPr>
      </w:pPr>
      <w:r w:rsidRPr="00BE7FBA">
        <w:rPr>
          <w:b/>
          <w:color w:val="0070C0"/>
        </w:rPr>
        <w:t>There are four local key priorities for NHS Fife during 2019/20 which underpins all aspects of the Board’s strategic planning:</w:t>
      </w:r>
    </w:p>
    <w:p w:rsidR="00A6373C" w:rsidRPr="00BE7FBA" w:rsidRDefault="00A6373C" w:rsidP="00A6373C">
      <w:pPr>
        <w:ind w:left="397"/>
        <w:rPr>
          <w:b/>
          <w:color w:val="0070C0"/>
        </w:rPr>
      </w:pPr>
    </w:p>
    <w:p w:rsidR="00A6373C" w:rsidRPr="00BE7FBA" w:rsidRDefault="00A6373C" w:rsidP="00F440D2">
      <w:pPr>
        <w:pStyle w:val="ListParagraph"/>
        <w:numPr>
          <w:ilvl w:val="0"/>
          <w:numId w:val="77"/>
        </w:numPr>
        <w:ind w:left="833"/>
        <w:contextualSpacing w:val="0"/>
        <w:jc w:val="both"/>
        <w:rPr>
          <w:b/>
          <w:color w:val="0070C0"/>
        </w:rPr>
      </w:pPr>
      <w:r w:rsidRPr="00BE7FBA">
        <w:rPr>
          <w:b/>
          <w:color w:val="0070C0"/>
        </w:rPr>
        <w:t>Acute Services Transformation Programme</w:t>
      </w:r>
    </w:p>
    <w:p w:rsidR="00A6373C" w:rsidRPr="00BE7FBA" w:rsidRDefault="00A6373C" w:rsidP="00F440D2">
      <w:pPr>
        <w:pStyle w:val="ListParagraph"/>
        <w:numPr>
          <w:ilvl w:val="0"/>
          <w:numId w:val="77"/>
        </w:numPr>
        <w:ind w:left="828" w:hanging="357"/>
        <w:contextualSpacing w:val="0"/>
        <w:jc w:val="both"/>
        <w:rPr>
          <w:b/>
          <w:color w:val="0070C0"/>
        </w:rPr>
      </w:pPr>
      <w:r w:rsidRPr="00BE7FBA">
        <w:rPr>
          <w:b/>
          <w:color w:val="0070C0"/>
        </w:rPr>
        <w:t xml:space="preserve">Joining Up Care - Community Redesign </w:t>
      </w:r>
    </w:p>
    <w:p w:rsidR="00A6373C" w:rsidRPr="00BE7FBA" w:rsidRDefault="00A6373C" w:rsidP="00F440D2">
      <w:pPr>
        <w:pStyle w:val="ListParagraph"/>
        <w:numPr>
          <w:ilvl w:val="0"/>
          <w:numId w:val="77"/>
        </w:numPr>
        <w:ind w:left="828" w:hanging="357"/>
        <w:contextualSpacing w:val="0"/>
        <w:jc w:val="both"/>
        <w:rPr>
          <w:b/>
          <w:color w:val="0070C0"/>
        </w:rPr>
      </w:pPr>
      <w:r w:rsidRPr="00BE7FBA">
        <w:rPr>
          <w:b/>
          <w:color w:val="0070C0"/>
        </w:rPr>
        <w:t>Mental Health Redesign</w:t>
      </w:r>
    </w:p>
    <w:p w:rsidR="00A6373C" w:rsidRPr="00BE7FBA" w:rsidRDefault="00A6373C" w:rsidP="00F440D2">
      <w:pPr>
        <w:pStyle w:val="ListParagraph"/>
        <w:numPr>
          <w:ilvl w:val="0"/>
          <w:numId w:val="77"/>
        </w:numPr>
        <w:ind w:left="833"/>
        <w:rPr>
          <w:color w:val="0070C0"/>
        </w:rPr>
      </w:pPr>
      <w:r w:rsidRPr="00BE7FBA">
        <w:rPr>
          <w:color w:val="0070C0"/>
        </w:rPr>
        <w:t>Medicines Efficiencies</w:t>
      </w:r>
      <w:r w:rsidR="00C458F2" w:rsidRPr="00BE7FBA">
        <w:rPr>
          <w:color w:val="0070C0"/>
        </w:rPr>
        <w:t xml:space="preserve"> (Not part of this PAMS Strategy)</w:t>
      </w:r>
    </w:p>
    <w:p w:rsidR="00191E2B" w:rsidRPr="00191E2B" w:rsidRDefault="00191E2B" w:rsidP="00191E2B">
      <w:pPr>
        <w:pStyle w:val="ListParagraph"/>
        <w:ind w:left="833"/>
      </w:pPr>
    </w:p>
    <w:p w:rsidR="00A6373C" w:rsidRDefault="00A6373C" w:rsidP="00A6373C">
      <w:pPr>
        <w:pStyle w:val="ListParagraph"/>
        <w:ind w:left="833"/>
      </w:pPr>
    </w:p>
    <w:p w:rsidR="00357D7A" w:rsidRPr="00A6373C" w:rsidRDefault="00357D7A" w:rsidP="00A6373C">
      <w:pPr>
        <w:pStyle w:val="ListParagraph"/>
        <w:ind w:left="833"/>
      </w:pPr>
    </w:p>
    <w:p w:rsidR="00A6373C" w:rsidRDefault="00A6373C" w:rsidP="00A6373C">
      <w:pPr>
        <w:ind w:left="397"/>
      </w:pPr>
      <w:r w:rsidRPr="00A6373C">
        <w:lastRenderedPageBreak/>
        <w:t>The key planning assumptions which support these local priorities are:</w:t>
      </w:r>
    </w:p>
    <w:p w:rsidR="00A6373C" w:rsidRDefault="00A6373C" w:rsidP="00A6373C">
      <w:pPr>
        <w:ind w:left="397"/>
      </w:pPr>
    </w:p>
    <w:p w:rsidR="00A6373C" w:rsidRPr="00A6373C" w:rsidRDefault="00A6373C" w:rsidP="000C680C">
      <w:pPr>
        <w:ind w:left="720"/>
        <w:rPr>
          <w:rFonts w:cs="Arial"/>
          <w:b/>
        </w:rPr>
      </w:pPr>
      <w:r w:rsidRPr="00A6373C">
        <w:rPr>
          <w:rFonts w:cs="Arial"/>
          <w:b/>
        </w:rPr>
        <w:t>Planning</w:t>
      </w:r>
    </w:p>
    <w:p w:rsidR="00A6373C" w:rsidRPr="00A6373C" w:rsidRDefault="00A6373C" w:rsidP="000C680C">
      <w:pPr>
        <w:pStyle w:val="ListParagraph"/>
        <w:numPr>
          <w:ilvl w:val="0"/>
          <w:numId w:val="76"/>
        </w:numPr>
        <w:ind w:left="1080"/>
        <w:jc w:val="both"/>
        <w:rPr>
          <w:rFonts w:cs="Arial"/>
        </w:rPr>
      </w:pPr>
      <w:r w:rsidRPr="00A6373C">
        <w:rPr>
          <w:rFonts w:cs="Arial"/>
        </w:rPr>
        <w:t>Planning of services locally will continue to be whole system and will include regional planning where appropriate</w:t>
      </w:r>
    </w:p>
    <w:p w:rsidR="00A6373C" w:rsidRDefault="00A6373C" w:rsidP="000C680C">
      <w:pPr>
        <w:pStyle w:val="ListParagraph"/>
        <w:numPr>
          <w:ilvl w:val="0"/>
          <w:numId w:val="76"/>
        </w:numPr>
        <w:tabs>
          <w:tab w:val="center" w:pos="4680"/>
          <w:tab w:val="right" w:pos="9360"/>
        </w:tabs>
        <w:spacing w:after="200"/>
        <w:ind w:left="1080"/>
        <w:jc w:val="both"/>
        <w:rPr>
          <w:rFonts w:cs="Arial"/>
        </w:rPr>
      </w:pPr>
      <w:r w:rsidRPr="00A6373C">
        <w:rPr>
          <w:rFonts w:cs="Arial"/>
        </w:rPr>
        <w:t>NHS Fife will continue to be well represented at Director and Clinical level in the East Region programme of work</w:t>
      </w:r>
    </w:p>
    <w:p w:rsidR="00A6373C" w:rsidRDefault="00A6373C" w:rsidP="000C680C">
      <w:pPr>
        <w:pStyle w:val="ListParagraph"/>
        <w:numPr>
          <w:ilvl w:val="0"/>
          <w:numId w:val="76"/>
        </w:numPr>
        <w:tabs>
          <w:tab w:val="center" w:pos="4680"/>
          <w:tab w:val="right" w:pos="9360"/>
        </w:tabs>
        <w:spacing w:after="200"/>
        <w:ind w:left="1080"/>
        <w:jc w:val="both"/>
        <w:rPr>
          <w:rFonts w:cs="Arial"/>
        </w:rPr>
      </w:pPr>
      <w:r w:rsidRPr="00A6373C">
        <w:rPr>
          <w:rFonts w:cs="Arial"/>
        </w:rPr>
        <w:t>The Transformation Programme including the use of digital technology will remain the focus of delivery of the Clinical Strategy 2016-21</w:t>
      </w:r>
    </w:p>
    <w:p w:rsidR="00A6373C" w:rsidRPr="00A6373C" w:rsidRDefault="00A6373C" w:rsidP="000C680C">
      <w:pPr>
        <w:tabs>
          <w:tab w:val="center" w:pos="4680"/>
          <w:tab w:val="right" w:pos="9360"/>
        </w:tabs>
        <w:ind w:left="720"/>
        <w:jc w:val="both"/>
        <w:rPr>
          <w:rFonts w:cs="Arial"/>
        </w:rPr>
      </w:pPr>
      <w:r w:rsidRPr="00A6373C">
        <w:rPr>
          <w:rFonts w:cs="Arial"/>
          <w:b/>
        </w:rPr>
        <w:t>Quality &amp; Safety</w:t>
      </w:r>
    </w:p>
    <w:p w:rsidR="00A6373C" w:rsidRDefault="00A6373C" w:rsidP="000C680C">
      <w:pPr>
        <w:pStyle w:val="ListParagraph"/>
        <w:numPr>
          <w:ilvl w:val="0"/>
          <w:numId w:val="76"/>
        </w:numPr>
        <w:ind w:left="1080"/>
        <w:jc w:val="both"/>
        <w:rPr>
          <w:rFonts w:cs="Arial"/>
        </w:rPr>
      </w:pPr>
      <w:r w:rsidRPr="00A6373C">
        <w:rPr>
          <w:rFonts w:cs="Arial"/>
        </w:rPr>
        <w:t>NHS Fife will move towards an approach of continual self assessment in line with the national Quality of Care approach</w:t>
      </w:r>
    </w:p>
    <w:p w:rsidR="00A6373C" w:rsidRDefault="00A6373C" w:rsidP="000C680C">
      <w:pPr>
        <w:pStyle w:val="ListParagraph"/>
        <w:numPr>
          <w:ilvl w:val="0"/>
          <w:numId w:val="76"/>
        </w:numPr>
        <w:ind w:left="1080"/>
        <w:jc w:val="both"/>
        <w:rPr>
          <w:rFonts w:cs="Arial"/>
        </w:rPr>
      </w:pPr>
      <w:r w:rsidRPr="00A6373C">
        <w:rPr>
          <w:rFonts w:cs="Arial"/>
        </w:rPr>
        <w:t>Key clinical priorities for 2019/20 have been identified and will continue to be monitored</w:t>
      </w:r>
    </w:p>
    <w:p w:rsidR="00862BE0" w:rsidRDefault="00862BE0" w:rsidP="000C680C">
      <w:pPr>
        <w:ind w:left="720"/>
        <w:jc w:val="both"/>
        <w:rPr>
          <w:rFonts w:cs="Arial"/>
          <w:b/>
        </w:rPr>
      </w:pPr>
    </w:p>
    <w:p w:rsidR="00A6373C" w:rsidRDefault="00A6373C" w:rsidP="000C680C">
      <w:pPr>
        <w:ind w:left="720"/>
        <w:jc w:val="both"/>
        <w:rPr>
          <w:rFonts w:cs="Arial"/>
          <w:b/>
        </w:rPr>
      </w:pPr>
      <w:r w:rsidRPr="00A6373C">
        <w:rPr>
          <w:rFonts w:cs="Arial"/>
          <w:b/>
        </w:rPr>
        <w:t>Performance</w:t>
      </w:r>
    </w:p>
    <w:p w:rsidR="00A6373C" w:rsidRPr="00A6373C" w:rsidRDefault="00A6373C" w:rsidP="006B5E06">
      <w:pPr>
        <w:pStyle w:val="ListParagraph"/>
        <w:numPr>
          <w:ilvl w:val="0"/>
          <w:numId w:val="76"/>
        </w:numPr>
        <w:ind w:left="1080"/>
        <w:jc w:val="both"/>
        <w:rPr>
          <w:rFonts w:cs="Arial"/>
        </w:rPr>
      </w:pPr>
      <w:r w:rsidRPr="00A6373C">
        <w:rPr>
          <w:rFonts w:cs="Arial"/>
        </w:rPr>
        <w:t>Where performance standards are met in 2018/19, this will be sustained into 2019/20</w:t>
      </w:r>
    </w:p>
    <w:p w:rsidR="00A6373C" w:rsidRPr="00A6373C" w:rsidRDefault="00A6373C" w:rsidP="006B5E06">
      <w:pPr>
        <w:pStyle w:val="ListParagraph"/>
        <w:numPr>
          <w:ilvl w:val="0"/>
          <w:numId w:val="76"/>
        </w:numPr>
        <w:ind w:left="1080"/>
        <w:jc w:val="both"/>
        <w:rPr>
          <w:rFonts w:cs="Arial"/>
        </w:rPr>
      </w:pPr>
      <w:r w:rsidRPr="00A6373C">
        <w:rPr>
          <w:rFonts w:cs="Arial"/>
        </w:rPr>
        <w:t>Trajectories have been agreed to improve performance towards defined target where performance standards have not been met in 2018/19</w:t>
      </w:r>
    </w:p>
    <w:p w:rsidR="00A6373C" w:rsidRPr="00A6373C" w:rsidRDefault="00A6373C" w:rsidP="006B5E06">
      <w:pPr>
        <w:pStyle w:val="ListParagraph"/>
        <w:numPr>
          <w:ilvl w:val="0"/>
          <w:numId w:val="76"/>
        </w:numPr>
        <w:ind w:left="1080"/>
        <w:jc w:val="both"/>
        <w:rPr>
          <w:rFonts w:cs="Arial"/>
        </w:rPr>
      </w:pPr>
      <w:r w:rsidRPr="00A6373C">
        <w:rPr>
          <w:rFonts w:cs="Arial"/>
        </w:rPr>
        <w:t>Performance will be enhanced through the commitment to and delivery of the Waiting Times Improvement Plan and the associated Quality Improvement Access Collaborative</w:t>
      </w:r>
    </w:p>
    <w:p w:rsidR="00862BE0" w:rsidRDefault="00862BE0" w:rsidP="006B5E06">
      <w:pPr>
        <w:ind w:left="720"/>
        <w:jc w:val="both"/>
        <w:rPr>
          <w:rFonts w:cs="Arial"/>
          <w:b/>
        </w:rPr>
      </w:pPr>
    </w:p>
    <w:p w:rsidR="00A6373C" w:rsidRDefault="00A6373C" w:rsidP="006B5E06">
      <w:pPr>
        <w:ind w:left="720"/>
        <w:jc w:val="both"/>
        <w:rPr>
          <w:rFonts w:cs="Arial"/>
          <w:b/>
        </w:rPr>
      </w:pPr>
      <w:r w:rsidRPr="00A6373C">
        <w:rPr>
          <w:rFonts w:cs="Arial"/>
          <w:b/>
        </w:rPr>
        <w:t>Financial Planning</w:t>
      </w:r>
    </w:p>
    <w:p w:rsidR="00A6373C" w:rsidRPr="00A6373C" w:rsidRDefault="00A6373C" w:rsidP="006B5E06">
      <w:pPr>
        <w:pStyle w:val="ListParagraph"/>
        <w:numPr>
          <w:ilvl w:val="0"/>
          <w:numId w:val="76"/>
        </w:numPr>
        <w:ind w:left="1080"/>
        <w:jc w:val="both"/>
        <w:rPr>
          <w:rFonts w:cs="Arial"/>
        </w:rPr>
      </w:pPr>
      <w:r w:rsidRPr="00A6373C">
        <w:rPr>
          <w:rFonts w:cs="Arial"/>
        </w:rPr>
        <w:t>The financial plan for 2018/19 has been developed around a confirmed overall baseline income uplift of 2.6% additional recurring funding plus 0.3% NRAC parity funding.</w:t>
      </w:r>
    </w:p>
    <w:p w:rsidR="00A6373C" w:rsidRPr="00A6373C" w:rsidRDefault="00A6373C" w:rsidP="006B5E06">
      <w:pPr>
        <w:pStyle w:val="ListParagraph"/>
        <w:numPr>
          <w:ilvl w:val="0"/>
          <w:numId w:val="76"/>
        </w:numPr>
        <w:ind w:left="1080"/>
        <w:jc w:val="both"/>
        <w:rPr>
          <w:rFonts w:cs="Arial"/>
        </w:rPr>
      </w:pPr>
      <w:r w:rsidRPr="00A6373C">
        <w:rPr>
          <w:rFonts w:cs="Arial"/>
        </w:rPr>
        <w:t>Assumption of at least £6.7m funding from Scottish Government to support a move toward achievement of access targets in 2019/20</w:t>
      </w:r>
    </w:p>
    <w:p w:rsidR="00A6373C" w:rsidRPr="00A6373C" w:rsidRDefault="00A6373C" w:rsidP="006B5E06">
      <w:pPr>
        <w:pStyle w:val="ListParagraph"/>
        <w:numPr>
          <w:ilvl w:val="0"/>
          <w:numId w:val="76"/>
        </w:numPr>
        <w:ind w:left="1080"/>
        <w:jc w:val="both"/>
        <w:rPr>
          <w:rFonts w:cs="Arial"/>
        </w:rPr>
      </w:pPr>
      <w:r w:rsidRPr="00A6373C">
        <w:rPr>
          <w:rFonts w:cs="Arial"/>
        </w:rPr>
        <w:t xml:space="preserve">The baseline funding assumption includes continuation of at least £2.5m Additional Departmental Expenditure Limit (ADEL) funding </w:t>
      </w:r>
    </w:p>
    <w:p w:rsidR="00A6373C" w:rsidRPr="00A6373C" w:rsidRDefault="00A6373C" w:rsidP="006B5E06">
      <w:pPr>
        <w:pStyle w:val="ListParagraph"/>
        <w:numPr>
          <w:ilvl w:val="0"/>
          <w:numId w:val="76"/>
        </w:numPr>
        <w:ind w:left="1080"/>
        <w:jc w:val="both"/>
        <w:rPr>
          <w:rFonts w:cs="Arial"/>
        </w:rPr>
      </w:pPr>
      <w:r w:rsidRPr="00A6373C">
        <w:rPr>
          <w:rFonts w:cs="Arial"/>
        </w:rPr>
        <w:t xml:space="preserve">The baseline budget currently assumes recurring funding of £3m from the Pharmaceutical Price Regulation Scheme (PPRS). </w:t>
      </w:r>
    </w:p>
    <w:p w:rsidR="00A6373C" w:rsidRPr="00A6373C" w:rsidRDefault="00A6373C" w:rsidP="006B5E06">
      <w:pPr>
        <w:pStyle w:val="ListParagraph"/>
        <w:numPr>
          <w:ilvl w:val="0"/>
          <w:numId w:val="76"/>
        </w:numPr>
        <w:ind w:left="1080"/>
        <w:jc w:val="both"/>
        <w:rPr>
          <w:rFonts w:cs="Arial"/>
        </w:rPr>
      </w:pPr>
      <w:r w:rsidRPr="00A6373C">
        <w:rPr>
          <w:rFonts w:cs="Arial"/>
        </w:rPr>
        <w:t xml:space="preserve">Expenditure commitments reflect assumptions per the Corporate Finance Network as well as locally agreed developments.  Cost pressures are </w:t>
      </w:r>
      <w:r w:rsidRPr="00A6373C">
        <w:rPr>
          <w:rFonts w:cs="Arial"/>
          <w:u w:val="single"/>
        </w:rPr>
        <w:t>not</w:t>
      </w:r>
      <w:r w:rsidRPr="00A6373C">
        <w:rPr>
          <w:rFonts w:cs="Arial"/>
        </w:rPr>
        <w:t xml:space="preserve"> included, nor does the plan take account of any risk share of social care costs, through the accounting for the Integration Joint Board.</w:t>
      </w:r>
    </w:p>
    <w:p w:rsidR="00A6373C" w:rsidRPr="00A6373C" w:rsidRDefault="00A6373C" w:rsidP="006B5E06">
      <w:pPr>
        <w:pStyle w:val="ListParagraph"/>
        <w:numPr>
          <w:ilvl w:val="0"/>
          <w:numId w:val="76"/>
        </w:numPr>
        <w:ind w:left="1080"/>
        <w:jc w:val="both"/>
        <w:rPr>
          <w:rFonts w:cs="Arial"/>
        </w:rPr>
      </w:pPr>
      <w:r w:rsidRPr="00A6373C">
        <w:rPr>
          <w:rFonts w:cs="Arial"/>
        </w:rPr>
        <w:t>The budget position for 2019/20 is broadly balanced in year (£2.65m gap) although this increases to £17.3m, prior to any remedial action, when unachieved legacy savings are taken into account.</w:t>
      </w:r>
    </w:p>
    <w:p w:rsidR="00A6373C" w:rsidRPr="00A6373C" w:rsidRDefault="00A6373C" w:rsidP="006B5E06">
      <w:pPr>
        <w:pStyle w:val="ListParagraph"/>
        <w:numPr>
          <w:ilvl w:val="0"/>
          <w:numId w:val="76"/>
        </w:numPr>
        <w:ind w:left="1080"/>
        <w:jc w:val="both"/>
        <w:rPr>
          <w:rFonts w:cs="Arial"/>
        </w:rPr>
      </w:pPr>
      <w:r w:rsidRPr="00A6373C">
        <w:rPr>
          <w:rFonts w:cs="Arial"/>
        </w:rPr>
        <w:t>The financial challenge for our acute services is most significant (£10.2m or 5.6% including the ‘set aside’ services).</w:t>
      </w:r>
    </w:p>
    <w:p w:rsidR="00A6373C" w:rsidRPr="00A6373C" w:rsidRDefault="00A6373C" w:rsidP="006B5E06">
      <w:pPr>
        <w:pStyle w:val="ListParagraph"/>
        <w:numPr>
          <w:ilvl w:val="0"/>
          <w:numId w:val="76"/>
        </w:numPr>
        <w:ind w:left="1080"/>
        <w:jc w:val="both"/>
      </w:pPr>
      <w:r w:rsidRPr="00A6373C">
        <w:rPr>
          <w:rFonts w:cs="Arial"/>
        </w:rPr>
        <w:t>By comparison the health budgets delegated and managed by the Health &amp; Social Care Partnership have a £6.5m or 1.7% efficiency target; this takes account of a notional budget uplift of 2.5%, thus delivering on the Scottish Government expectations of a real terms increase for integration authorities.</w:t>
      </w:r>
    </w:p>
    <w:p w:rsidR="00A6373C" w:rsidRDefault="00A6373C" w:rsidP="000C680C">
      <w:pPr>
        <w:ind w:left="720"/>
      </w:pPr>
    </w:p>
    <w:p w:rsidR="00A6373C" w:rsidRDefault="00A6373C" w:rsidP="006B5E06">
      <w:pPr>
        <w:ind w:left="720"/>
        <w:jc w:val="both"/>
        <w:rPr>
          <w:rFonts w:cs="Arial"/>
          <w:b/>
        </w:rPr>
      </w:pPr>
      <w:r w:rsidRPr="00A6373C">
        <w:rPr>
          <w:rFonts w:cs="Arial"/>
          <w:b/>
        </w:rPr>
        <w:t>Workforce Planning</w:t>
      </w:r>
    </w:p>
    <w:p w:rsidR="00A6373C" w:rsidRPr="00A6373C" w:rsidRDefault="00A6373C" w:rsidP="006B5E06">
      <w:pPr>
        <w:pStyle w:val="ListParagraph"/>
        <w:numPr>
          <w:ilvl w:val="0"/>
          <w:numId w:val="76"/>
        </w:numPr>
        <w:ind w:left="1080"/>
        <w:jc w:val="both"/>
        <w:rPr>
          <w:rFonts w:cs="Arial"/>
        </w:rPr>
      </w:pPr>
      <w:r w:rsidRPr="00A6373C">
        <w:rPr>
          <w:rFonts w:cs="Arial"/>
        </w:rPr>
        <w:t>NHS Fife’s Workforce Strategy will support the delivery of the Clinical Strategy and enable the transformational programme to be realised.</w:t>
      </w:r>
    </w:p>
    <w:p w:rsidR="00A6373C" w:rsidRDefault="00A6373C" w:rsidP="006B5E06">
      <w:pPr>
        <w:pStyle w:val="ListParagraph"/>
        <w:numPr>
          <w:ilvl w:val="0"/>
          <w:numId w:val="76"/>
        </w:numPr>
        <w:ind w:left="1080"/>
        <w:jc w:val="both"/>
      </w:pPr>
      <w:r w:rsidRPr="00A6373C">
        <w:rPr>
          <w:rFonts w:cs="Arial"/>
        </w:rPr>
        <w:t>By working with the Integration Joint Board and Fife Council, the revised planning arrangements will ensure connectivity between the Acute Services and Health and Social Care Partnership Workforce Plan.</w:t>
      </w:r>
    </w:p>
    <w:p w:rsidR="00A6373C" w:rsidRPr="00A6373C" w:rsidRDefault="00A6373C" w:rsidP="00A6373C"/>
    <w:p w:rsidR="000C680C" w:rsidRDefault="000C680C" w:rsidP="00DB660B">
      <w:pPr>
        <w:jc w:val="both"/>
        <w:rPr>
          <w:rFonts w:cs="Arial"/>
          <w:b/>
        </w:rPr>
      </w:pPr>
    </w:p>
    <w:p w:rsidR="00DB660B" w:rsidRPr="000C680C" w:rsidRDefault="00BE7FBA" w:rsidP="006B5E06">
      <w:pPr>
        <w:jc w:val="both"/>
        <w:rPr>
          <w:rFonts w:cs="Arial"/>
          <w:b/>
        </w:rPr>
      </w:pPr>
      <w:r>
        <w:rPr>
          <w:rFonts w:cs="Arial"/>
          <w:b/>
        </w:rPr>
        <w:t>6.3</w:t>
      </w:r>
      <w:r w:rsidR="000C680C" w:rsidRPr="000C680C">
        <w:rPr>
          <w:rFonts w:cs="Arial"/>
          <w:b/>
        </w:rPr>
        <w:t xml:space="preserve"> The 4 Local Key Priorities</w:t>
      </w:r>
    </w:p>
    <w:p w:rsidR="00592254" w:rsidRDefault="00592254" w:rsidP="006B5E06">
      <w:pPr>
        <w:jc w:val="both"/>
        <w:rPr>
          <w:rFonts w:cs="Arial"/>
          <w:b/>
          <w:sz w:val="22"/>
        </w:rPr>
      </w:pPr>
    </w:p>
    <w:p w:rsidR="00FF2547" w:rsidRDefault="00BE7FBA" w:rsidP="006B5E06">
      <w:pPr>
        <w:ind w:left="720"/>
        <w:jc w:val="both"/>
        <w:rPr>
          <w:b/>
        </w:rPr>
      </w:pPr>
      <w:r>
        <w:rPr>
          <w:rFonts w:eastAsiaTheme="majorEastAsia" w:cs="Arial"/>
          <w:b/>
        </w:rPr>
        <w:t>6.3</w:t>
      </w:r>
      <w:r w:rsidR="00FF2547" w:rsidRPr="00FF2547">
        <w:rPr>
          <w:rFonts w:eastAsiaTheme="majorEastAsia" w:cs="Arial"/>
          <w:b/>
        </w:rPr>
        <w:t>.1</w:t>
      </w:r>
      <w:r w:rsidR="00FF2547" w:rsidRPr="00FF2547">
        <w:rPr>
          <w:b/>
        </w:rPr>
        <w:t xml:space="preserve"> Acute Services Transformation Programme</w:t>
      </w:r>
    </w:p>
    <w:p w:rsidR="000C680C" w:rsidRPr="00FF2547" w:rsidRDefault="000C680C" w:rsidP="006B5E06">
      <w:pPr>
        <w:ind w:left="720"/>
        <w:jc w:val="both"/>
        <w:rPr>
          <w:b/>
        </w:rPr>
      </w:pPr>
    </w:p>
    <w:p w:rsidR="000C680C" w:rsidRPr="00D70ED9" w:rsidRDefault="000C680C" w:rsidP="006B5E06">
      <w:pPr>
        <w:spacing w:after="180"/>
        <w:ind w:left="720"/>
        <w:jc w:val="both"/>
        <w:rPr>
          <w:color w:val="000000"/>
          <w:szCs w:val="22"/>
        </w:rPr>
      </w:pPr>
      <w:r w:rsidRPr="00D70ED9">
        <w:rPr>
          <w:color w:val="000000"/>
          <w:szCs w:val="22"/>
        </w:rPr>
        <w:t xml:space="preserve">The focus of the </w:t>
      </w:r>
      <w:r>
        <w:rPr>
          <w:color w:val="000000"/>
          <w:szCs w:val="22"/>
        </w:rPr>
        <w:t>Acute Services T</w:t>
      </w:r>
      <w:r w:rsidRPr="00D70ED9">
        <w:rPr>
          <w:color w:val="000000"/>
          <w:szCs w:val="22"/>
        </w:rPr>
        <w:t xml:space="preserve">ransformation </w:t>
      </w:r>
      <w:r>
        <w:rPr>
          <w:color w:val="000000"/>
          <w:szCs w:val="22"/>
        </w:rPr>
        <w:t>P</w:t>
      </w:r>
      <w:r w:rsidRPr="00D70ED9">
        <w:rPr>
          <w:color w:val="000000"/>
          <w:szCs w:val="22"/>
        </w:rPr>
        <w:t>rogramme</w:t>
      </w:r>
      <w:r>
        <w:rPr>
          <w:color w:val="000000"/>
          <w:szCs w:val="22"/>
        </w:rPr>
        <w:t xml:space="preserve"> (ASTP)</w:t>
      </w:r>
      <w:r w:rsidRPr="00D70ED9">
        <w:rPr>
          <w:color w:val="000000"/>
          <w:szCs w:val="22"/>
        </w:rPr>
        <w:t xml:space="preserve"> for 2019/20 will be </w:t>
      </w:r>
      <w:r>
        <w:rPr>
          <w:color w:val="000000"/>
          <w:szCs w:val="22"/>
        </w:rPr>
        <w:t xml:space="preserve">the </w:t>
      </w:r>
      <w:r w:rsidRPr="00D70ED9">
        <w:rPr>
          <w:color w:val="000000"/>
          <w:szCs w:val="22"/>
        </w:rPr>
        <w:t>develop</w:t>
      </w:r>
      <w:r>
        <w:rPr>
          <w:color w:val="000000"/>
          <w:szCs w:val="22"/>
        </w:rPr>
        <w:t>ment of four key strategic themes and we expect these to cover improvements in 7-Day Working, Patient Administration &amp; Outpatients improvement work, Acute &amp; Front Door improvement, and Ward Improvements. T</w:t>
      </w:r>
      <w:r w:rsidRPr="00D70ED9">
        <w:rPr>
          <w:color w:val="000000"/>
          <w:szCs w:val="22"/>
        </w:rPr>
        <w:t>he existing Site Optimisation Programme</w:t>
      </w:r>
      <w:r>
        <w:rPr>
          <w:color w:val="000000"/>
          <w:szCs w:val="22"/>
        </w:rPr>
        <w:t xml:space="preserve"> has been completed and a formal closure report will be issued in due course. </w:t>
      </w:r>
      <w:r>
        <w:rPr>
          <w:rFonts w:cs="Arial"/>
        </w:rPr>
        <w:t>(See section 8.2.4.2 for details and implementation of this strategy).</w:t>
      </w:r>
      <w:r>
        <w:rPr>
          <w:color w:val="000000"/>
          <w:szCs w:val="22"/>
        </w:rPr>
        <w:t>The other elements of the improvement plan, where appropriate, will be incorporated into the four new key themes as outlined above</w:t>
      </w:r>
      <w:r w:rsidRPr="00D70ED9">
        <w:rPr>
          <w:color w:val="000000"/>
          <w:szCs w:val="22"/>
        </w:rPr>
        <w:t>,</w:t>
      </w:r>
      <w:r>
        <w:rPr>
          <w:color w:val="000000"/>
          <w:szCs w:val="22"/>
        </w:rPr>
        <w:t xml:space="preserve"> and will include potential improvements which were highlighted in the </w:t>
      </w:r>
      <w:r w:rsidRPr="00D70ED9">
        <w:rPr>
          <w:color w:val="000000"/>
          <w:szCs w:val="22"/>
        </w:rPr>
        <w:t>annual Service Review process</w:t>
      </w:r>
      <w:r>
        <w:rPr>
          <w:color w:val="000000"/>
          <w:szCs w:val="22"/>
        </w:rPr>
        <w:t xml:space="preserve">, or included as part of the </w:t>
      </w:r>
      <w:r w:rsidRPr="00D70ED9">
        <w:rPr>
          <w:color w:val="000000"/>
          <w:szCs w:val="22"/>
        </w:rPr>
        <w:t>national programmes such as the Waiting Time Improvement Plan.</w:t>
      </w:r>
    </w:p>
    <w:p w:rsidR="000C680C" w:rsidRPr="00D70ED9" w:rsidRDefault="000C680C" w:rsidP="006B5E06">
      <w:pPr>
        <w:spacing w:after="180"/>
        <w:ind w:left="731" w:hanging="11"/>
        <w:jc w:val="both"/>
        <w:rPr>
          <w:color w:val="000000"/>
          <w:szCs w:val="22"/>
        </w:rPr>
      </w:pPr>
      <w:r w:rsidRPr="00D70ED9">
        <w:rPr>
          <w:color w:val="000000"/>
          <w:szCs w:val="22"/>
        </w:rPr>
        <w:t xml:space="preserve">Service Reviews of all </w:t>
      </w:r>
      <w:r>
        <w:rPr>
          <w:color w:val="000000"/>
          <w:szCs w:val="22"/>
        </w:rPr>
        <w:t xml:space="preserve">areas </w:t>
      </w:r>
      <w:r w:rsidRPr="00D70ED9">
        <w:rPr>
          <w:color w:val="000000"/>
          <w:szCs w:val="22"/>
        </w:rPr>
        <w:t xml:space="preserve">within </w:t>
      </w:r>
      <w:r>
        <w:rPr>
          <w:color w:val="000000"/>
          <w:szCs w:val="22"/>
        </w:rPr>
        <w:t xml:space="preserve">the </w:t>
      </w:r>
      <w:r w:rsidRPr="00D70ED9">
        <w:rPr>
          <w:color w:val="000000"/>
          <w:szCs w:val="22"/>
        </w:rPr>
        <w:t xml:space="preserve">Acute </w:t>
      </w:r>
      <w:r>
        <w:rPr>
          <w:color w:val="000000"/>
          <w:szCs w:val="22"/>
        </w:rPr>
        <w:t xml:space="preserve">Division were held </w:t>
      </w:r>
      <w:r w:rsidRPr="00D70ED9">
        <w:rPr>
          <w:color w:val="000000"/>
          <w:szCs w:val="22"/>
        </w:rPr>
        <w:t>during January and February 2018</w:t>
      </w:r>
      <w:r>
        <w:rPr>
          <w:color w:val="000000"/>
          <w:szCs w:val="22"/>
        </w:rPr>
        <w:t xml:space="preserve"> and these </w:t>
      </w:r>
      <w:r w:rsidRPr="00D70ED9">
        <w:rPr>
          <w:color w:val="000000"/>
          <w:szCs w:val="22"/>
        </w:rPr>
        <w:t xml:space="preserve">provided </w:t>
      </w:r>
      <w:r>
        <w:rPr>
          <w:color w:val="000000"/>
          <w:szCs w:val="22"/>
        </w:rPr>
        <w:t xml:space="preserve">both </w:t>
      </w:r>
      <w:r w:rsidRPr="00D70ED9">
        <w:rPr>
          <w:color w:val="000000"/>
          <w:szCs w:val="22"/>
        </w:rPr>
        <w:t xml:space="preserve">an overview </w:t>
      </w:r>
      <w:r>
        <w:rPr>
          <w:color w:val="000000"/>
          <w:szCs w:val="22"/>
        </w:rPr>
        <w:t xml:space="preserve">of </w:t>
      </w:r>
      <w:r w:rsidRPr="00D70ED9">
        <w:rPr>
          <w:color w:val="000000"/>
          <w:szCs w:val="22"/>
        </w:rPr>
        <w:t xml:space="preserve">and </w:t>
      </w:r>
      <w:r>
        <w:rPr>
          <w:color w:val="000000"/>
          <w:szCs w:val="22"/>
        </w:rPr>
        <w:t xml:space="preserve">improved </w:t>
      </w:r>
      <w:r w:rsidRPr="00D70ED9">
        <w:rPr>
          <w:color w:val="000000"/>
          <w:szCs w:val="22"/>
        </w:rPr>
        <w:t>understanding of current service provision</w:t>
      </w:r>
      <w:r>
        <w:rPr>
          <w:color w:val="000000"/>
          <w:szCs w:val="22"/>
        </w:rPr>
        <w:t>, together with</w:t>
      </w:r>
      <w:r w:rsidRPr="00D70ED9">
        <w:rPr>
          <w:color w:val="000000"/>
          <w:szCs w:val="22"/>
        </w:rPr>
        <w:t xml:space="preserve"> </w:t>
      </w:r>
      <w:r>
        <w:rPr>
          <w:color w:val="000000"/>
          <w:szCs w:val="22"/>
        </w:rPr>
        <w:t xml:space="preserve">outline </w:t>
      </w:r>
      <w:r w:rsidRPr="00D70ED9">
        <w:rPr>
          <w:color w:val="000000"/>
          <w:szCs w:val="22"/>
        </w:rPr>
        <w:t>p</w:t>
      </w:r>
      <w:r>
        <w:rPr>
          <w:color w:val="000000"/>
          <w:szCs w:val="22"/>
        </w:rPr>
        <w:t xml:space="preserve">roposals </w:t>
      </w:r>
      <w:r w:rsidRPr="00D70ED9">
        <w:rPr>
          <w:color w:val="000000"/>
          <w:szCs w:val="22"/>
        </w:rPr>
        <w:t>for future</w:t>
      </w:r>
      <w:r>
        <w:rPr>
          <w:color w:val="000000"/>
          <w:szCs w:val="22"/>
        </w:rPr>
        <w:t xml:space="preserve"> improvement </w:t>
      </w:r>
      <w:r w:rsidRPr="00D70ED9">
        <w:rPr>
          <w:color w:val="000000"/>
          <w:szCs w:val="22"/>
        </w:rPr>
        <w:t xml:space="preserve">and </w:t>
      </w:r>
      <w:r>
        <w:rPr>
          <w:color w:val="000000"/>
          <w:szCs w:val="22"/>
        </w:rPr>
        <w:t xml:space="preserve">how these proposals </w:t>
      </w:r>
      <w:r w:rsidRPr="00D70ED9">
        <w:rPr>
          <w:color w:val="000000"/>
          <w:szCs w:val="22"/>
        </w:rPr>
        <w:t>align</w:t>
      </w:r>
      <w:r>
        <w:rPr>
          <w:color w:val="000000"/>
          <w:szCs w:val="22"/>
        </w:rPr>
        <w:t>ed</w:t>
      </w:r>
      <w:r w:rsidRPr="00D70ED9">
        <w:rPr>
          <w:color w:val="000000"/>
          <w:szCs w:val="22"/>
        </w:rPr>
        <w:t xml:space="preserve"> with the </w:t>
      </w:r>
      <w:r>
        <w:rPr>
          <w:color w:val="000000"/>
          <w:szCs w:val="22"/>
        </w:rPr>
        <w:t xml:space="preserve">recommendations of the </w:t>
      </w:r>
      <w:r w:rsidRPr="00D70ED9">
        <w:rPr>
          <w:color w:val="000000"/>
          <w:szCs w:val="22"/>
        </w:rPr>
        <w:t xml:space="preserve">Clinical Strategy. </w:t>
      </w:r>
    </w:p>
    <w:p w:rsidR="000C680C" w:rsidRDefault="000C680C" w:rsidP="006B5E06">
      <w:pPr>
        <w:ind w:left="720"/>
        <w:jc w:val="both"/>
        <w:rPr>
          <w:szCs w:val="22"/>
        </w:rPr>
      </w:pPr>
      <w:r w:rsidRPr="00D70ED9">
        <w:rPr>
          <w:szCs w:val="22"/>
        </w:rPr>
        <w:t>The Waiting Times Improvement Plan</w:t>
      </w:r>
      <w:r>
        <w:rPr>
          <w:szCs w:val="22"/>
        </w:rPr>
        <w:t>,</w:t>
      </w:r>
      <w:r w:rsidRPr="00D70ED9">
        <w:rPr>
          <w:szCs w:val="22"/>
        </w:rPr>
        <w:t xml:space="preserve"> published on 23th October 2018</w:t>
      </w:r>
      <w:r>
        <w:rPr>
          <w:szCs w:val="22"/>
        </w:rPr>
        <w:t xml:space="preserve">, has </w:t>
      </w:r>
      <w:r w:rsidRPr="00D70ED9">
        <w:rPr>
          <w:szCs w:val="22"/>
        </w:rPr>
        <w:t>outline</w:t>
      </w:r>
      <w:r>
        <w:rPr>
          <w:szCs w:val="22"/>
        </w:rPr>
        <w:t>d</w:t>
      </w:r>
      <w:r w:rsidRPr="00D70ED9">
        <w:rPr>
          <w:szCs w:val="22"/>
        </w:rPr>
        <w:t xml:space="preserve"> the </w:t>
      </w:r>
      <w:r>
        <w:rPr>
          <w:szCs w:val="22"/>
        </w:rPr>
        <w:t xml:space="preserve">expected </w:t>
      </w:r>
      <w:r w:rsidRPr="00D70ED9">
        <w:rPr>
          <w:szCs w:val="22"/>
        </w:rPr>
        <w:t xml:space="preserve">steps and timescales </w:t>
      </w:r>
      <w:r>
        <w:rPr>
          <w:szCs w:val="22"/>
        </w:rPr>
        <w:t xml:space="preserve">required to </w:t>
      </w:r>
      <w:r w:rsidRPr="00D70ED9">
        <w:rPr>
          <w:szCs w:val="22"/>
        </w:rPr>
        <w:t xml:space="preserve">reduce the length of time people are waiting for key areas of healthcare including New Outpatients and TTG as well as for Diagnostics and Cancer Waiting Times. </w:t>
      </w:r>
    </w:p>
    <w:p w:rsidR="000C680C" w:rsidRDefault="000C680C" w:rsidP="006B5E06">
      <w:pPr>
        <w:ind w:left="720"/>
        <w:jc w:val="both"/>
        <w:rPr>
          <w:szCs w:val="22"/>
        </w:rPr>
      </w:pPr>
    </w:p>
    <w:p w:rsidR="000C680C" w:rsidRDefault="000C680C" w:rsidP="006B5E06">
      <w:pPr>
        <w:ind w:left="720"/>
        <w:jc w:val="both"/>
        <w:rPr>
          <w:szCs w:val="22"/>
        </w:rPr>
      </w:pPr>
      <w:r w:rsidRPr="00D70ED9">
        <w:rPr>
          <w:szCs w:val="22"/>
        </w:rPr>
        <w:t xml:space="preserve">A local plan </w:t>
      </w:r>
      <w:r>
        <w:rPr>
          <w:szCs w:val="22"/>
        </w:rPr>
        <w:t xml:space="preserve">on improved waiting times </w:t>
      </w:r>
      <w:r w:rsidRPr="00D70ED9">
        <w:rPr>
          <w:szCs w:val="22"/>
        </w:rPr>
        <w:t xml:space="preserve">is </w:t>
      </w:r>
      <w:r>
        <w:rPr>
          <w:szCs w:val="22"/>
        </w:rPr>
        <w:t xml:space="preserve">currently being finalised and where required this work will be incorporated in to the Outpatient Improvement programme. The projected improvement in waiting times is now based on receiving a smaller amount of </w:t>
      </w:r>
      <w:r w:rsidRPr="00D70ED9">
        <w:rPr>
          <w:szCs w:val="22"/>
        </w:rPr>
        <w:t>additional funding</w:t>
      </w:r>
      <w:r>
        <w:rPr>
          <w:szCs w:val="22"/>
        </w:rPr>
        <w:t xml:space="preserve">, and therefore the key deliverables have been amended to reflect what can now be achieved within </w:t>
      </w:r>
      <w:r w:rsidRPr="00D70ED9">
        <w:rPr>
          <w:szCs w:val="22"/>
        </w:rPr>
        <w:t>NHS Fife</w:t>
      </w:r>
      <w:r>
        <w:rPr>
          <w:szCs w:val="22"/>
        </w:rPr>
        <w:t xml:space="preserve"> and is </w:t>
      </w:r>
      <w:r w:rsidRPr="00D70ED9">
        <w:rPr>
          <w:szCs w:val="22"/>
        </w:rPr>
        <w:t xml:space="preserve">set out in </w:t>
      </w:r>
      <w:r>
        <w:rPr>
          <w:szCs w:val="22"/>
        </w:rPr>
        <w:t xml:space="preserve">this </w:t>
      </w:r>
      <w:r w:rsidRPr="00D70ED9">
        <w:rPr>
          <w:szCs w:val="22"/>
        </w:rPr>
        <w:t xml:space="preserve">plan. </w:t>
      </w:r>
    </w:p>
    <w:p w:rsidR="000C680C" w:rsidRPr="00D70ED9" w:rsidRDefault="000C680C" w:rsidP="006B5E06">
      <w:pPr>
        <w:ind w:left="720"/>
        <w:jc w:val="both"/>
        <w:rPr>
          <w:szCs w:val="22"/>
        </w:rPr>
      </w:pPr>
    </w:p>
    <w:p w:rsidR="000C680C" w:rsidRPr="00D70ED9" w:rsidRDefault="000C680C" w:rsidP="006B5E06">
      <w:pPr>
        <w:ind w:left="720"/>
        <w:jc w:val="both"/>
        <w:rPr>
          <w:szCs w:val="22"/>
        </w:rPr>
      </w:pPr>
      <w:r w:rsidRPr="00D70ED9">
        <w:rPr>
          <w:szCs w:val="22"/>
        </w:rPr>
        <w:t xml:space="preserve">One of the major developments in 2018/19 </w:t>
      </w:r>
      <w:r>
        <w:rPr>
          <w:szCs w:val="22"/>
        </w:rPr>
        <w:t xml:space="preserve">for </w:t>
      </w:r>
      <w:r w:rsidRPr="00D70ED9">
        <w:rPr>
          <w:szCs w:val="22"/>
        </w:rPr>
        <w:t>NHS Fife was the invitation to produce and submit an outline business case for a specialist Orthopaedic Centre. This acknowledges the outstanding Orthopaedic Service in NHS Fife</w:t>
      </w:r>
      <w:r>
        <w:rPr>
          <w:szCs w:val="22"/>
        </w:rPr>
        <w:t xml:space="preserve">, a service </w:t>
      </w:r>
      <w:r w:rsidRPr="00D70ED9">
        <w:rPr>
          <w:szCs w:val="22"/>
        </w:rPr>
        <w:t xml:space="preserve">which has been commended for its excellence in care by the British Orthopaedic Society and its work is renowned across Scotland, consistently performing within the upper quartile in national performance figures. This standing and reputation </w:t>
      </w:r>
      <w:r>
        <w:rPr>
          <w:szCs w:val="22"/>
        </w:rPr>
        <w:t xml:space="preserve">of the Orthopaedic team </w:t>
      </w:r>
      <w:r w:rsidRPr="00D70ED9">
        <w:rPr>
          <w:szCs w:val="22"/>
        </w:rPr>
        <w:t xml:space="preserve">has helped support NHS </w:t>
      </w:r>
      <w:r w:rsidRPr="00D70ED9">
        <w:rPr>
          <w:szCs w:val="22"/>
        </w:rPr>
        <w:lastRenderedPageBreak/>
        <w:t xml:space="preserve">Fife’s plans for a new specialist </w:t>
      </w:r>
      <w:r>
        <w:rPr>
          <w:szCs w:val="22"/>
        </w:rPr>
        <w:t>Orthopaedic C</w:t>
      </w:r>
      <w:r w:rsidRPr="00D70ED9">
        <w:rPr>
          <w:szCs w:val="22"/>
        </w:rPr>
        <w:t xml:space="preserve">entre which will bring together </w:t>
      </w:r>
      <w:r>
        <w:rPr>
          <w:szCs w:val="22"/>
        </w:rPr>
        <w:t>all orthopaedic s</w:t>
      </w:r>
      <w:r w:rsidRPr="00D70ED9">
        <w:rPr>
          <w:szCs w:val="22"/>
        </w:rPr>
        <w:t>ervice into one facility</w:t>
      </w:r>
      <w:r>
        <w:rPr>
          <w:szCs w:val="22"/>
        </w:rPr>
        <w:t xml:space="preserve">, </w:t>
      </w:r>
      <w:r w:rsidRPr="00D70ED9">
        <w:rPr>
          <w:szCs w:val="22"/>
        </w:rPr>
        <w:t>allow</w:t>
      </w:r>
      <w:r>
        <w:rPr>
          <w:szCs w:val="22"/>
        </w:rPr>
        <w:t>ing</w:t>
      </w:r>
      <w:r w:rsidRPr="00D70ED9">
        <w:rPr>
          <w:szCs w:val="22"/>
        </w:rPr>
        <w:t xml:space="preserve"> them to continue </w:t>
      </w:r>
      <w:r>
        <w:rPr>
          <w:szCs w:val="22"/>
        </w:rPr>
        <w:t xml:space="preserve">their </w:t>
      </w:r>
      <w:r w:rsidRPr="00D70ED9">
        <w:rPr>
          <w:szCs w:val="22"/>
        </w:rPr>
        <w:t xml:space="preserve">improvement </w:t>
      </w:r>
      <w:r>
        <w:rPr>
          <w:szCs w:val="22"/>
        </w:rPr>
        <w:t xml:space="preserve">journey across all orthopaedic </w:t>
      </w:r>
      <w:r w:rsidRPr="00D70ED9">
        <w:rPr>
          <w:szCs w:val="22"/>
        </w:rPr>
        <w:t xml:space="preserve">patient care pathways. </w:t>
      </w:r>
    </w:p>
    <w:p w:rsidR="00C54502" w:rsidRDefault="00C54502" w:rsidP="006B5E06">
      <w:pPr>
        <w:pStyle w:val="NormalWeb"/>
        <w:spacing w:before="0" w:beforeAutospacing="0" w:after="0" w:afterAutospacing="0" w:line="300" w:lineRule="atLeast"/>
        <w:jc w:val="both"/>
        <w:rPr>
          <w:rFonts w:ascii="Arial" w:hAnsi="Arial" w:cs="Arial"/>
        </w:rPr>
      </w:pPr>
    </w:p>
    <w:p w:rsidR="00C54502" w:rsidRPr="00D2103B" w:rsidRDefault="00C54502" w:rsidP="006B5E06">
      <w:pPr>
        <w:pStyle w:val="NormalWeb"/>
        <w:spacing w:before="0" w:beforeAutospacing="0" w:after="0" w:afterAutospacing="0" w:line="300" w:lineRule="atLeast"/>
        <w:jc w:val="both"/>
        <w:rPr>
          <w:rFonts w:ascii="Arial" w:hAnsi="Arial" w:cs="Arial"/>
        </w:rPr>
      </w:pPr>
    </w:p>
    <w:p w:rsidR="004E7311" w:rsidRPr="000D6EC9" w:rsidRDefault="00BE7FBA" w:rsidP="006B5E06">
      <w:pPr>
        <w:spacing w:line="300" w:lineRule="atLeast"/>
        <w:ind w:left="720"/>
        <w:jc w:val="both"/>
        <w:rPr>
          <w:rFonts w:cs="Arial"/>
          <w:color w:val="FF0000"/>
        </w:rPr>
      </w:pPr>
      <w:r>
        <w:rPr>
          <w:rFonts w:cs="Arial"/>
          <w:b/>
        </w:rPr>
        <w:t>6.3</w:t>
      </w:r>
      <w:r w:rsidR="000C680C">
        <w:rPr>
          <w:rFonts w:cs="Arial"/>
          <w:b/>
        </w:rPr>
        <w:t>.2</w:t>
      </w:r>
      <w:r w:rsidR="005E5DD5" w:rsidRPr="00024274">
        <w:rPr>
          <w:rFonts w:cs="Arial"/>
          <w:b/>
        </w:rPr>
        <w:t xml:space="preserve"> </w:t>
      </w:r>
      <w:r w:rsidR="00FF2547" w:rsidRPr="00A6373C">
        <w:rPr>
          <w:b/>
        </w:rPr>
        <w:t xml:space="preserve">Joining Up Care </w:t>
      </w:r>
      <w:r w:rsidR="000C680C">
        <w:rPr>
          <w:b/>
        </w:rPr>
        <w:t>Transformation Programme</w:t>
      </w:r>
      <w:r w:rsidR="00FF2547" w:rsidRPr="00A6373C">
        <w:rPr>
          <w:b/>
        </w:rPr>
        <w:t xml:space="preserve">- Community Redesign </w:t>
      </w:r>
    </w:p>
    <w:p w:rsidR="000D6EC9" w:rsidRDefault="000D6EC9" w:rsidP="006B5E06">
      <w:pPr>
        <w:ind w:left="15"/>
        <w:jc w:val="both"/>
        <w:rPr>
          <w:rFonts w:cs="Arial"/>
          <w:b/>
          <w:color w:val="FF0000"/>
        </w:rPr>
      </w:pPr>
    </w:p>
    <w:p w:rsidR="000C680C" w:rsidRDefault="000C680C" w:rsidP="006B5E06">
      <w:pPr>
        <w:ind w:left="720"/>
        <w:jc w:val="both"/>
      </w:pPr>
      <w:r>
        <w:t>This programme has been running for 2 years with t</w:t>
      </w:r>
      <w:r w:rsidRPr="00AE0DD7">
        <w:t xml:space="preserve">he most significant work </w:t>
      </w:r>
      <w:r>
        <w:t xml:space="preserve">being </w:t>
      </w:r>
      <w:r w:rsidRPr="00AE0DD7">
        <w:t xml:space="preserve">the care approach to patients who regularly access emergency services and have complex multiple chronic conditions – these patients have been </w:t>
      </w:r>
      <w:proofErr w:type="spellStart"/>
      <w:r w:rsidRPr="00AE0DD7">
        <w:t>cohorted</w:t>
      </w:r>
      <w:proofErr w:type="spellEnd"/>
      <w:r w:rsidRPr="00AE0DD7">
        <w:t xml:space="preserve"> together under High Health Gain (HHG) individuals and managed in the community. </w:t>
      </w:r>
    </w:p>
    <w:p w:rsidR="000C680C" w:rsidRDefault="000C680C" w:rsidP="006B5E06">
      <w:pPr>
        <w:ind w:left="720"/>
        <w:jc w:val="both"/>
      </w:pPr>
    </w:p>
    <w:p w:rsidR="000C680C" w:rsidRDefault="000C680C" w:rsidP="006B5E06">
      <w:pPr>
        <w:ind w:left="720"/>
        <w:jc w:val="both"/>
      </w:pPr>
      <w:r w:rsidRPr="00AE0DD7">
        <w:t>In addition to the HHG work, locality huddles have been established in each of th</w:t>
      </w:r>
      <w:r>
        <w:t>e 7 localities. This is a multi-</w:t>
      </w:r>
      <w:r w:rsidRPr="00AE0DD7">
        <w:t>disciplinary meeting held fortnightly where complex cases are brought for discussion and a health and care plan for individuals are produced. The patients discussed at these huddles include but are not limited to HHG patients. The case conference approach is evolving with HHG individuals now being identified at the front door so intervention is more immediate.</w:t>
      </w:r>
    </w:p>
    <w:p w:rsidR="000C680C" w:rsidRPr="00AE0DD7" w:rsidRDefault="000C680C" w:rsidP="006B5E06">
      <w:pPr>
        <w:ind w:left="720"/>
        <w:jc w:val="both"/>
      </w:pPr>
    </w:p>
    <w:p w:rsidR="000C680C" w:rsidRDefault="000C680C" w:rsidP="006B5E06">
      <w:pPr>
        <w:ind w:left="720"/>
        <w:jc w:val="both"/>
      </w:pPr>
      <w:r w:rsidRPr="00AE0DD7">
        <w:t>Community Hubs are the next element of the development of community services</w:t>
      </w:r>
      <w:r>
        <w:t xml:space="preserve">.  The </w:t>
      </w:r>
      <w:r w:rsidRPr="00AE0DD7">
        <w:t xml:space="preserve">inaugural facility in Queen Margaret Hospital </w:t>
      </w:r>
      <w:r>
        <w:t>will</w:t>
      </w:r>
      <w:r w:rsidRPr="00AE0DD7">
        <w:t xml:space="preserve"> </w:t>
      </w:r>
      <w:r>
        <w:t xml:space="preserve">provide </w:t>
      </w:r>
      <w:r w:rsidRPr="00AE0DD7">
        <w:t xml:space="preserve">services </w:t>
      </w:r>
      <w:r>
        <w:t>which focus</w:t>
      </w:r>
      <w:r w:rsidRPr="00AE0DD7">
        <w:t xml:space="preserve"> on patients on the frailty pathway. Patients are referred by Acute, Community, Locality Huddles and HHG case management services. By taking an integrated approach, patients can be treated holistically</w:t>
      </w:r>
      <w:r>
        <w:t>,</w:t>
      </w:r>
      <w:r w:rsidRPr="00AE0DD7">
        <w:t xml:space="preserve"> which can also include good links with Mental Health. Plans are in place to rollout the Community Hub Model with configuration in line with the </w:t>
      </w:r>
      <w:r>
        <w:t xml:space="preserve">Community Hospital redesign at </w:t>
      </w:r>
      <w:r w:rsidRPr="00AE0DD7">
        <w:t>locality level.</w:t>
      </w:r>
    </w:p>
    <w:p w:rsidR="000C680C" w:rsidRPr="00AE0DD7" w:rsidRDefault="000C680C" w:rsidP="006B5E06">
      <w:pPr>
        <w:ind w:left="720"/>
        <w:jc w:val="both"/>
      </w:pPr>
    </w:p>
    <w:p w:rsidR="00615D3D" w:rsidRPr="00681D83" w:rsidRDefault="00615D3D" w:rsidP="006B5E06">
      <w:pPr>
        <w:ind w:left="720"/>
        <w:jc w:val="both"/>
        <w:rPr>
          <w:rFonts w:cs="Arial"/>
        </w:rPr>
      </w:pPr>
      <w:r w:rsidRPr="00681D83">
        <w:rPr>
          <w:rFonts w:cs="Arial"/>
        </w:rPr>
        <w:t xml:space="preserve">Once the “hub” model is more clearly defined a significant capital investment will be required for new builds or refurbishment of existing facilities. </w:t>
      </w:r>
    </w:p>
    <w:p w:rsidR="00615D3D" w:rsidRDefault="00615D3D" w:rsidP="006B5E06">
      <w:pPr>
        <w:ind w:left="720"/>
        <w:jc w:val="both"/>
      </w:pPr>
    </w:p>
    <w:p w:rsidR="000C680C" w:rsidRDefault="000C680C" w:rsidP="006B5E06">
      <w:pPr>
        <w:ind w:left="720"/>
        <w:jc w:val="both"/>
      </w:pPr>
      <w:r>
        <w:t xml:space="preserve">Community Hospital and Intermediate Care bed redesign is the last element in the Joining </w:t>
      </w:r>
      <w:proofErr w:type="gramStart"/>
      <w:r>
        <w:t>Up</w:t>
      </w:r>
      <w:proofErr w:type="gramEnd"/>
      <w:r>
        <w:t xml:space="preserve"> Care programme to redesign and develop integrated community service delivery.  Following extensive engagement a</w:t>
      </w:r>
      <w:r w:rsidRPr="00855606">
        <w:t>n option appraisal was undertaken betwe</w:t>
      </w:r>
      <w:r>
        <w:t xml:space="preserve">en September and December 2018. </w:t>
      </w:r>
      <w:r w:rsidRPr="00855606">
        <w:t xml:space="preserve">This identified options for community hospital </w:t>
      </w:r>
      <w:r>
        <w:t xml:space="preserve">and intermediate care bed redesign that are currently being developed and will propose the transformation of bed based care within the Health and Social Care Partnership. These will be presented to the Integrated Joint Board for consideration in summer 2019. </w:t>
      </w:r>
    </w:p>
    <w:p w:rsidR="000C680C" w:rsidRDefault="000C680C" w:rsidP="006B5E06">
      <w:pPr>
        <w:ind w:left="720"/>
        <w:jc w:val="both"/>
      </w:pPr>
      <w:r>
        <w:t xml:space="preserve">Underpinning all of the transformation work is the comprehensive consultation on the Joining up Care Transformation Programme which took place from June to September 2018. The feedback from this engagement work and the principles of equality and care close to home continue to be the foundations of the transformational work of Joining </w:t>
      </w:r>
      <w:proofErr w:type="gramStart"/>
      <w:r>
        <w:t>Up</w:t>
      </w:r>
      <w:proofErr w:type="gramEnd"/>
      <w:r>
        <w:t xml:space="preserve"> Care.</w:t>
      </w:r>
    </w:p>
    <w:p w:rsidR="000C680C" w:rsidRDefault="000C680C" w:rsidP="00C54502">
      <w:pPr>
        <w:ind w:left="720"/>
        <w:jc w:val="both"/>
        <w:rPr>
          <w:rFonts w:cs="Arial"/>
        </w:rPr>
      </w:pPr>
    </w:p>
    <w:p w:rsidR="00EB487B" w:rsidRPr="00002AF6" w:rsidRDefault="00EB487B" w:rsidP="00C54502">
      <w:pPr>
        <w:ind w:left="720"/>
        <w:jc w:val="both"/>
        <w:rPr>
          <w:rFonts w:cs="Arial"/>
        </w:rPr>
      </w:pPr>
    </w:p>
    <w:p w:rsidR="00A5036A" w:rsidRDefault="00A5036A" w:rsidP="00E95663">
      <w:pPr>
        <w:pStyle w:val="NormalWeb"/>
        <w:spacing w:before="0" w:beforeAutospacing="0" w:after="0" w:afterAutospacing="0" w:line="300" w:lineRule="atLeast"/>
        <w:jc w:val="both"/>
        <w:rPr>
          <w:rFonts w:ascii="Arial" w:hAnsi="Arial" w:cs="Arial"/>
          <w:b/>
        </w:rPr>
      </w:pPr>
    </w:p>
    <w:p w:rsidR="00FF2547" w:rsidRDefault="00FF2547" w:rsidP="00FF2547">
      <w:pPr>
        <w:jc w:val="both"/>
        <w:rPr>
          <w:rFonts w:cs="Arial"/>
          <w:b/>
        </w:rPr>
      </w:pPr>
    </w:p>
    <w:p w:rsidR="00FF2547" w:rsidRPr="00FF2547" w:rsidRDefault="00BE7FBA" w:rsidP="006B5E06">
      <w:pPr>
        <w:ind w:left="720"/>
        <w:jc w:val="both"/>
        <w:rPr>
          <w:b/>
        </w:rPr>
      </w:pPr>
      <w:r>
        <w:rPr>
          <w:rFonts w:cs="Arial"/>
          <w:b/>
        </w:rPr>
        <w:lastRenderedPageBreak/>
        <w:t>6.3</w:t>
      </w:r>
      <w:r w:rsidR="00191E2B">
        <w:rPr>
          <w:rFonts w:cs="Arial"/>
          <w:b/>
        </w:rPr>
        <w:t>.3</w:t>
      </w:r>
      <w:r w:rsidR="00FF2547" w:rsidRPr="00FF2547">
        <w:rPr>
          <w:rFonts w:cs="Arial"/>
          <w:b/>
        </w:rPr>
        <w:t xml:space="preserve"> </w:t>
      </w:r>
      <w:r w:rsidR="00FF2547" w:rsidRPr="00FF2547">
        <w:rPr>
          <w:b/>
        </w:rPr>
        <w:t>Mental Health Redesign</w:t>
      </w:r>
    </w:p>
    <w:p w:rsidR="00191E2B" w:rsidRDefault="00191E2B" w:rsidP="006B5E06">
      <w:pPr>
        <w:pStyle w:val="NormalWeb"/>
        <w:spacing w:before="0" w:beforeAutospacing="0" w:after="0" w:afterAutospacing="0" w:line="300" w:lineRule="atLeast"/>
        <w:jc w:val="both"/>
        <w:rPr>
          <w:rFonts w:ascii="Arial" w:hAnsi="Arial" w:cs="Arial"/>
          <w:b/>
        </w:rPr>
      </w:pPr>
    </w:p>
    <w:p w:rsidR="00191E2B" w:rsidRDefault="00191E2B" w:rsidP="006B5E06">
      <w:pPr>
        <w:ind w:left="720"/>
        <w:jc w:val="both"/>
        <w:rPr>
          <w:color w:val="000000" w:themeColor="text1"/>
        </w:rPr>
      </w:pPr>
      <w:r w:rsidRPr="00203BC9">
        <w:rPr>
          <w:color w:val="000000" w:themeColor="text1"/>
        </w:rPr>
        <w:t xml:space="preserve">The whole system redesign process is reviewing and looking to rationalise inpatient sites as appropriate, supported by developing community alternatives. Following completion of the refreshed local Mental Health </w:t>
      </w:r>
      <w:r>
        <w:rPr>
          <w:color w:val="000000" w:themeColor="text1"/>
        </w:rPr>
        <w:t>S</w:t>
      </w:r>
      <w:r w:rsidRPr="00203BC9">
        <w:rPr>
          <w:color w:val="000000" w:themeColor="text1"/>
        </w:rPr>
        <w:t xml:space="preserve">trategy for Fife, there will be a review of all voluntary sector funded organisations to ensure that community priorities are informed by the new refreshed strategy. </w:t>
      </w:r>
    </w:p>
    <w:p w:rsidR="00191E2B" w:rsidRPr="00203BC9" w:rsidRDefault="00191E2B" w:rsidP="006B5E06">
      <w:pPr>
        <w:ind w:left="720"/>
        <w:jc w:val="both"/>
        <w:rPr>
          <w:color w:val="000000" w:themeColor="text1"/>
        </w:rPr>
      </w:pPr>
    </w:p>
    <w:p w:rsidR="00191E2B" w:rsidRDefault="00191E2B" w:rsidP="006B5E06">
      <w:pPr>
        <w:ind w:left="720"/>
        <w:jc w:val="both"/>
        <w:rPr>
          <w:color w:val="000000" w:themeColor="text1"/>
        </w:rPr>
      </w:pPr>
      <w:r w:rsidRPr="00203BC9">
        <w:rPr>
          <w:color w:val="000000" w:themeColor="text1"/>
        </w:rPr>
        <w:t>Consideration is at an early stage with housing colleagues regarding purpose built community resources to meet the needs of those w</w:t>
      </w:r>
      <w:r>
        <w:rPr>
          <w:color w:val="000000" w:themeColor="text1"/>
        </w:rPr>
        <w:t xml:space="preserve">ith complex Learning Disabilities </w:t>
      </w:r>
      <w:r w:rsidRPr="00203BC9">
        <w:rPr>
          <w:color w:val="000000" w:themeColor="text1"/>
        </w:rPr>
        <w:t xml:space="preserve">and to avoid placements </w:t>
      </w:r>
      <w:proofErr w:type="spellStart"/>
      <w:r w:rsidRPr="00203BC9">
        <w:rPr>
          <w:color w:val="000000" w:themeColor="text1"/>
        </w:rPr>
        <w:t>outwith</w:t>
      </w:r>
      <w:proofErr w:type="spellEnd"/>
      <w:r w:rsidRPr="00203BC9">
        <w:rPr>
          <w:color w:val="000000" w:themeColor="text1"/>
        </w:rPr>
        <w:t xml:space="preserve"> Fife or in hospital for children and young people</w:t>
      </w:r>
      <w:r>
        <w:rPr>
          <w:color w:val="000000" w:themeColor="text1"/>
        </w:rPr>
        <w:t xml:space="preserve">. </w:t>
      </w:r>
      <w:r w:rsidRPr="00203BC9">
        <w:rPr>
          <w:color w:val="000000" w:themeColor="text1"/>
        </w:rPr>
        <w:t xml:space="preserve">The aim </w:t>
      </w:r>
      <w:r>
        <w:rPr>
          <w:color w:val="000000" w:themeColor="text1"/>
        </w:rPr>
        <w:t xml:space="preserve">of this work </w:t>
      </w:r>
      <w:r w:rsidRPr="00203BC9">
        <w:rPr>
          <w:color w:val="000000" w:themeColor="text1"/>
        </w:rPr>
        <w:t>is to develop a single multi</w:t>
      </w:r>
      <w:r>
        <w:rPr>
          <w:color w:val="000000" w:themeColor="text1"/>
        </w:rPr>
        <w:t>-</w:t>
      </w:r>
      <w:r w:rsidRPr="00203BC9">
        <w:rPr>
          <w:color w:val="000000" w:themeColor="text1"/>
        </w:rPr>
        <w:t>disciplinary team to ensure children and young people receive the right support, at the right time, in the right place/setting</w:t>
      </w:r>
      <w:r>
        <w:rPr>
          <w:color w:val="000000" w:themeColor="text1"/>
        </w:rPr>
        <w:t>.</w:t>
      </w:r>
    </w:p>
    <w:p w:rsidR="00191E2B" w:rsidRPr="00203BC9" w:rsidRDefault="00191E2B" w:rsidP="006B5E06">
      <w:pPr>
        <w:ind w:left="720"/>
        <w:jc w:val="both"/>
        <w:rPr>
          <w:color w:val="000000" w:themeColor="text1"/>
        </w:rPr>
      </w:pPr>
    </w:p>
    <w:p w:rsidR="00191E2B" w:rsidRDefault="00191E2B" w:rsidP="006B5E06">
      <w:pPr>
        <w:ind w:left="720"/>
        <w:jc w:val="both"/>
        <w:rPr>
          <w:color w:val="000000" w:themeColor="text1"/>
        </w:rPr>
      </w:pPr>
      <w:r w:rsidRPr="00203BC9">
        <w:rPr>
          <w:color w:val="000000" w:themeColor="text1"/>
        </w:rPr>
        <w:t>Key strategic intentions include the ‘Our Minds Matter’ which ensures an integrated approach across schools</w:t>
      </w:r>
      <w:r>
        <w:rPr>
          <w:color w:val="000000" w:themeColor="text1"/>
        </w:rPr>
        <w:t>,</w:t>
      </w:r>
      <w:r w:rsidRPr="00203BC9">
        <w:rPr>
          <w:color w:val="000000" w:themeColor="text1"/>
        </w:rPr>
        <w:t xml:space="preserve"> third sector, social work and school nurses to children and young people's emotional health and well-being. This is supported by CAMHS</w:t>
      </w:r>
      <w:r>
        <w:rPr>
          <w:color w:val="000000" w:themeColor="text1"/>
        </w:rPr>
        <w:t xml:space="preserve"> primary mental health workers.</w:t>
      </w:r>
    </w:p>
    <w:p w:rsidR="00191E2B" w:rsidRDefault="00191E2B" w:rsidP="006B5E06">
      <w:pPr>
        <w:pStyle w:val="NormalWeb"/>
        <w:spacing w:before="0" w:beforeAutospacing="0" w:after="0" w:afterAutospacing="0" w:line="300" w:lineRule="atLeast"/>
        <w:jc w:val="both"/>
        <w:rPr>
          <w:rFonts w:ascii="Arial" w:hAnsi="Arial" w:cs="Arial"/>
          <w:b/>
        </w:rPr>
      </w:pPr>
    </w:p>
    <w:p w:rsidR="00191E2B" w:rsidRPr="002A0CE9" w:rsidRDefault="00191E2B" w:rsidP="006B5E06">
      <w:pPr>
        <w:ind w:left="720"/>
        <w:jc w:val="both"/>
        <w:rPr>
          <w:rFonts w:cs="Arial"/>
          <w:color w:val="FF0000"/>
        </w:rPr>
      </w:pPr>
    </w:p>
    <w:p w:rsidR="007343FC" w:rsidRPr="00191E2B" w:rsidRDefault="00BE7FBA" w:rsidP="006B5E06">
      <w:pPr>
        <w:jc w:val="both"/>
        <w:rPr>
          <w:rFonts w:cs="Arial"/>
          <w:b/>
        </w:rPr>
      </w:pPr>
      <w:r>
        <w:rPr>
          <w:rFonts w:cs="Arial"/>
          <w:b/>
        </w:rPr>
        <w:tab/>
        <w:t>6.3</w:t>
      </w:r>
      <w:r w:rsidR="00191E2B" w:rsidRPr="00191E2B">
        <w:rPr>
          <w:rFonts w:cs="Arial"/>
          <w:b/>
        </w:rPr>
        <w:t>.4</w:t>
      </w:r>
      <w:r w:rsidR="00191E2B">
        <w:rPr>
          <w:rFonts w:cs="Arial"/>
          <w:b/>
        </w:rPr>
        <w:t xml:space="preserve"> Medicine Efficiencies</w:t>
      </w:r>
    </w:p>
    <w:p w:rsidR="007343FC" w:rsidRDefault="007343FC" w:rsidP="006B5E06">
      <w:pPr>
        <w:ind w:left="397"/>
        <w:jc w:val="both"/>
        <w:rPr>
          <w:rFonts w:cs="Arial"/>
          <w:color w:val="95B3D7" w:themeColor="accent1" w:themeTint="99"/>
        </w:rPr>
      </w:pPr>
    </w:p>
    <w:p w:rsidR="00191E2B" w:rsidRDefault="00191E2B" w:rsidP="006B5E06">
      <w:pPr>
        <w:ind w:left="720"/>
        <w:jc w:val="both"/>
      </w:pPr>
      <w:r w:rsidRPr="00191E2B">
        <w:rPr>
          <w:rFonts w:cs="Arial"/>
        </w:rPr>
        <w:t xml:space="preserve">Not part of the </w:t>
      </w:r>
      <w:r w:rsidR="002C39DF">
        <w:rPr>
          <w:rFonts w:cs="Arial"/>
        </w:rPr>
        <w:t>Property &amp; asset Management strategy</w:t>
      </w:r>
      <w:r>
        <w:rPr>
          <w:rFonts w:cs="Arial"/>
        </w:rPr>
        <w:t xml:space="preserve"> but </w:t>
      </w:r>
      <w:r w:rsidR="002C39DF">
        <w:rPr>
          <w:rFonts w:cs="Arial"/>
        </w:rPr>
        <w:t xml:space="preserve">the fourth Key NHS Fife priority; </w:t>
      </w:r>
      <w:r>
        <w:rPr>
          <w:rFonts w:cs="Arial"/>
        </w:rPr>
        <w:t xml:space="preserve">noteworthy that </w:t>
      </w:r>
      <w:r>
        <w:t>the Medicines Efficiencies Programme has been running for 3 years and there has been significant work to deliver medicines efficiencies in the region of a total of £10 million across acute and primary care, with an additional projected £3.5M during 2018/19.</w:t>
      </w:r>
      <w:r w:rsidR="00D14F6A" w:rsidRPr="00D14F6A">
        <w:t xml:space="preserve"> The ability to continue to deliver this work depends on the availability of accommodation within GP practices as outlined in 3.9.4 GP Support Accommodation.</w:t>
      </w:r>
    </w:p>
    <w:p w:rsidR="00191E2B" w:rsidRDefault="00191E2B" w:rsidP="006B5E06">
      <w:pPr>
        <w:jc w:val="both"/>
        <w:rPr>
          <w:rFonts w:cs="Arial"/>
          <w:color w:val="95B3D7" w:themeColor="accent1" w:themeTint="99"/>
        </w:rPr>
      </w:pPr>
    </w:p>
    <w:p w:rsidR="00191E2B" w:rsidRPr="00B95198" w:rsidRDefault="00191E2B" w:rsidP="006B5E06">
      <w:pPr>
        <w:ind w:left="397"/>
        <w:jc w:val="both"/>
        <w:rPr>
          <w:rFonts w:cs="Arial"/>
          <w:color w:val="95B3D7" w:themeColor="accent1" w:themeTint="99"/>
        </w:rPr>
      </w:pPr>
    </w:p>
    <w:p w:rsidR="00C619C3" w:rsidRPr="00BE7FBA" w:rsidRDefault="00C619C3" w:rsidP="006B5E06">
      <w:pPr>
        <w:pStyle w:val="ListParagraph"/>
        <w:numPr>
          <w:ilvl w:val="1"/>
          <w:numId w:val="89"/>
        </w:numPr>
        <w:spacing w:after="200" w:line="276" w:lineRule="auto"/>
        <w:jc w:val="both"/>
        <w:rPr>
          <w:rFonts w:cs="Arial"/>
        </w:rPr>
      </w:pPr>
      <w:r w:rsidRPr="00BE7FBA">
        <w:rPr>
          <w:rFonts w:cs="Arial"/>
          <w:b/>
        </w:rPr>
        <w:t>Workforce Strategy</w:t>
      </w:r>
    </w:p>
    <w:p w:rsidR="001C2843" w:rsidRDefault="001C2843" w:rsidP="006B5E06">
      <w:pPr>
        <w:pStyle w:val="ListParagraph"/>
        <w:autoSpaceDE w:val="0"/>
        <w:autoSpaceDN w:val="0"/>
        <w:adjustRightInd w:val="0"/>
        <w:ind w:left="360"/>
        <w:jc w:val="both"/>
        <w:rPr>
          <w:rFonts w:cs="Arial"/>
          <w:color w:val="FF0000"/>
          <w:lang w:eastAsia="en-GB"/>
        </w:rPr>
      </w:pPr>
    </w:p>
    <w:p w:rsidR="001C2843" w:rsidRDefault="001C2843" w:rsidP="006B5E06">
      <w:pPr>
        <w:spacing w:after="180"/>
        <w:ind w:left="371" w:hanging="11"/>
        <w:jc w:val="both"/>
        <w:rPr>
          <w:szCs w:val="22"/>
        </w:rPr>
      </w:pPr>
      <w:r w:rsidRPr="0012312B">
        <w:rPr>
          <w:szCs w:val="22"/>
        </w:rPr>
        <w:t>Work continues to progress the aims of Parts 1, 2 and 3 of the National Health and Social Care Workforce Plan.</w:t>
      </w:r>
      <w:r>
        <w:rPr>
          <w:szCs w:val="22"/>
        </w:rPr>
        <w:t xml:space="preserve"> </w:t>
      </w:r>
      <w:r w:rsidRPr="0012312B">
        <w:rPr>
          <w:szCs w:val="22"/>
        </w:rPr>
        <w:t>The</w:t>
      </w:r>
      <w:r>
        <w:rPr>
          <w:szCs w:val="22"/>
        </w:rPr>
        <w:t xml:space="preserve"> aims are</w:t>
      </w:r>
      <w:r w:rsidRPr="0012312B">
        <w:rPr>
          <w:szCs w:val="22"/>
        </w:rPr>
        <w:t xml:space="preserve"> to: </w:t>
      </w:r>
    </w:p>
    <w:p w:rsidR="001C2843" w:rsidRPr="008B2CEC" w:rsidRDefault="001C2843" w:rsidP="006B5E06">
      <w:pPr>
        <w:pStyle w:val="ListParagraph"/>
        <w:numPr>
          <w:ilvl w:val="0"/>
          <w:numId w:val="74"/>
        </w:numPr>
        <w:ind w:left="720"/>
        <w:jc w:val="both"/>
        <w:rPr>
          <w:color w:val="000000"/>
          <w:szCs w:val="22"/>
        </w:rPr>
      </w:pPr>
      <w:r>
        <w:rPr>
          <w:color w:val="000000"/>
          <w:szCs w:val="22"/>
        </w:rPr>
        <w:t>S</w:t>
      </w:r>
      <w:r w:rsidRPr="008B2CEC">
        <w:rPr>
          <w:color w:val="000000"/>
          <w:szCs w:val="22"/>
        </w:rPr>
        <w:t xml:space="preserve">upport whole system workforce planning </w:t>
      </w:r>
    </w:p>
    <w:p w:rsidR="001C2843" w:rsidRPr="008B2CEC" w:rsidRDefault="001C2843" w:rsidP="006B5E06">
      <w:pPr>
        <w:pStyle w:val="ListParagraph"/>
        <w:numPr>
          <w:ilvl w:val="0"/>
          <w:numId w:val="74"/>
        </w:numPr>
        <w:ind w:left="720"/>
        <w:jc w:val="both"/>
        <w:rPr>
          <w:color w:val="000000"/>
          <w:szCs w:val="22"/>
        </w:rPr>
      </w:pPr>
      <w:r>
        <w:rPr>
          <w:color w:val="000000"/>
          <w:szCs w:val="22"/>
        </w:rPr>
        <w:t>E</w:t>
      </w:r>
      <w:r w:rsidRPr="008B2CEC">
        <w:rPr>
          <w:color w:val="000000"/>
          <w:szCs w:val="22"/>
        </w:rPr>
        <w:t xml:space="preserve">nable the NHS, Integration Joint Boards and their commissioning partners in Local Government, in addition to the third and independent sector, to identify, develop, retain and support the workforce they need to deliver safe and sustainable services </w:t>
      </w:r>
    </w:p>
    <w:p w:rsidR="001C2843" w:rsidRDefault="001C2843" w:rsidP="006B5E06">
      <w:pPr>
        <w:pStyle w:val="ListParagraph"/>
        <w:numPr>
          <w:ilvl w:val="0"/>
          <w:numId w:val="74"/>
        </w:numPr>
        <w:ind w:left="720"/>
        <w:jc w:val="both"/>
        <w:rPr>
          <w:color w:val="000000"/>
          <w:szCs w:val="22"/>
        </w:rPr>
      </w:pPr>
      <w:r>
        <w:rPr>
          <w:color w:val="000000"/>
          <w:szCs w:val="22"/>
        </w:rPr>
        <w:t>I</w:t>
      </w:r>
      <w:r w:rsidRPr="008B2CEC">
        <w:rPr>
          <w:color w:val="000000"/>
          <w:szCs w:val="22"/>
        </w:rPr>
        <w:t>mprove workforce planning for Primary Care in Scotland</w:t>
      </w:r>
    </w:p>
    <w:p w:rsidR="001C2843" w:rsidRPr="008B2CEC" w:rsidRDefault="001C2843" w:rsidP="006B5E06">
      <w:pPr>
        <w:pStyle w:val="ListParagraph"/>
        <w:jc w:val="both"/>
        <w:rPr>
          <w:color w:val="000000"/>
          <w:szCs w:val="22"/>
        </w:rPr>
      </w:pPr>
      <w:r w:rsidRPr="008B2CEC">
        <w:rPr>
          <w:color w:val="000000"/>
          <w:szCs w:val="22"/>
        </w:rPr>
        <w:t xml:space="preserve"> </w:t>
      </w:r>
    </w:p>
    <w:p w:rsidR="001C2843" w:rsidRPr="0012312B" w:rsidRDefault="001C2843" w:rsidP="006B5E06">
      <w:pPr>
        <w:spacing w:after="180"/>
        <w:ind w:left="371" w:hanging="11"/>
        <w:jc w:val="both"/>
        <w:rPr>
          <w:szCs w:val="22"/>
        </w:rPr>
      </w:pPr>
      <w:r w:rsidRPr="0012312B">
        <w:rPr>
          <w:szCs w:val="22"/>
        </w:rPr>
        <w:t xml:space="preserve">It is recognised that improved workforce planning can benefit the sustainability of services at national, regional and local levels. </w:t>
      </w:r>
    </w:p>
    <w:p w:rsidR="001C2843" w:rsidRPr="0012312B" w:rsidRDefault="001C2843" w:rsidP="006B5E06">
      <w:pPr>
        <w:spacing w:after="180"/>
        <w:ind w:left="371" w:hanging="11"/>
        <w:jc w:val="both"/>
        <w:rPr>
          <w:szCs w:val="22"/>
        </w:rPr>
      </w:pPr>
      <w:r w:rsidRPr="0012312B">
        <w:rPr>
          <w:szCs w:val="22"/>
        </w:rPr>
        <w:t xml:space="preserve">Implementation of the Board’s Workforce Strategy, being led by the Director of Workforce, will enable the common themes and recommendations emerging from </w:t>
      </w:r>
      <w:r w:rsidRPr="0012312B">
        <w:rPr>
          <w:szCs w:val="22"/>
        </w:rPr>
        <w:lastRenderedPageBreak/>
        <w:t>NHS Fife’s transformational programmes to be realised. These themes and recommendations highlight that a sustainable health workforce, which is motivated, adaptable and highly trained, is crucial to delivering high quality healthcare in the changing health landscape and to meet the NHS Fife vision for health and social care by 2020 and beyond.</w:t>
      </w:r>
    </w:p>
    <w:p w:rsidR="001C2843" w:rsidRPr="0012312B" w:rsidRDefault="001C2843" w:rsidP="006B5E06">
      <w:pPr>
        <w:spacing w:after="180"/>
        <w:ind w:left="371" w:hanging="11"/>
        <w:jc w:val="both"/>
        <w:rPr>
          <w:szCs w:val="22"/>
        </w:rPr>
      </w:pPr>
      <w:r w:rsidRPr="0012312B">
        <w:rPr>
          <w:szCs w:val="22"/>
        </w:rPr>
        <w:t>Internal workforce planning arrangements now include:</w:t>
      </w:r>
    </w:p>
    <w:p w:rsidR="001C2843" w:rsidRPr="0012312B" w:rsidRDefault="001C2843" w:rsidP="006B5E06">
      <w:pPr>
        <w:pStyle w:val="ListParagraph"/>
        <w:numPr>
          <w:ilvl w:val="0"/>
          <w:numId w:val="73"/>
        </w:numPr>
        <w:spacing w:after="180"/>
        <w:ind w:left="644" w:hanging="284"/>
        <w:jc w:val="both"/>
        <w:rPr>
          <w:szCs w:val="22"/>
        </w:rPr>
      </w:pPr>
      <w:r w:rsidRPr="0012312B">
        <w:rPr>
          <w:szCs w:val="22"/>
        </w:rPr>
        <w:t>NHS Fife Strategic Workforce Planning Group</w:t>
      </w:r>
    </w:p>
    <w:p w:rsidR="001C2843" w:rsidRPr="0012312B" w:rsidRDefault="001C2843" w:rsidP="006B5E06">
      <w:pPr>
        <w:pStyle w:val="ListParagraph"/>
        <w:numPr>
          <w:ilvl w:val="0"/>
          <w:numId w:val="73"/>
        </w:numPr>
        <w:spacing w:after="180"/>
        <w:ind w:left="644" w:hanging="284"/>
        <w:jc w:val="both"/>
        <w:rPr>
          <w:szCs w:val="22"/>
        </w:rPr>
      </w:pPr>
      <w:r w:rsidRPr="0012312B">
        <w:rPr>
          <w:szCs w:val="22"/>
        </w:rPr>
        <w:t>Health &amp; Social Care Partnership – Workforce &amp; Organisational Development Strategic Implementation Group</w:t>
      </w:r>
    </w:p>
    <w:p w:rsidR="001C2843" w:rsidRPr="0012312B" w:rsidRDefault="001C2843" w:rsidP="006B5E06">
      <w:pPr>
        <w:pStyle w:val="ListParagraph"/>
        <w:numPr>
          <w:ilvl w:val="0"/>
          <w:numId w:val="73"/>
        </w:numPr>
        <w:spacing w:after="180"/>
        <w:ind w:left="644" w:hanging="284"/>
        <w:jc w:val="both"/>
        <w:rPr>
          <w:szCs w:val="22"/>
        </w:rPr>
      </w:pPr>
      <w:r w:rsidRPr="0012312B">
        <w:rPr>
          <w:szCs w:val="22"/>
        </w:rPr>
        <w:t>Representation at East Region and National Workforce Planning Groups</w:t>
      </w:r>
    </w:p>
    <w:p w:rsidR="001C2843" w:rsidRPr="0012312B" w:rsidRDefault="001C2843" w:rsidP="006B5E06">
      <w:pPr>
        <w:pStyle w:val="ListParagraph"/>
        <w:numPr>
          <w:ilvl w:val="0"/>
          <w:numId w:val="73"/>
        </w:numPr>
        <w:spacing w:after="180"/>
        <w:ind w:left="644" w:hanging="284"/>
        <w:jc w:val="both"/>
        <w:rPr>
          <w:szCs w:val="22"/>
        </w:rPr>
      </w:pPr>
      <w:r w:rsidRPr="0012312B">
        <w:rPr>
          <w:szCs w:val="22"/>
        </w:rPr>
        <w:t>Integrated process in conjunction with Service Planning and Financial Planning within the Board</w:t>
      </w:r>
    </w:p>
    <w:p w:rsidR="001C2843" w:rsidRPr="0012312B" w:rsidRDefault="001C2843" w:rsidP="006B5E06">
      <w:pPr>
        <w:spacing w:after="180"/>
        <w:ind w:left="371" w:hanging="11"/>
        <w:jc w:val="both"/>
        <w:rPr>
          <w:szCs w:val="22"/>
        </w:rPr>
      </w:pPr>
      <w:r w:rsidRPr="0012312B">
        <w:rPr>
          <w:szCs w:val="22"/>
        </w:rPr>
        <w:t>Work is continuing with the Integration Joint Board and Fife Council to identify the interconnections between workforce planning activity and, where appropriate, build on the joint working currently undertaken to advance common priorities for the future. In addition, the revised planning arrangements will ensure that there is connectivity, where appropriate, between the Health and Social Care Partnership workforce plan and the Acute Services workforce plan.</w:t>
      </w:r>
    </w:p>
    <w:p w:rsidR="001C2843" w:rsidRDefault="001C2843" w:rsidP="006B5E06">
      <w:pPr>
        <w:spacing w:after="180"/>
        <w:ind w:left="371"/>
        <w:jc w:val="both"/>
        <w:rPr>
          <w:szCs w:val="22"/>
        </w:rPr>
      </w:pPr>
      <w:r w:rsidRPr="0012312B">
        <w:rPr>
          <w:szCs w:val="22"/>
        </w:rPr>
        <w:t xml:space="preserve">In support of the overall transformational change programmes within the Board it is recognised that workforce planning is fundamental to achieving and sustaining future models of service delivery. </w:t>
      </w:r>
      <w:bookmarkStart w:id="58" w:name="_GoBack"/>
      <w:bookmarkEnd w:id="58"/>
      <w:r w:rsidRPr="0012312B">
        <w:rPr>
          <w:szCs w:val="22"/>
        </w:rPr>
        <w:t>We are continuing to embed a fully integrated approach to service, financial and workforce planning within the Board.</w:t>
      </w:r>
    </w:p>
    <w:p w:rsidR="00934831" w:rsidRDefault="00934831" w:rsidP="00EA46C1">
      <w:pPr>
        <w:jc w:val="both"/>
        <w:rPr>
          <w:rFonts w:cs="Arial"/>
          <w:color w:val="FF0000"/>
        </w:rPr>
      </w:pPr>
    </w:p>
    <w:p w:rsidR="00EA46C1" w:rsidRDefault="00EA46C1">
      <w:pPr>
        <w:spacing w:after="200" w:line="276" w:lineRule="auto"/>
        <w:rPr>
          <w:rFonts w:cs="Arial"/>
          <w:b/>
        </w:rPr>
      </w:pPr>
      <w:r>
        <w:rPr>
          <w:rFonts w:cs="Arial"/>
          <w:b/>
        </w:rPr>
        <w:br w:type="page"/>
      </w:r>
    </w:p>
    <w:p w:rsidR="00087376" w:rsidRPr="00934831" w:rsidRDefault="00796540" w:rsidP="00260561">
      <w:pPr>
        <w:jc w:val="both"/>
        <w:rPr>
          <w:rFonts w:cs="Arial"/>
          <w:color w:val="FF0000"/>
        </w:rPr>
      </w:pPr>
      <w:r w:rsidRPr="00796540">
        <w:rPr>
          <w:rFonts w:cs="Arial"/>
          <w:b/>
        </w:rPr>
        <w:lastRenderedPageBreak/>
        <w:t>7. Competing Service Based Investment Needs</w:t>
      </w:r>
    </w:p>
    <w:p w:rsidR="00796540" w:rsidRPr="00024274" w:rsidRDefault="00796540" w:rsidP="00024274">
      <w:pPr>
        <w:jc w:val="both"/>
        <w:rPr>
          <w:rFonts w:cs="Arial"/>
          <w:color w:val="FF0000"/>
        </w:rPr>
      </w:pPr>
    </w:p>
    <w:p w:rsidR="002460D4" w:rsidRPr="00DF010B" w:rsidRDefault="002460D4" w:rsidP="005B3FD7">
      <w:pPr>
        <w:ind w:left="720"/>
        <w:jc w:val="both"/>
        <w:rPr>
          <w:rFonts w:cs="Arial"/>
        </w:rPr>
      </w:pPr>
      <w:r w:rsidRPr="00DF010B">
        <w:rPr>
          <w:rFonts w:cs="Arial"/>
        </w:rPr>
        <w:t>All NHS Boards are competing for Service based investment needs. Following the completion of the NHS Fife Clinical Strategy, these are still being developed.</w:t>
      </w:r>
    </w:p>
    <w:p w:rsidR="002460D4" w:rsidRPr="00024274" w:rsidRDefault="002460D4" w:rsidP="00024274">
      <w:pPr>
        <w:jc w:val="both"/>
        <w:rPr>
          <w:rFonts w:cs="Arial"/>
          <w:color w:val="FF0000"/>
        </w:rPr>
      </w:pPr>
    </w:p>
    <w:p w:rsidR="00880A09" w:rsidRDefault="00880A09" w:rsidP="00024274">
      <w:pPr>
        <w:jc w:val="both"/>
        <w:rPr>
          <w:rFonts w:cs="Arial"/>
          <w:color w:val="FF0000"/>
        </w:rPr>
      </w:pPr>
    </w:p>
    <w:p w:rsidR="002C39DF" w:rsidRDefault="00880A09" w:rsidP="00024274">
      <w:pPr>
        <w:jc w:val="both"/>
        <w:rPr>
          <w:rFonts w:cs="Arial"/>
          <w:b/>
        </w:rPr>
      </w:pPr>
      <w:r w:rsidRPr="005B3FD7">
        <w:rPr>
          <w:rFonts w:cs="Arial"/>
          <w:b/>
        </w:rPr>
        <w:t>7.1</w:t>
      </w:r>
      <w:r w:rsidR="00BE7FBA">
        <w:rPr>
          <w:rFonts w:cs="Arial"/>
          <w:b/>
        </w:rPr>
        <w:t xml:space="preserve"> Local Competing Se</w:t>
      </w:r>
      <w:r w:rsidR="002C39DF">
        <w:rPr>
          <w:rFonts w:cs="Arial"/>
          <w:b/>
        </w:rPr>
        <w:t>rvice Based Investment Needs</w:t>
      </w:r>
    </w:p>
    <w:p w:rsidR="002C39DF" w:rsidRDefault="002C39DF" w:rsidP="00024274">
      <w:pPr>
        <w:jc w:val="both"/>
        <w:rPr>
          <w:rFonts w:cs="Arial"/>
          <w:b/>
        </w:rPr>
      </w:pPr>
    </w:p>
    <w:p w:rsidR="00880A09" w:rsidRPr="005B3FD7" w:rsidRDefault="00880A09" w:rsidP="00024274">
      <w:pPr>
        <w:jc w:val="both"/>
        <w:rPr>
          <w:rFonts w:cs="Arial"/>
          <w:b/>
        </w:rPr>
      </w:pPr>
      <w:r w:rsidRPr="005B3FD7">
        <w:rPr>
          <w:rFonts w:cs="Arial"/>
          <w:b/>
        </w:rPr>
        <w:t xml:space="preserve"> </w:t>
      </w:r>
      <w:r w:rsidR="002C39DF">
        <w:rPr>
          <w:rFonts w:cs="Arial"/>
          <w:b/>
        </w:rPr>
        <w:tab/>
        <w:t xml:space="preserve">7.1.1 </w:t>
      </w:r>
      <w:r w:rsidRPr="005B3FD7">
        <w:rPr>
          <w:rFonts w:cs="Arial"/>
          <w:b/>
        </w:rPr>
        <w:t>The Hub Model</w:t>
      </w:r>
      <w:r w:rsidR="005B3FD7" w:rsidRPr="005B3FD7">
        <w:rPr>
          <w:rFonts w:cs="Arial"/>
          <w:b/>
        </w:rPr>
        <w:t xml:space="preserve"> for Community Redesign</w:t>
      </w:r>
    </w:p>
    <w:p w:rsidR="00880A09" w:rsidRPr="005B3FD7" w:rsidRDefault="00880A09" w:rsidP="00024274">
      <w:pPr>
        <w:jc w:val="both"/>
        <w:rPr>
          <w:rFonts w:cs="Arial"/>
        </w:rPr>
      </w:pPr>
    </w:p>
    <w:p w:rsidR="002460D4" w:rsidRPr="005B3FD7" w:rsidRDefault="002460D4" w:rsidP="005B3FD7">
      <w:pPr>
        <w:ind w:left="720"/>
        <w:jc w:val="both"/>
        <w:rPr>
          <w:rFonts w:cs="Arial"/>
        </w:rPr>
      </w:pPr>
      <w:r w:rsidRPr="005B3FD7">
        <w:rPr>
          <w:rFonts w:cs="Arial"/>
        </w:rPr>
        <w:t xml:space="preserve">The ‘Hub’ models </w:t>
      </w:r>
      <w:r w:rsidR="005B3FD7" w:rsidRPr="005B3FD7">
        <w:rPr>
          <w:rFonts w:cs="Arial"/>
        </w:rPr>
        <w:t xml:space="preserve">as described above, </w:t>
      </w:r>
      <w:r w:rsidRPr="005B3FD7">
        <w:rPr>
          <w:rFonts w:cs="Arial"/>
        </w:rPr>
        <w:t>will be critical for NHS Fifes future development, the numbers and services to be provided in these ‘Hubs’ is still under discussion.</w:t>
      </w:r>
      <w:r w:rsidR="005B3FD7" w:rsidRPr="005B3FD7">
        <w:rPr>
          <w:rFonts w:cs="Arial"/>
        </w:rPr>
        <w:t xml:space="preserve"> </w:t>
      </w:r>
    </w:p>
    <w:p w:rsidR="00B21BC2" w:rsidRDefault="00B21BC2" w:rsidP="00024274">
      <w:pPr>
        <w:jc w:val="both"/>
        <w:rPr>
          <w:rFonts w:cs="Arial"/>
          <w:color w:val="FF0000"/>
        </w:rPr>
      </w:pPr>
    </w:p>
    <w:p w:rsidR="005B3FD7" w:rsidRDefault="005B3FD7" w:rsidP="00024274">
      <w:pPr>
        <w:jc w:val="both"/>
        <w:rPr>
          <w:rFonts w:cs="Arial"/>
          <w:color w:val="FF0000"/>
        </w:rPr>
      </w:pPr>
    </w:p>
    <w:p w:rsidR="00B21BC2" w:rsidRPr="002C39DF" w:rsidRDefault="002C39DF" w:rsidP="002C39DF">
      <w:pPr>
        <w:ind w:firstLine="720"/>
        <w:rPr>
          <w:b/>
        </w:rPr>
      </w:pPr>
      <w:r>
        <w:rPr>
          <w:b/>
        </w:rPr>
        <w:t xml:space="preserve">7.1.2 </w:t>
      </w:r>
      <w:r w:rsidR="005B3FD7" w:rsidRPr="002C39DF">
        <w:rPr>
          <w:b/>
        </w:rPr>
        <w:t>Mental Health Redesign</w:t>
      </w:r>
    </w:p>
    <w:p w:rsidR="005B3FD7" w:rsidRPr="005B3FD7" w:rsidRDefault="005B3FD7" w:rsidP="005B3FD7">
      <w:pPr>
        <w:pStyle w:val="ListParagraph"/>
      </w:pPr>
    </w:p>
    <w:p w:rsidR="005B3FD7" w:rsidRPr="005B3FD7" w:rsidRDefault="005B3FD7" w:rsidP="005B3FD7">
      <w:pPr>
        <w:pStyle w:val="ListParagraph"/>
      </w:pPr>
      <w:r w:rsidRPr="005B3FD7">
        <w:t xml:space="preserve">Development of the Mental Health redesign as described above is still at the early stages therefore no </w:t>
      </w:r>
      <w:r>
        <w:t>notional</w:t>
      </w:r>
      <w:r w:rsidR="00EA46C1">
        <w:t xml:space="preserve"> </w:t>
      </w:r>
      <w:r>
        <w:t xml:space="preserve">Capital expenditure is as yet available but will be </w:t>
      </w:r>
      <w:proofErr w:type="gramStart"/>
      <w:r>
        <w:t>key</w:t>
      </w:r>
      <w:proofErr w:type="gramEnd"/>
      <w:r>
        <w:t xml:space="preserve"> to NHS Fifes strategy.</w:t>
      </w:r>
    </w:p>
    <w:p w:rsidR="005B3FD7" w:rsidRDefault="005B3FD7" w:rsidP="005B3FD7">
      <w:pPr>
        <w:pStyle w:val="ListParagraph"/>
        <w:rPr>
          <w:color w:val="1F497D"/>
        </w:rPr>
      </w:pPr>
    </w:p>
    <w:p w:rsidR="005B3FD7" w:rsidRPr="005B3FD7" w:rsidRDefault="005B3FD7" w:rsidP="005B3FD7">
      <w:pPr>
        <w:pStyle w:val="ListParagraph"/>
        <w:rPr>
          <w:color w:val="1F497D"/>
        </w:rPr>
      </w:pPr>
    </w:p>
    <w:p w:rsidR="00880A09" w:rsidRPr="005B3FD7" w:rsidRDefault="002C39DF" w:rsidP="002C39DF">
      <w:pPr>
        <w:ind w:firstLine="720"/>
        <w:rPr>
          <w:b/>
        </w:rPr>
      </w:pPr>
      <w:r>
        <w:rPr>
          <w:b/>
        </w:rPr>
        <w:t xml:space="preserve">7.1.3 </w:t>
      </w:r>
      <w:r w:rsidR="00880A09" w:rsidRPr="005B3FD7">
        <w:rPr>
          <w:b/>
        </w:rPr>
        <w:t>Automation of the Pharmaceutical Supply Chain in Fife</w:t>
      </w:r>
    </w:p>
    <w:p w:rsidR="00880A09" w:rsidRPr="005B3FD7" w:rsidRDefault="00880A09" w:rsidP="00880A09">
      <w:pPr>
        <w:pStyle w:val="ListParagraph"/>
        <w:ind w:left="360"/>
      </w:pPr>
    </w:p>
    <w:p w:rsidR="00D14F6A" w:rsidRPr="00D14F6A" w:rsidRDefault="00D14F6A" w:rsidP="00D14F6A">
      <w:pPr>
        <w:ind w:left="720"/>
        <w:jc w:val="both"/>
        <w:rPr>
          <w:rFonts w:cs="Arial"/>
        </w:rPr>
      </w:pPr>
      <w:r w:rsidRPr="00D14F6A">
        <w:rPr>
          <w:rFonts w:cs="Arial"/>
        </w:rPr>
        <w:t>Pharmacy are key to ensuring that medicine use is optimised to reduce harm, variation and waste and it is vital that the pharmacy workforce is provided with the necessary skills and training to deliver enhanced pharmaceutical care in support of the Clinical Strategy and the Scottish Government’s strategic plan for Pharmacy “Achieving Excellence in Pharmaceutical Care” (AEPC) where the use of digital solutions and automation are recommended. In addition, the Clinical Strategy advocates that patients should be discharged from hospital in a safe and prompt manner with the turnaround of discharge prescriptions specifically highlighted as an enabler for this.</w:t>
      </w:r>
    </w:p>
    <w:p w:rsidR="00D14F6A" w:rsidRPr="00D14F6A" w:rsidRDefault="00D14F6A" w:rsidP="00D14F6A">
      <w:pPr>
        <w:ind w:left="720"/>
        <w:jc w:val="both"/>
        <w:rPr>
          <w:rFonts w:cs="Arial"/>
        </w:rPr>
      </w:pPr>
    </w:p>
    <w:p w:rsidR="00D14F6A" w:rsidRPr="00D14F6A" w:rsidRDefault="00D14F6A" w:rsidP="00D14F6A">
      <w:pPr>
        <w:ind w:left="720"/>
        <w:jc w:val="both"/>
        <w:rPr>
          <w:rFonts w:cs="Arial"/>
        </w:rPr>
      </w:pPr>
      <w:r w:rsidRPr="00D14F6A">
        <w:rPr>
          <w:rFonts w:cs="Arial"/>
        </w:rPr>
        <w:t xml:space="preserve">NHS Fife is one of the few boards in NHS Scotland that does not use pharmacy or ward based automation and relies on a largely manual system via two pharmacy stores located in QMH and VHK There is no automation in use in clinical areas or pharmacy and to maximise the one-stop dispensing model, improve turn-around times and facilitate the delivery of enhanced pharmaceutical care for all patients and release nursing time  a transformational project will be undertaken  where the key expenditure points are; </w:t>
      </w:r>
    </w:p>
    <w:p w:rsidR="00D14F6A" w:rsidRPr="00D14F6A" w:rsidRDefault="00D14F6A" w:rsidP="00D14F6A">
      <w:pPr>
        <w:numPr>
          <w:ilvl w:val="0"/>
          <w:numId w:val="86"/>
        </w:numPr>
        <w:ind w:left="1080"/>
        <w:jc w:val="both"/>
        <w:rPr>
          <w:rFonts w:cs="Arial"/>
        </w:rPr>
      </w:pPr>
      <w:r w:rsidRPr="00D14F6A">
        <w:rPr>
          <w:rFonts w:cs="Arial"/>
        </w:rPr>
        <w:t>Centralisation of the pharmacy stores to maximise and to support the introduction of pharmacy automation. (Pharmacy stores are at QMH and VHK)</w:t>
      </w:r>
    </w:p>
    <w:p w:rsidR="00D14F6A" w:rsidRPr="00D14F6A" w:rsidRDefault="00D14F6A" w:rsidP="00D14F6A">
      <w:pPr>
        <w:ind w:left="1080"/>
        <w:jc w:val="both"/>
        <w:rPr>
          <w:rFonts w:cs="Arial"/>
        </w:rPr>
      </w:pPr>
    </w:p>
    <w:p w:rsidR="00D14F6A" w:rsidRPr="00D14F6A" w:rsidRDefault="00D14F6A" w:rsidP="00D14F6A">
      <w:pPr>
        <w:numPr>
          <w:ilvl w:val="0"/>
          <w:numId w:val="86"/>
        </w:numPr>
        <w:ind w:left="1080"/>
        <w:jc w:val="both"/>
        <w:rPr>
          <w:rFonts w:cs="Arial"/>
        </w:rPr>
      </w:pPr>
      <w:r w:rsidRPr="00D14F6A">
        <w:rPr>
          <w:rFonts w:cs="Arial"/>
        </w:rPr>
        <w:t xml:space="preserve">Introduction of centralised pharmacy store automation to increase the accuracy and speed of supplies to clinical areas. Potential costs (exc. VAT) for one robotics system is £180K although it is highly likely given the </w:t>
      </w:r>
      <w:r w:rsidRPr="00D14F6A">
        <w:rPr>
          <w:rFonts w:cs="Arial"/>
        </w:rPr>
        <w:lastRenderedPageBreak/>
        <w:t xml:space="preserve">number of packs requiring storage and issue, up to 3 robotic systems would be required at an estimated cost of £390K. Additional options are available e.g. refrigerated system to allow refrigerated items to be stored within the robotics system £22K and a standalone controlled drug (CD) cabinet £31K. </w:t>
      </w:r>
    </w:p>
    <w:p w:rsidR="00D14F6A" w:rsidRPr="00D14F6A" w:rsidRDefault="00D14F6A" w:rsidP="00D14F6A">
      <w:pPr>
        <w:ind w:left="720"/>
        <w:jc w:val="both"/>
        <w:rPr>
          <w:rFonts w:cs="Arial"/>
        </w:rPr>
      </w:pPr>
    </w:p>
    <w:p w:rsidR="00D14F6A" w:rsidRPr="00D14F6A" w:rsidRDefault="00D14F6A" w:rsidP="00D14F6A">
      <w:pPr>
        <w:numPr>
          <w:ilvl w:val="0"/>
          <w:numId w:val="86"/>
        </w:numPr>
        <w:ind w:left="1080"/>
        <w:jc w:val="both"/>
        <w:rPr>
          <w:rFonts w:cs="Arial"/>
        </w:rPr>
      </w:pPr>
      <w:r w:rsidRPr="00D14F6A">
        <w:rPr>
          <w:rFonts w:cs="Arial"/>
        </w:rPr>
        <w:t>Introduction of automation in clinical areas to reduce workload burden for pharmacy and nursing staff managing medicine orders and supplies, enable stock inventory to be managed efficiently and improve the security of medicines in clinical areas. Potential costs (exc. VAT) for all hospital beds (acute and H&amp;SCP) in NHS Fife would be approximately £3.6M with a recurring revenue cost of £78K.</w:t>
      </w:r>
    </w:p>
    <w:p w:rsidR="00D14F6A" w:rsidRPr="00D14F6A" w:rsidRDefault="00D14F6A" w:rsidP="00D14F6A">
      <w:pPr>
        <w:ind w:left="1080"/>
        <w:jc w:val="both"/>
        <w:rPr>
          <w:rFonts w:cs="Arial"/>
        </w:rPr>
      </w:pPr>
    </w:p>
    <w:p w:rsidR="00D14F6A" w:rsidRPr="00D14F6A" w:rsidRDefault="00D14F6A" w:rsidP="00D14F6A">
      <w:pPr>
        <w:numPr>
          <w:ilvl w:val="0"/>
          <w:numId w:val="86"/>
        </w:numPr>
        <w:ind w:left="1080"/>
        <w:jc w:val="both"/>
        <w:rPr>
          <w:rFonts w:cs="Arial"/>
        </w:rPr>
      </w:pPr>
      <w:r w:rsidRPr="00D14F6A">
        <w:rPr>
          <w:rFonts w:cs="Arial"/>
        </w:rPr>
        <w:t>Introduction of dispensing automation. Potential costs for a dispensing robotic system have not yet been identified however; only one robotics system would be required.</w:t>
      </w:r>
    </w:p>
    <w:p w:rsidR="00D14F6A" w:rsidRPr="00D14F6A" w:rsidRDefault="00D14F6A" w:rsidP="00D14F6A">
      <w:pPr>
        <w:ind w:left="1080"/>
        <w:jc w:val="both"/>
        <w:rPr>
          <w:rFonts w:cs="Arial"/>
        </w:rPr>
      </w:pPr>
    </w:p>
    <w:p w:rsidR="00D14F6A" w:rsidRPr="00D14F6A" w:rsidRDefault="00D14F6A" w:rsidP="00D14F6A">
      <w:pPr>
        <w:ind w:left="1080"/>
        <w:jc w:val="both"/>
        <w:rPr>
          <w:rFonts w:cs="Arial"/>
        </w:rPr>
      </w:pPr>
      <w:r w:rsidRPr="00D14F6A">
        <w:rPr>
          <w:rFonts w:cs="Arial"/>
        </w:rPr>
        <w:t xml:space="preserve">The plan is for the business case to be developed and approved in 19-20 with implementation in 20-21. </w:t>
      </w:r>
    </w:p>
    <w:p w:rsidR="00D14F6A" w:rsidRPr="00D14F6A" w:rsidRDefault="00D14F6A" w:rsidP="00D14F6A">
      <w:pPr>
        <w:ind w:left="720"/>
        <w:jc w:val="both"/>
        <w:rPr>
          <w:rFonts w:cs="Arial"/>
        </w:rPr>
      </w:pPr>
    </w:p>
    <w:p w:rsidR="00D14F6A" w:rsidRPr="00D14F6A" w:rsidRDefault="00D14F6A" w:rsidP="00D14F6A">
      <w:pPr>
        <w:ind w:left="720"/>
        <w:jc w:val="both"/>
        <w:rPr>
          <w:rFonts w:cs="Arial"/>
          <w:b/>
        </w:rPr>
      </w:pPr>
    </w:p>
    <w:p w:rsidR="00D14F6A" w:rsidRPr="00D14F6A" w:rsidRDefault="00D14F6A" w:rsidP="00D14F6A">
      <w:pPr>
        <w:ind w:left="720"/>
        <w:jc w:val="both"/>
        <w:rPr>
          <w:rFonts w:cs="Arial"/>
          <w:b/>
        </w:rPr>
      </w:pPr>
      <w:r w:rsidRPr="00D14F6A">
        <w:rPr>
          <w:rFonts w:cs="Arial"/>
          <w:b/>
        </w:rPr>
        <w:t>7.1.4 HEPMA Project (Hospital Electronic Prescribing &amp; Medicines Administration)</w:t>
      </w:r>
    </w:p>
    <w:p w:rsidR="00D14F6A" w:rsidRPr="00D14F6A" w:rsidRDefault="00D14F6A" w:rsidP="00D14F6A">
      <w:pPr>
        <w:ind w:left="720"/>
        <w:jc w:val="both"/>
        <w:rPr>
          <w:rFonts w:cs="Arial"/>
        </w:rPr>
      </w:pPr>
    </w:p>
    <w:p w:rsidR="00D14F6A" w:rsidRPr="00D14F6A" w:rsidRDefault="00D14F6A" w:rsidP="00D14F6A">
      <w:pPr>
        <w:ind w:left="720"/>
        <w:jc w:val="both"/>
        <w:rPr>
          <w:rFonts w:cs="Arial"/>
        </w:rPr>
      </w:pPr>
      <w:r w:rsidRPr="00D14F6A">
        <w:rPr>
          <w:rFonts w:cs="Arial"/>
        </w:rPr>
        <w:t>Scotland’s eHealth Strategy Board has approved the national full business case for HEPMA. Scottish Government has indicated that central funding is available over a number of years to support the implementation of HEPMA across NHS Scotland.  This funding is intended to support license and implementation costs, with the largest proportion to manage the complex and critical change process of moving from paper to electronic prescribing and m</w:t>
      </w:r>
      <w:r>
        <w:rPr>
          <w:rFonts w:cs="Arial"/>
        </w:rPr>
        <w:t>edicines administration systems</w:t>
      </w:r>
      <w:r w:rsidRPr="00D14F6A">
        <w:rPr>
          <w:rFonts w:cs="Arial"/>
        </w:rPr>
        <w:t>. It is anticipated that following the completion of local business cases, further discussion around funding would take place with Scottish Government and the region.</w:t>
      </w:r>
    </w:p>
    <w:p w:rsidR="00D14F6A" w:rsidRPr="00D14F6A" w:rsidRDefault="00D14F6A" w:rsidP="00D14F6A">
      <w:pPr>
        <w:ind w:left="720"/>
        <w:jc w:val="both"/>
        <w:rPr>
          <w:rFonts w:cs="Arial"/>
        </w:rPr>
      </w:pPr>
    </w:p>
    <w:p w:rsidR="00D14F6A" w:rsidRPr="00D14F6A" w:rsidRDefault="00D14F6A" w:rsidP="00D14F6A">
      <w:pPr>
        <w:ind w:left="720"/>
        <w:jc w:val="both"/>
        <w:rPr>
          <w:rFonts w:cs="Arial"/>
        </w:rPr>
      </w:pPr>
      <w:r w:rsidRPr="00D14F6A">
        <w:rPr>
          <w:rFonts w:cs="Arial"/>
        </w:rPr>
        <w:t>Capital funding of £1.7m is available from SG and total implementation costs for staffing are expected to be in the order of £189k.</w:t>
      </w:r>
    </w:p>
    <w:p w:rsidR="00880A09" w:rsidRPr="005B3FD7" w:rsidRDefault="00880A09" w:rsidP="008056A1">
      <w:pPr>
        <w:jc w:val="both"/>
        <w:rPr>
          <w:rFonts w:cs="Arial"/>
        </w:rPr>
      </w:pPr>
    </w:p>
    <w:p w:rsidR="00B21BC2" w:rsidRPr="005B3FD7" w:rsidRDefault="00B21BC2" w:rsidP="00880A09">
      <w:pPr>
        <w:pStyle w:val="ListParagraph"/>
      </w:pPr>
      <w:r w:rsidRPr="005B3FD7">
        <w:t xml:space="preserve">The </w:t>
      </w:r>
      <w:r w:rsidR="005542D1" w:rsidRPr="005B3FD7">
        <w:t xml:space="preserve">NHS Fife </w:t>
      </w:r>
      <w:r w:rsidRPr="005B3FD7">
        <w:t>E</w:t>
      </w:r>
      <w:r w:rsidR="005542D1" w:rsidRPr="005B3FD7">
        <w:t xml:space="preserve">xecutive </w:t>
      </w:r>
      <w:r w:rsidRPr="005B3FD7">
        <w:t>D</w:t>
      </w:r>
      <w:r w:rsidR="005542D1" w:rsidRPr="005B3FD7">
        <w:t xml:space="preserve">irector </w:t>
      </w:r>
      <w:r w:rsidRPr="005B3FD7">
        <w:t>G</w:t>
      </w:r>
      <w:r w:rsidR="005542D1" w:rsidRPr="005B3FD7">
        <w:t>roup</w:t>
      </w:r>
      <w:r w:rsidRPr="005B3FD7">
        <w:t xml:space="preserve"> </w:t>
      </w:r>
      <w:proofErr w:type="gramStart"/>
      <w:r w:rsidRPr="005B3FD7">
        <w:t>have</w:t>
      </w:r>
      <w:proofErr w:type="gramEnd"/>
      <w:r w:rsidRPr="005B3FD7">
        <w:t xml:space="preserve"> supported the development of a detailed business case and project management support is being put in place to undertake this. The plan would be to have the business written in 19-20 with implementation in 20-21. </w:t>
      </w:r>
    </w:p>
    <w:p w:rsidR="002A0CE9" w:rsidRDefault="002A0CE9" w:rsidP="00024274">
      <w:pPr>
        <w:jc w:val="both"/>
        <w:rPr>
          <w:rFonts w:cs="Arial"/>
        </w:rPr>
      </w:pPr>
    </w:p>
    <w:p w:rsidR="00126365" w:rsidRDefault="00126365" w:rsidP="00024274">
      <w:pPr>
        <w:jc w:val="both"/>
        <w:rPr>
          <w:rFonts w:cs="Arial"/>
        </w:rPr>
      </w:pPr>
    </w:p>
    <w:p w:rsidR="002C39DF" w:rsidRPr="002C39DF" w:rsidRDefault="002C39DF" w:rsidP="002C39DF">
      <w:pPr>
        <w:pStyle w:val="ListParagraph"/>
        <w:numPr>
          <w:ilvl w:val="1"/>
          <w:numId w:val="60"/>
        </w:numPr>
        <w:tabs>
          <w:tab w:val="left" w:pos="936"/>
        </w:tabs>
        <w:rPr>
          <w:b/>
          <w:szCs w:val="20"/>
        </w:rPr>
      </w:pPr>
      <w:r w:rsidRPr="002C39DF">
        <w:rPr>
          <w:b/>
          <w:szCs w:val="20"/>
        </w:rPr>
        <w:t>Regional Service Based Investment Needs</w:t>
      </w:r>
    </w:p>
    <w:p w:rsidR="00F440D2" w:rsidRPr="002C39DF" w:rsidRDefault="007E782D" w:rsidP="002C39DF">
      <w:pPr>
        <w:tabs>
          <w:tab w:val="left" w:pos="936"/>
        </w:tabs>
        <w:ind w:left="720"/>
        <w:rPr>
          <w:b/>
          <w:szCs w:val="20"/>
        </w:rPr>
      </w:pPr>
      <w:r w:rsidRPr="002C39DF">
        <w:rPr>
          <w:szCs w:val="20"/>
        </w:rPr>
        <w:t>Regionally, a</w:t>
      </w:r>
      <w:r w:rsidR="00F440D2" w:rsidRPr="002C39DF">
        <w:rPr>
          <w:szCs w:val="20"/>
        </w:rPr>
        <w:t xml:space="preserve"> number of key priorities for 2019/20 are highlighted below:</w:t>
      </w:r>
    </w:p>
    <w:p w:rsidR="00F440D2" w:rsidRDefault="00F440D2" w:rsidP="00F440D2">
      <w:pPr>
        <w:rPr>
          <w:b/>
        </w:rPr>
      </w:pPr>
    </w:p>
    <w:p w:rsidR="00F440D2" w:rsidRDefault="002C39DF" w:rsidP="002C39DF">
      <w:pPr>
        <w:ind w:left="720"/>
      </w:pPr>
      <w:r>
        <w:rPr>
          <w:b/>
        </w:rPr>
        <w:t xml:space="preserve">7.2.1 </w:t>
      </w:r>
      <w:r w:rsidR="00F440D2" w:rsidRPr="002C39DF">
        <w:rPr>
          <w:b/>
        </w:rPr>
        <w:t xml:space="preserve">Laboratory Medicine -  </w:t>
      </w:r>
      <w:r w:rsidR="00F440D2" w:rsidRPr="005254F7">
        <w:t xml:space="preserve"> deliver an integrated laboratory medicine service for the region which delivers high quality, equitable, affordable, sustainable and acces</w:t>
      </w:r>
      <w:r w:rsidR="00F440D2">
        <w:t xml:space="preserve">sible services for patients creating </w:t>
      </w:r>
      <w:r w:rsidR="00F440D2" w:rsidRPr="005254F7">
        <w:t>a ‘One Laboratory Medicine Team’ approach across the region</w:t>
      </w:r>
      <w:r w:rsidR="00F440D2">
        <w:t xml:space="preserve"> through:</w:t>
      </w:r>
    </w:p>
    <w:p w:rsidR="00F440D2" w:rsidRDefault="00F440D2" w:rsidP="006B5E06">
      <w:pPr>
        <w:ind w:firstLine="720"/>
        <w:jc w:val="both"/>
      </w:pPr>
      <w:r>
        <w:lastRenderedPageBreak/>
        <w:t>Review of workforce</w:t>
      </w:r>
      <w:r w:rsidRPr="005254F7">
        <w:t xml:space="preserve"> and seek solutions thr</w:t>
      </w:r>
      <w:r>
        <w:t xml:space="preserve">ough regional working.  </w:t>
      </w:r>
    </w:p>
    <w:p w:rsidR="00F440D2" w:rsidRDefault="00F440D2" w:rsidP="006B5E06">
      <w:pPr>
        <w:ind w:left="720"/>
        <w:jc w:val="both"/>
      </w:pPr>
      <w:r>
        <w:t>L</w:t>
      </w:r>
      <w:r w:rsidRPr="005254F7">
        <w:t>ook at options for reorganising services to ensure all appropriate testing maximises current estate and technological capability (automation, robotics, digital and artificial intelligence) and reduces duplication and variation in support of laboratory quali</w:t>
      </w:r>
      <w:r>
        <w:t xml:space="preserve">ty. </w:t>
      </w:r>
      <w:r w:rsidRPr="005254F7">
        <w:t xml:space="preserve"> </w:t>
      </w:r>
    </w:p>
    <w:p w:rsidR="00F440D2" w:rsidRDefault="00F440D2" w:rsidP="006B5E06">
      <w:pPr>
        <w:ind w:left="720"/>
        <w:jc w:val="both"/>
      </w:pPr>
      <w:r>
        <w:t>Use a single information platform to</w:t>
      </w:r>
      <w:r w:rsidRPr="005254F7">
        <w:t xml:space="preserve"> deliver benefit through integration of procurement process and consideration of single managed service contracts where applicable.</w:t>
      </w:r>
    </w:p>
    <w:p w:rsidR="002C39DF" w:rsidRDefault="002C39DF" w:rsidP="006B5E06">
      <w:pPr>
        <w:pStyle w:val="ListParagraph"/>
        <w:jc w:val="both"/>
        <w:rPr>
          <w:b/>
        </w:rPr>
      </w:pPr>
    </w:p>
    <w:p w:rsidR="00F440D2" w:rsidRDefault="002C39DF" w:rsidP="006B5E06">
      <w:pPr>
        <w:ind w:left="720"/>
        <w:jc w:val="both"/>
      </w:pPr>
      <w:r>
        <w:rPr>
          <w:b/>
        </w:rPr>
        <w:t xml:space="preserve">7.7.2 </w:t>
      </w:r>
      <w:r w:rsidR="00F440D2" w:rsidRPr="002C39DF">
        <w:rPr>
          <w:b/>
        </w:rPr>
        <w:t>Ophthalmology</w:t>
      </w:r>
      <w:r w:rsidR="00F440D2">
        <w:t xml:space="preserve"> - Through the newly established East Region Ophthalmology Network Board the focus in 2019/20 will be on</w:t>
      </w:r>
      <w:r w:rsidR="00F440D2" w:rsidRPr="009849A9">
        <w:t xml:space="preserve"> </w:t>
      </w:r>
      <w:r w:rsidR="00F440D2">
        <w:t>outpatient service o</w:t>
      </w:r>
      <w:r w:rsidR="00F440D2" w:rsidRPr="005254F7">
        <w:t>ptimisation</w:t>
      </w:r>
      <w:r w:rsidR="00F440D2">
        <w:t>, theatre productivity and developing a regional model which will support sustainability and mitigate workforce risks, utilising community based services to shift the balance of care from acute to community.</w:t>
      </w:r>
    </w:p>
    <w:p w:rsidR="002C39DF" w:rsidRDefault="002C39DF" w:rsidP="006B5E06">
      <w:pPr>
        <w:ind w:left="720"/>
        <w:jc w:val="both"/>
      </w:pPr>
    </w:p>
    <w:p w:rsidR="00F440D2" w:rsidRDefault="002C39DF" w:rsidP="006B5E06">
      <w:pPr>
        <w:pStyle w:val="ListParagraph"/>
        <w:jc w:val="both"/>
      </w:pPr>
      <w:r>
        <w:rPr>
          <w:b/>
        </w:rPr>
        <w:t xml:space="preserve">7.2.3 </w:t>
      </w:r>
      <w:r w:rsidR="00F440D2" w:rsidRPr="00F440D2">
        <w:rPr>
          <w:b/>
        </w:rPr>
        <w:t>Regional Trauma Network</w:t>
      </w:r>
      <w:r w:rsidR="00F440D2">
        <w:t xml:space="preserve"> -  implementation of </w:t>
      </w:r>
      <w:r w:rsidR="00F440D2" w:rsidRPr="005254F7">
        <w:t>the Scottish Government commitment to deliver a trauma network for Scotland</w:t>
      </w:r>
      <w:r w:rsidR="00F440D2">
        <w:t xml:space="preserve"> which will direct patients to the most appropriate level of care for their injury, </w:t>
      </w:r>
      <w:r w:rsidR="00F440D2" w:rsidRPr="005254F7">
        <w:t>save more lives and improve patient outcomes from point of injury to rehabilitation</w:t>
      </w:r>
      <w:r w:rsidR="00F440D2">
        <w:t>.  The region is working towards establishment of a Major Trauma Centre at the Royal Infirmary of Edinburgh in 2021/22 with supporting Trauma Units and integrated rehabilitation and repatriation systems which will support improved outcomes, recovery and care as local as possible where appropriate.</w:t>
      </w:r>
    </w:p>
    <w:p w:rsidR="002C39DF" w:rsidRPr="005254F7" w:rsidRDefault="002C39DF" w:rsidP="006B5E06">
      <w:pPr>
        <w:pStyle w:val="ListParagraph"/>
        <w:jc w:val="both"/>
      </w:pPr>
    </w:p>
    <w:p w:rsidR="00F440D2" w:rsidRDefault="00126365" w:rsidP="006B5E06">
      <w:pPr>
        <w:tabs>
          <w:tab w:val="left" w:pos="936"/>
        </w:tabs>
        <w:ind w:left="720"/>
        <w:jc w:val="both"/>
      </w:pPr>
      <w:r>
        <w:rPr>
          <w:b/>
          <w:szCs w:val="20"/>
        </w:rPr>
        <w:t xml:space="preserve">7.2.4 </w:t>
      </w:r>
      <w:r w:rsidR="00F440D2" w:rsidRPr="00EE5E93">
        <w:rPr>
          <w:b/>
          <w:szCs w:val="20"/>
        </w:rPr>
        <w:t xml:space="preserve">East Region Partnership for the Prevention and Reversal of Type 2 Diabetes – </w:t>
      </w:r>
      <w:r w:rsidR="00F440D2" w:rsidRPr="00EE5E93">
        <w:rPr>
          <w:szCs w:val="20"/>
        </w:rPr>
        <w:t>as part of our commitment to</w:t>
      </w:r>
      <w:r w:rsidR="00F440D2" w:rsidRPr="00393427">
        <w:t xml:space="preserve"> prevention and upstream intervention at the regional population level</w:t>
      </w:r>
      <w:r w:rsidR="00F440D2">
        <w:t>, the 3 East Region Health Boards, 6 IJBs and 6 Councils have committed to developing a multi-agency approach to tackling Type 2 diabetes in the region – a largely preventable disease which incurs significant personal, financial and social consequences.  Equitable and consistent weight management services are being implemented across the region, with the focus in 2019/20 on developing an approach to reversing and preventing Type 2 Diabetes through evidence based, community delivered programmes</w:t>
      </w:r>
    </w:p>
    <w:p w:rsidR="00EE5E93" w:rsidRPr="00EE5E93" w:rsidRDefault="00EE5E93" w:rsidP="006B5E06">
      <w:pPr>
        <w:tabs>
          <w:tab w:val="left" w:pos="936"/>
        </w:tabs>
        <w:ind w:left="720"/>
        <w:jc w:val="both"/>
        <w:rPr>
          <w:b/>
          <w:szCs w:val="20"/>
        </w:rPr>
      </w:pPr>
    </w:p>
    <w:p w:rsidR="00F440D2" w:rsidRDefault="00EE5E93" w:rsidP="006B5E06">
      <w:pPr>
        <w:pStyle w:val="ListParagraph"/>
        <w:autoSpaceDE w:val="0"/>
        <w:autoSpaceDN w:val="0"/>
        <w:adjustRightInd w:val="0"/>
        <w:jc w:val="both"/>
      </w:pPr>
      <w:r>
        <w:rPr>
          <w:b/>
          <w:bCs/>
        </w:rPr>
        <w:t xml:space="preserve">7.2.5 </w:t>
      </w:r>
      <w:r w:rsidR="00F440D2" w:rsidRPr="00F440D2">
        <w:rPr>
          <w:b/>
          <w:bCs/>
        </w:rPr>
        <w:t xml:space="preserve">Radiology - </w:t>
      </w:r>
      <w:r w:rsidR="00F440D2" w:rsidRPr="00576321">
        <w:t>Radiology services in the East Region</w:t>
      </w:r>
      <w:r w:rsidR="00F440D2">
        <w:t>, like other parts of the UK remain</w:t>
      </w:r>
      <w:r w:rsidR="00F440D2" w:rsidRPr="00576321">
        <w:t xml:space="preserve"> fragile with</w:t>
      </w:r>
      <w:r w:rsidR="00F440D2">
        <w:t xml:space="preserve"> insuffi</w:t>
      </w:r>
      <w:r w:rsidR="00F440D2" w:rsidRPr="00576321">
        <w:t>cient radiologists or radiology</w:t>
      </w:r>
      <w:r w:rsidR="00F440D2">
        <w:t xml:space="preserve"> </w:t>
      </w:r>
      <w:r w:rsidR="00F440D2" w:rsidRPr="00576321">
        <w:t>trainees to meet current and expected</w:t>
      </w:r>
      <w:r w:rsidR="00F440D2">
        <w:t xml:space="preserve"> </w:t>
      </w:r>
      <w:r w:rsidR="00F440D2" w:rsidRPr="00576321">
        <w:t xml:space="preserve">future demand. </w:t>
      </w:r>
      <w:r w:rsidR="00F440D2">
        <w:t>During 2019/20 we will look at developing our regional approach in light of recent developments with national connectivity, emerging collaboration on interventional radiology services and future national radiology programme deliverables.</w:t>
      </w:r>
    </w:p>
    <w:p w:rsidR="00EE5E93" w:rsidRPr="00F440D2" w:rsidRDefault="00EE5E93" w:rsidP="006B5E06">
      <w:pPr>
        <w:pStyle w:val="ListParagraph"/>
        <w:autoSpaceDE w:val="0"/>
        <w:autoSpaceDN w:val="0"/>
        <w:adjustRightInd w:val="0"/>
        <w:jc w:val="both"/>
        <w:rPr>
          <w:b/>
          <w:bCs/>
        </w:rPr>
      </w:pPr>
    </w:p>
    <w:p w:rsidR="00F440D2" w:rsidRDefault="00EE5E93" w:rsidP="006B5E06">
      <w:pPr>
        <w:ind w:left="720"/>
        <w:jc w:val="both"/>
      </w:pPr>
      <w:r w:rsidRPr="00126365">
        <w:rPr>
          <w:b/>
        </w:rPr>
        <w:t xml:space="preserve">7.2.6 </w:t>
      </w:r>
      <w:r w:rsidR="00F440D2" w:rsidRPr="00126365">
        <w:rPr>
          <w:b/>
        </w:rPr>
        <w:t xml:space="preserve">Regional Approach to Innovation and Digital Developments - </w:t>
      </w:r>
      <w:r w:rsidR="00F440D2" w:rsidRPr="00126365">
        <w:t>The East Region is building a coordinated, regional approach to Innovation drawing on the experience, relationships and networks developed through NHS Lothian’s experience as an Innovation Test Bed pilot site.  Opportunities to exploit the commissioning and adoption of new technologies will be maximised with a focus on addressing the challenges of managing demand and patient expectation along with availability of workforce.</w:t>
      </w:r>
    </w:p>
    <w:p w:rsidR="00126365" w:rsidRPr="00126365" w:rsidRDefault="00126365" w:rsidP="006B5E06">
      <w:pPr>
        <w:ind w:left="720"/>
        <w:jc w:val="both"/>
      </w:pPr>
    </w:p>
    <w:p w:rsidR="00F440D2" w:rsidRDefault="00EE5E93" w:rsidP="006B5E06">
      <w:pPr>
        <w:pStyle w:val="ListParagraph"/>
        <w:jc w:val="both"/>
      </w:pPr>
      <w:r>
        <w:rPr>
          <w:b/>
        </w:rPr>
        <w:t xml:space="preserve">7.2.7 </w:t>
      </w:r>
      <w:r w:rsidR="00F440D2" w:rsidRPr="00F440D2">
        <w:rPr>
          <w:b/>
        </w:rPr>
        <w:t>Cancer Services</w:t>
      </w:r>
      <w:r w:rsidR="00F440D2">
        <w:t xml:space="preserve"> – Opportunities present during 2019/20 and beyond to develop a more regional approach to addressing access and workforce challenges using the existing well established regional cancer network arrangements and collaboration on the development of the new regional cancer centre.</w:t>
      </w:r>
    </w:p>
    <w:p w:rsidR="007E782D" w:rsidRDefault="007E782D" w:rsidP="006B5E06">
      <w:pPr>
        <w:jc w:val="both"/>
      </w:pPr>
    </w:p>
    <w:p w:rsidR="00F440D2" w:rsidRPr="00BC6E99" w:rsidRDefault="00F440D2" w:rsidP="006B5E06">
      <w:pPr>
        <w:jc w:val="both"/>
      </w:pPr>
      <w:r>
        <w:t>In addition to the clinical services noted above, work continues on a regional model for payroll and procurement services as well as ongoing discussions in relation to a number of HR related functions.</w:t>
      </w:r>
    </w:p>
    <w:p w:rsidR="00026894" w:rsidRPr="002460D4" w:rsidRDefault="00026894" w:rsidP="001C524A">
      <w:pPr>
        <w:rPr>
          <w:sz w:val="22"/>
        </w:rPr>
        <w:sectPr w:rsidR="00026894" w:rsidRPr="002460D4" w:rsidSect="00EE452B">
          <w:pgSz w:w="11906" w:h="16838"/>
          <w:pgMar w:top="1440" w:right="1440" w:bottom="1440" w:left="1440" w:header="720" w:footer="720" w:gutter="0"/>
          <w:cols w:space="720"/>
          <w:docGrid w:linePitch="360"/>
        </w:sectPr>
      </w:pPr>
    </w:p>
    <w:p w:rsidR="00770E2B" w:rsidRDefault="008421AD" w:rsidP="00E62036">
      <w:pPr>
        <w:pStyle w:val="Heading1"/>
        <w:rPr>
          <w:color w:val="auto"/>
          <w:szCs w:val="32"/>
        </w:rPr>
      </w:pPr>
      <w:bookmarkStart w:id="59" w:name="_PART_C:_How"/>
      <w:bookmarkStart w:id="60" w:name="_Toc463517968"/>
      <w:bookmarkStart w:id="61" w:name="_Toc466293491"/>
      <w:bookmarkStart w:id="62" w:name="PartCHowdowegetthere"/>
      <w:bookmarkEnd w:id="59"/>
      <w:r w:rsidRPr="00437F0F">
        <w:rPr>
          <w:color w:val="auto"/>
          <w:szCs w:val="32"/>
        </w:rPr>
        <w:lastRenderedPageBreak/>
        <w:t>PART C: How do we get there?</w:t>
      </w:r>
      <w:bookmarkEnd w:id="60"/>
      <w:bookmarkEnd w:id="61"/>
    </w:p>
    <w:bookmarkEnd w:id="62"/>
    <w:p w:rsidR="003920A1" w:rsidRDefault="003920A1" w:rsidP="003920A1"/>
    <w:p w:rsidR="00D746F1" w:rsidRPr="00022D9B" w:rsidRDefault="00D746F1" w:rsidP="00024274">
      <w:pPr>
        <w:pStyle w:val="Heading2Nonum"/>
        <w:jc w:val="both"/>
        <w:rPr>
          <w:rFonts w:cs="Arial"/>
          <w:color w:val="auto"/>
          <w:spacing w:val="0"/>
          <w:sz w:val="24"/>
        </w:rPr>
      </w:pPr>
      <w:r w:rsidRPr="00022D9B">
        <w:rPr>
          <w:rFonts w:cs="Arial"/>
          <w:color w:val="auto"/>
          <w:spacing w:val="0"/>
          <w:sz w:val="24"/>
        </w:rPr>
        <w:t xml:space="preserve">8. </w:t>
      </w:r>
      <w:bookmarkStart w:id="63" w:name="TheStrategicAssetPlan"/>
      <w:r w:rsidRPr="00022D9B">
        <w:rPr>
          <w:rFonts w:cs="Arial"/>
          <w:color w:val="auto"/>
          <w:spacing w:val="0"/>
          <w:sz w:val="24"/>
        </w:rPr>
        <w:t>The Strategic Asset Plan</w:t>
      </w:r>
      <w:bookmarkEnd w:id="63"/>
    </w:p>
    <w:p w:rsidR="002110E7" w:rsidRPr="000D6EC9" w:rsidRDefault="002110E7" w:rsidP="00024274">
      <w:pPr>
        <w:autoSpaceDE w:val="0"/>
        <w:autoSpaceDN w:val="0"/>
        <w:adjustRightInd w:val="0"/>
        <w:jc w:val="both"/>
        <w:rPr>
          <w:rFonts w:eastAsiaTheme="minorHAnsi" w:cs="Arial"/>
          <w:lang w:eastAsia="en-US"/>
        </w:rPr>
      </w:pPr>
      <w:r w:rsidRPr="000D6EC9">
        <w:rPr>
          <w:rFonts w:eastAsiaTheme="minorHAnsi" w:cs="Arial"/>
          <w:lang w:eastAsia="en-US"/>
        </w:rPr>
        <w:t>The previous sec</w:t>
      </w:r>
      <w:r w:rsidR="00301EA4" w:rsidRPr="000D6EC9">
        <w:rPr>
          <w:rFonts w:eastAsiaTheme="minorHAnsi" w:cs="Arial"/>
          <w:lang w:eastAsia="en-US"/>
        </w:rPr>
        <w:t>tions</w:t>
      </w:r>
      <w:r w:rsidRPr="000D6EC9">
        <w:rPr>
          <w:rFonts w:eastAsiaTheme="minorHAnsi" w:cs="Arial"/>
          <w:lang w:eastAsia="en-US"/>
        </w:rPr>
        <w:t xml:space="preserve"> update</w:t>
      </w:r>
      <w:r w:rsidR="00301EA4" w:rsidRPr="000D6EC9">
        <w:rPr>
          <w:rFonts w:eastAsiaTheme="minorHAnsi" w:cs="Arial"/>
          <w:lang w:eastAsia="en-US"/>
        </w:rPr>
        <w:t xml:space="preserve">d </w:t>
      </w:r>
      <w:r w:rsidRPr="000D6EC9">
        <w:rPr>
          <w:rFonts w:eastAsiaTheme="minorHAnsi" w:cs="Arial"/>
          <w:lang w:eastAsia="en-US"/>
        </w:rPr>
        <w:t xml:space="preserve">the Board’s progress on the </w:t>
      </w:r>
      <w:r w:rsidR="00301EA4" w:rsidRPr="000D6EC9">
        <w:rPr>
          <w:rFonts w:eastAsiaTheme="minorHAnsi" w:cs="Arial"/>
          <w:lang w:eastAsia="en-US"/>
        </w:rPr>
        <w:t xml:space="preserve">Clinical </w:t>
      </w:r>
      <w:r w:rsidRPr="000D6EC9">
        <w:rPr>
          <w:rFonts w:eastAsiaTheme="minorHAnsi" w:cs="Arial"/>
          <w:lang w:eastAsia="en-US"/>
        </w:rPr>
        <w:t>and other key strategies in response to the national and local context, providing a framework from which investment plans will be formed.</w:t>
      </w:r>
    </w:p>
    <w:p w:rsidR="002110E7" w:rsidRPr="000D6EC9" w:rsidRDefault="002110E7" w:rsidP="00024274">
      <w:pPr>
        <w:autoSpaceDE w:val="0"/>
        <w:autoSpaceDN w:val="0"/>
        <w:adjustRightInd w:val="0"/>
        <w:jc w:val="both"/>
        <w:rPr>
          <w:rFonts w:eastAsiaTheme="minorHAnsi" w:cs="Arial"/>
          <w:lang w:eastAsia="en-US"/>
        </w:rPr>
      </w:pPr>
    </w:p>
    <w:p w:rsidR="002110E7" w:rsidRPr="000D6EC9" w:rsidRDefault="002110E7" w:rsidP="000D6EC9">
      <w:pPr>
        <w:autoSpaceDE w:val="0"/>
        <w:autoSpaceDN w:val="0"/>
        <w:adjustRightInd w:val="0"/>
        <w:jc w:val="both"/>
        <w:rPr>
          <w:rFonts w:eastAsiaTheme="minorHAnsi" w:cs="Arial"/>
          <w:lang w:eastAsia="en-US"/>
        </w:rPr>
      </w:pPr>
      <w:r w:rsidRPr="000D6EC9">
        <w:rPr>
          <w:rFonts w:eastAsiaTheme="minorHAnsi" w:cs="Arial"/>
          <w:lang w:eastAsia="en-US"/>
        </w:rPr>
        <w:t>This section outlines how the Board intends to develop its major investment</w:t>
      </w:r>
      <w:r w:rsidR="000D6EC9">
        <w:rPr>
          <w:rFonts w:eastAsiaTheme="minorHAnsi" w:cs="Arial"/>
          <w:lang w:eastAsia="en-US"/>
        </w:rPr>
        <w:t xml:space="preserve"> </w:t>
      </w:r>
      <w:r w:rsidRPr="000D6EC9">
        <w:rPr>
          <w:rFonts w:eastAsiaTheme="minorHAnsi" w:cs="Arial"/>
          <w:lang w:eastAsia="en-US"/>
        </w:rPr>
        <w:t>proposals and using the Boards Capital Investment Prioritisation Process assesses</w:t>
      </w:r>
      <w:r w:rsidR="000D6EC9">
        <w:rPr>
          <w:rFonts w:eastAsiaTheme="minorHAnsi" w:cs="Arial"/>
          <w:lang w:eastAsia="en-US"/>
        </w:rPr>
        <w:t xml:space="preserve"> </w:t>
      </w:r>
      <w:r w:rsidRPr="000D6EC9">
        <w:rPr>
          <w:rFonts w:eastAsiaTheme="minorHAnsi" w:cs="Arial"/>
          <w:lang w:eastAsia="en-US"/>
        </w:rPr>
        <w:t>competing investment needs.</w:t>
      </w:r>
      <w:r w:rsidR="000D6EC9">
        <w:rPr>
          <w:rFonts w:eastAsiaTheme="minorHAnsi" w:cs="Arial"/>
          <w:lang w:eastAsia="en-US"/>
        </w:rPr>
        <w:t xml:space="preserve"> </w:t>
      </w:r>
      <w:r w:rsidRPr="000D6EC9">
        <w:rPr>
          <w:rFonts w:eastAsiaTheme="minorHAnsi" w:cs="Arial"/>
          <w:lang w:eastAsia="en-US"/>
        </w:rPr>
        <w:t>It will also outline the Board’s asset management arrangements for successfully</w:t>
      </w:r>
      <w:r w:rsidR="000D6EC9">
        <w:rPr>
          <w:rFonts w:eastAsiaTheme="minorHAnsi" w:cs="Arial"/>
          <w:lang w:eastAsia="en-US"/>
        </w:rPr>
        <w:t xml:space="preserve"> </w:t>
      </w:r>
      <w:r w:rsidRPr="000D6EC9">
        <w:rPr>
          <w:rFonts w:eastAsiaTheme="minorHAnsi" w:cs="Arial"/>
          <w:lang w:eastAsia="en-US"/>
        </w:rPr>
        <w:t>implementing such plans.</w:t>
      </w:r>
    </w:p>
    <w:p w:rsidR="002110E7" w:rsidRPr="00024274" w:rsidRDefault="002110E7" w:rsidP="00024274">
      <w:pPr>
        <w:jc w:val="both"/>
        <w:rPr>
          <w:rFonts w:cs="Arial"/>
          <w:color w:val="00B0F0"/>
        </w:rPr>
      </w:pPr>
    </w:p>
    <w:p w:rsidR="00B5473E" w:rsidRPr="00024274" w:rsidRDefault="00B5473E" w:rsidP="00024274">
      <w:pPr>
        <w:jc w:val="both"/>
        <w:rPr>
          <w:rFonts w:cs="Arial"/>
        </w:rPr>
      </w:pPr>
      <w:r w:rsidRPr="00024274">
        <w:rPr>
          <w:rFonts w:cs="Arial"/>
        </w:rPr>
        <w:t xml:space="preserve">A number of facets help us develop the Strategic Asset Plan from the clinical strategy. The follow section highlights asset related activities completed </w:t>
      </w:r>
      <w:r w:rsidR="00A72B3D">
        <w:rPr>
          <w:rFonts w:cs="Arial"/>
        </w:rPr>
        <w:t>during</w:t>
      </w:r>
      <w:r w:rsidRPr="00024274">
        <w:rPr>
          <w:rFonts w:cs="Arial"/>
        </w:rPr>
        <w:t xml:space="preserve"> 2018</w:t>
      </w:r>
      <w:r w:rsidR="00B949EA" w:rsidRPr="00024274">
        <w:rPr>
          <w:rFonts w:cs="Arial"/>
        </w:rPr>
        <w:t>/19</w:t>
      </w:r>
      <w:r w:rsidRPr="00024274">
        <w:rPr>
          <w:rFonts w:cs="Arial"/>
        </w:rPr>
        <w:t xml:space="preserve"> and system improvements </w:t>
      </w:r>
      <w:r w:rsidR="00A72B3D">
        <w:rPr>
          <w:rFonts w:cs="Arial"/>
        </w:rPr>
        <w:t xml:space="preserve">ongoing </w:t>
      </w:r>
      <w:r w:rsidRPr="00024274">
        <w:rPr>
          <w:rFonts w:cs="Arial"/>
        </w:rPr>
        <w:t xml:space="preserve">which will assist in developing a robust </w:t>
      </w:r>
      <w:proofErr w:type="gramStart"/>
      <w:r w:rsidRPr="00024274">
        <w:rPr>
          <w:rFonts w:cs="Arial"/>
        </w:rPr>
        <w:t>PAMS</w:t>
      </w:r>
      <w:proofErr w:type="gramEnd"/>
      <w:r w:rsidRPr="00024274">
        <w:rPr>
          <w:rFonts w:cs="Arial"/>
        </w:rPr>
        <w:t xml:space="preserve"> document.</w:t>
      </w:r>
    </w:p>
    <w:p w:rsidR="00B949EA" w:rsidRPr="00024274" w:rsidRDefault="00B949EA" w:rsidP="00024274">
      <w:pPr>
        <w:jc w:val="both"/>
        <w:rPr>
          <w:rFonts w:cs="Arial"/>
        </w:rPr>
      </w:pPr>
    </w:p>
    <w:p w:rsidR="00B5473E" w:rsidRPr="00024274" w:rsidRDefault="00B5473E" w:rsidP="00024274">
      <w:pPr>
        <w:jc w:val="both"/>
        <w:rPr>
          <w:rFonts w:cs="Arial"/>
          <w:b/>
          <w:color w:val="FF0000"/>
        </w:rPr>
      </w:pPr>
    </w:p>
    <w:p w:rsidR="00B5473E" w:rsidRPr="0092061C" w:rsidRDefault="00B5473E" w:rsidP="00024274">
      <w:pPr>
        <w:jc w:val="both"/>
        <w:rPr>
          <w:rFonts w:cs="Arial"/>
          <w:b/>
        </w:rPr>
      </w:pPr>
      <w:r w:rsidRPr="0092061C">
        <w:rPr>
          <w:rFonts w:cs="Arial"/>
          <w:b/>
        </w:rPr>
        <w:t>8.1 Property Management &amp; Data Update</w:t>
      </w:r>
    </w:p>
    <w:p w:rsidR="00B5473E" w:rsidRPr="00024274" w:rsidRDefault="00B5473E" w:rsidP="00024274">
      <w:pPr>
        <w:jc w:val="both"/>
        <w:rPr>
          <w:rFonts w:cs="Arial"/>
          <w:color w:val="FF0000"/>
        </w:rPr>
      </w:pPr>
    </w:p>
    <w:p w:rsidR="00B5473E" w:rsidRPr="0092061C" w:rsidRDefault="00B5473E" w:rsidP="00024274">
      <w:pPr>
        <w:jc w:val="both"/>
        <w:rPr>
          <w:rFonts w:cs="Arial"/>
          <w:b/>
        </w:rPr>
      </w:pPr>
      <w:bookmarkStart w:id="64" w:name="OLE_LINK2"/>
      <w:r w:rsidRPr="0092061C">
        <w:rPr>
          <w:rFonts w:cs="Arial"/>
          <w:b/>
        </w:rPr>
        <w:t>Property Review and Capital Plans</w:t>
      </w:r>
    </w:p>
    <w:p w:rsidR="00B5473E" w:rsidRPr="0092061C" w:rsidRDefault="00B5473E" w:rsidP="00024274">
      <w:pPr>
        <w:jc w:val="both"/>
        <w:rPr>
          <w:rFonts w:cs="Arial"/>
        </w:rPr>
      </w:pPr>
      <w:r w:rsidRPr="0092061C">
        <w:rPr>
          <w:rFonts w:cs="Arial"/>
        </w:rPr>
        <w:t>To retain and maintain adequate Estate for the clinical need.</w:t>
      </w:r>
    </w:p>
    <w:p w:rsidR="00B5473E" w:rsidRPr="00B5473E" w:rsidRDefault="00B5473E" w:rsidP="00B5473E">
      <w:pPr>
        <w:rPr>
          <w:color w:val="FF0000"/>
        </w:rPr>
      </w:pPr>
    </w:p>
    <w:bookmarkEnd w:id="64"/>
    <w:p w:rsidR="00B5473E" w:rsidRPr="00B5473E" w:rsidRDefault="00087BBD" w:rsidP="00B5473E">
      <w:pPr>
        <w:rPr>
          <w:b/>
          <w:color w:val="FF0000"/>
        </w:rPr>
      </w:pPr>
      <w:r w:rsidRPr="00087BBD">
        <w:rPr>
          <w:noProof/>
          <w:lang w:val="en-US" w:eastAsia="en-US"/>
        </w:rPr>
        <w:drawing>
          <wp:inline distT="0" distB="0" distL="0" distR="0">
            <wp:extent cx="5731510" cy="2717369"/>
            <wp:effectExtent l="19050" t="0" r="254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5731510" cy="2717369"/>
                    </a:xfrm>
                    <a:prstGeom prst="rect">
                      <a:avLst/>
                    </a:prstGeom>
                    <a:noFill/>
                    <a:ln w="9525">
                      <a:noFill/>
                      <a:miter lim="800000"/>
                      <a:headEnd/>
                      <a:tailEnd/>
                    </a:ln>
                  </pic:spPr>
                </pic:pic>
              </a:graphicData>
            </a:graphic>
          </wp:inline>
        </w:drawing>
      </w:r>
      <w:r w:rsidR="00B5473E" w:rsidRPr="00B5473E">
        <w:rPr>
          <w:b/>
          <w:color w:val="FF0000"/>
        </w:rPr>
        <w:br w:type="page"/>
      </w:r>
    </w:p>
    <w:p w:rsidR="00B5473E" w:rsidRPr="00077330" w:rsidRDefault="00B5473E" w:rsidP="00B5473E">
      <w:pPr>
        <w:rPr>
          <w:b/>
        </w:rPr>
      </w:pPr>
      <w:r w:rsidRPr="00077330">
        <w:rPr>
          <w:b/>
        </w:rPr>
        <w:lastRenderedPageBreak/>
        <w:t>NHS Fife PAMS Base Data Review &amp; Standardization</w:t>
      </w:r>
    </w:p>
    <w:p w:rsidR="00B5473E" w:rsidRDefault="00B5473E" w:rsidP="00B5473E">
      <w:r w:rsidRPr="00077330">
        <w:t xml:space="preserve">(Collect and collate data </w:t>
      </w:r>
      <w:r w:rsidR="00BC5084">
        <w:t xml:space="preserve">on which to base </w:t>
      </w:r>
      <w:r w:rsidRPr="00077330">
        <w:t>the evaluation of the Estate.)</w:t>
      </w:r>
    </w:p>
    <w:p w:rsidR="00087BBD" w:rsidRDefault="00087BBD" w:rsidP="00B5473E"/>
    <w:p w:rsidR="00087BBD" w:rsidRPr="00077330" w:rsidRDefault="00087BBD" w:rsidP="00B5473E">
      <w:r w:rsidRPr="00087BBD">
        <w:rPr>
          <w:noProof/>
          <w:lang w:val="en-US" w:eastAsia="en-US"/>
        </w:rPr>
        <w:drawing>
          <wp:inline distT="0" distB="0" distL="0" distR="0">
            <wp:extent cx="5731510" cy="4047040"/>
            <wp:effectExtent l="19050" t="0" r="254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5731510" cy="4047040"/>
                    </a:xfrm>
                    <a:prstGeom prst="rect">
                      <a:avLst/>
                    </a:prstGeom>
                    <a:noFill/>
                    <a:ln w="9525">
                      <a:noFill/>
                      <a:miter lim="800000"/>
                      <a:headEnd/>
                      <a:tailEnd/>
                    </a:ln>
                  </pic:spPr>
                </pic:pic>
              </a:graphicData>
            </a:graphic>
          </wp:inline>
        </w:drawing>
      </w:r>
    </w:p>
    <w:p w:rsidR="00B5473E" w:rsidRPr="00077330" w:rsidRDefault="00B5473E" w:rsidP="00B5473E"/>
    <w:p w:rsidR="00B5473E" w:rsidRPr="00077330" w:rsidRDefault="00B5473E" w:rsidP="00B5473E"/>
    <w:p w:rsidR="00B5473E" w:rsidRPr="00077330" w:rsidRDefault="00B5473E" w:rsidP="00B5473E"/>
    <w:p w:rsidR="00B5473E" w:rsidRPr="00077330" w:rsidRDefault="00B5473E" w:rsidP="00B5473E">
      <w:pPr>
        <w:rPr>
          <w:b/>
        </w:rPr>
      </w:pPr>
      <w:r w:rsidRPr="00077330">
        <w:rPr>
          <w:b/>
        </w:rPr>
        <w:t>EAMS Condition Survey Reviews</w:t>
      </w:r>
    </w:p>
    <w:p w:rsidR="00B5473E" w:rsidRDefault="00B5473E" w:rsidP="00B5473E">
      <w:r w:rsidRPr="00077330">
        <w:t>(Collect data on six condition facets of the Estate, identifying, quantifying and prioritising Capital needs.)</w:t>
      </w:r>
    </w:p>
    <w:p w:rsidR="00087BBD" w:rsidRDefault="00087BBD" w:rsidP="00B5473E"/>
    <w:p w:rsidR="00087BBD" w:rsidRPr="00087BBD" w:rsidRDefault="00AF02FF" w:rsidP="00B5473E">
      <w:r w:rsidRPr="00AF02FF">
        <w:rPr>
          <w:noProof/>
          <w:lang w:val="en-US" w:eastAsia="en-US"/>
        </w:rPr>
        <w:drawing>
          <wp:inline distT="0" distB="0" distL="0" distR="0">
            <wp:extent cx="5731510" cy="1871265"/>
            <wp:effectExtent l="19050" t="0" r="254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5731510" cy="1871265"/>
                    </a:xfrm>
                    <a:prstGeom prst="rect">
                      <a:avLst/>
                    </a:prstGeom>
                    <a:noFill/>
                    <a:ln w="9525">
                      <a:noFill/>
                      <a:miter lim="800000"/>
                      <a:headEnd/>
                      <a:tailEnd/>
                    </a:ln>
                  </pic:spPr>
                </pic:pic>
              </a:graphicData>
            </a:graphic>
          </wp:inline>
        </w:drawing>
      </w:r>
    </w:p>
    <w:p w:rsidR="00077330" w:rsidRPr="00077330" w:rsidRDefault="00077330" w:rsidP="00B5473E"/>
    <w:p w:rsidR="00077330" w:rsidRPr="00077330" w:rsidRDefault="00077330" w:rsidP="00B5473E"/>
    <w:p w:rsidR="00AF02FF" w:rsidRDefault="00AF02FF">
      <w:pPr>
        <w:spacing w:after="200" w:line="276" w:lineRule="auto"/>
        <w:rPr>
          <w:b/>
          <w:lang w:val="en-US"/>
        </w:rPr>
      </w:pPr>
      <w:r>
        <w:rPr>
          <w:b/>
          <w:lang w:val="en-US"/>
        </w:rPr>
        <w:br w:type="page"/>
      </w:r>
    </w:p>
    <w:p w:rsidR="00B5473E" w:rsidRDefault="00F02CC6" w:rsidP="00B5473E">
      <w:pPr>
        <w:rPr>
          <w:b/>
          <w:lang w:val="en-US"/>
        </w:rPr>
      </w:pPr>
      <w:r>
        <w:rPr>
          <w:b/>
          <w:lang w:val="en-US"/>
        </w:rPr>
        <w:lastRenderedPageBreak/>
        <w:t>Other Property</w:t>
      </w:r>
      <w:r w:rsidR="00B5473E" w:rsidRPr="00077330">
        <w:rPr>
          <w:b/>
          <w:lang w:val="en-US"/>
        </w:rPr>
        <w:t xml:space="preserve"> Data Updates</w:t>
      </w:r>
    </w:p>
    <w:p w:rsidR="00AF02FF" w:rsidRPr="00077330" w:rsidRDefault="00AF02FF" w:rsidP="00B5473E"/>
    <w:p w:rsidR="00B5473E" w:rsidRPr="00077330" w:rsidRDefault="00AF02FF" w:rsidP="00B5473E">
      <w:pPr>
        <w:rPr>
          <w:b/>
        </w:rPr>
      </w:pPr>
      <w:r w:rsidRPr="00AF02FF">
        <w:rPr>
          <w:noProof/>
          <w:lang w:val="en-US" w:eastAsia="en-US"/>
        </w:rPr>
        <w:drawing>
          <wp:inline distT="0" distB="0" distL="0" distR="0">
            <wp:extent cx="5731510" cy="4055329"/>
            <wp:effectExtent l="19050" t="0" r="254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731510" cy="4055329"/>
                    </a:xfrm>
                    <a:prstGeom prst="rect">
                      <a:avLst/>
                    </a:prstGeom>
                    <a:noFill/>
                    <a:ln w="9525">
                      <a:noFill/>
                      <a:miter lim="800000"/>
                      <a:headEnd/>
                      <a:tailEnd/>
                    </a:ln>
                  </pic:spPr>
                </pic:pic>
              </a:graphicData>
            </a:graphic>
          </wp:inline>
        </w:drawing>
      </w:r>
    </w:p>
    <w:p w:rsidR="00B5473E" w:rsidRPr="00B5473E" w:rsidRDefault="00B5473E" w:rsidP="00B5473E">
      <w:pPr>
        <w:rPr>
          <w:b/>
          <w:color w:val="FF0000"/>
        </w:rPr>
      </w:pPr>
    </w:p>
    <w:p w:rsidR="00B5473E" w:rsidRPr="00B5473E" w:rsidRDefault="00B5473E" w:rsidP="00B5473E">
      <w:pPr>
        <w:rPr>
          <w:b/>
          <w:bCs/>
          <w:color w:val="FF0000"/>
        </w:rPr>
      </w:pPr>
      <w:r w:rsidRPr="00B5473E">
        <w:rPr>
          <w:b/>
          <w:bCs/>
          <w:color w:val="FF0000"/>
        </w:rPr>
        <w:br w:type="page"/>
      </w:r>
    </w:p>
    <w:p w:rsidR="001D0737" w:rsidRPr="00B34544" w:rsidRDefault="006012E8" w:rsidP="006012E8">
      <w:pPr>
        <w:spacing w:after="200" w:line="276" w:lineRule="auto"/>
        <w:rPr>
          <w:b/>
        </w:rPr>
      </w:pPr>
      <w:bookmarkStart w:id="65" w:name="_Toc463517970"/>
      <w:bookmarkStart w:id="66" w:name="_Toc466293496"/>
      <w:r w:rsidRPr="00B34544">
        <w:rPr>
          <w:b/>
        </w:rPr>
        <w:lastRenderedPageBreak/>
        <w:t xml:space="preserve">8.2 </w:t>
      </w:r>
      <w:r w:rsidR="00290D01" w:rsidRPr="00B34544">
        <w:rPr>
          <w:b/>
        </w:rPr>
        <w:t>Master Planning of the NHS Fife sites</w:t>
      </w:r>
    </w:p>
    <w:p w:rsidR="00F447CA" w:rsidRPr="00B34544" w:rsidRDefault="002E7179" w:rsidP="00C619C3">
      <w:pPr>
        <w:jc w:val="both"/>
      </w:pPr>
      <w:r w:rsidRPr="00B34544">
        <w:t xml:space="preserve">Site Master </w:t>
      </w:r>
      <w:proofErr w:type="gramStart"/>
      <w:r w:rsidRPr="00B34544">
        <w:t>plans</w:t>
      </w:r>
      <w:proofErr w:type="gramEnd"/>
      <w:r w:rsidRPr="00B34544">
        <w:t xml:space="preserve"> are being developed for the major NHS Fife sites. These are medium to long term strategies which align Clinical and Estates aspirations. These include Strat</w:t>
      </w:r>
      <w:r w:rsidR="00087376" w:rsidRPr="00B34544">
        <w:t>h</w:t>
      </w:r>
      <w:r w:rsidR="00F447CA" w:rsidRPr="00B34544">
        <w:t>eden Hospital n</w:t>
      </w:r>
      <w:r w:rsidRPr="00B34544">
        <w:t>ear Cupar</w:t>
      </w:r>
      <w:r w:rsidR="004D091C" w:rsidRPr="00B34544">
        <w:t>,</w:t>
      </w:r>
      <w:r w:rsidR="00F95788" w:rsidRPr="00B34544">
        <w:t xml:space="preserve"> </w:t>
      </w:r>
      <w:r w:rsidR="003E00B5" w:rsidRPr="00B34544">
        <w:t xml:space="preserve">Cameron Hospital Windygates, </w:t>
      </w:r>
      <w:r w:rsidR="00F95788" w:rsidRPr="00B34544">
        <w:t>Victoria Hospital Kirkcaldy, Quee</w:t>
      </w:r>
      <w:r w:rsidR="003E00B5" w:rsidRPr="00B34544">
        <w:t>n Margaret Hospital Dunfermline</w:t>
      </w:r>
      <w:r w:rsidR="00F95788" w:rsidRPr="00B34544">
        <w:t xml:space="preserve"> and Lynebank Hospital Dunfermline</w:t>
      </w:r>
      <w:r w:rsidRPr="00B34544">
        <w:t>.</w:t>
      </w:r>
    </w:p>
    <w:p w:rsidR="00C619C3" w:rsidRPr="00B34544" w:rsidRDefault="00C619C3" w:rsidP="00C619C3">
      <w:pPr>
        <w:jc w:val="both"/>
      </w:pPr>
    </w:p>
    <w:p w:rsidR="002F6071" w:rsidRPr="00B34544" w:rsidRDefault="005516B8" w:rsidP="008D49A5">
      <w:pPr>
        <w:rPr>
          <w:b/>
        </w:rPr>
      </w:pPr>
      <w:r w:rsidRPr="00B34544">
        <w:rPr>
          <w:b/>
        </w:rPr>
        <w:t xml:space="preserve">8.2.1 </w:t>
      </w:r>
      <w:r w:rsidR="00DB4285" w:rsidRPr="00B34544">
        <w:rPr>
          <w:b/>
        </w:rPr>
        <w:t>Stratheden Hospit</w:t>
      </w:r>
      <w:r w:rsidR="002F6071" w:rsidRPr="00B34544">
        <w:rPr>
          <w:b/>
        </w:rPr>
        <w:t>al</w:t>
      </w:r>
    </w:p>
    <w:p w:rsidR="00F02CC6" w:rsidRDefault="006012E8" w:rsidP="00F02CC6">
      <w:pPr>
        <w:rPr>
          <w:b/>
        </w:rPr>
      </w:pPr>
      <w:r>
        <w:object w:dxaOrig="4320" w:dyaOrig="2749">
          <v:shape id="_x0000_i1026" type="#_x0000_t75" style="width:384.5pt;height:549.95pt" o:ole="">
            <v:imagedata r:id="rId63" o:title="" croptop="6285f" cropbottom="3024f" cropleft="21026f" cropright="27836f"/>
          </v:shape>
          <o:OLEObject Type="Embed" ProgID="AutoCADLT.Drawing.20" ShapeID="_x0000_i1026" DrawAspect="Content" ObjectID="_1682943715" r:id="rId64"/>
        </w:object>
      </w:r>
    </w:p>
    <w:p w:rsidR="00F447CA" w:rsidRPr="00F02CC6" w:rsidRDefault="00F447CA" w:rsidP="006B5E06">
      <w:pPr>
        <w:jc w:val="both"/>
        <w:rPr>
          <w:b/>
        </w:rPr>
      </w:pPr>
      <w:r w:rsidRPr="00F02CC6">
        <w:lastRenderedPageBreak/>
        <w:t>Stratheden Hospital near Cupar is first for consideration as a large proportion of the site is now vacant and some blocks will be impossible to re</w:t>
      </w:r>
      <w:r w:rsidR="003E00B5" w:rsidRPr="00F02CC6">
        <w:t>-</w:t>
      </w:r>
      <w:r w:rsidRPr="00F02CC6">
        <w:t xml:space="preserve">commission due to dilapidated condition and high backlog maintenance needs. </w:t>
      </w:r>
    </w:p>
    <w:p w:rsidR="00F447CA" w:rsidRPr="00F02CC6" w:rsidRDefault="00F447CA" w:rsidP="008B17C5">
      <w:pPr>
        <w:jc w:val="both"/>
      </w:pPr>
    </w:p>
    <w:p w:rsidR="00F447CA" w:rsidRPr="00F02CC6" w:rsidRDefault="00F447CA" w:rsidP="008B17C5">
      <w:pPr>
        <w:jc w:val="both"/>
      </w:pPr>
      <w:r w:rsidRPr="00F02CC6">
        <w:t>NHS Fife is currently reviewing options to reduce tenure on this site (as per the example below) to a core area which will include sales of adjacent agricultural land.</w:t>
      </w:r>
      <w:r w:rsidR="00A42B5F" w:rsidRPr="00F02CC6">
        <w:t xml:space="preserve"> Discussions with Historic Scotland have confirmed there is no intention to list any part of the site</w:t>
      </w:r>
    </w:p>
    <w:p w:rsidR="00F447CA" w:rsidRPr="00F02CC6" w:rsidRDefault="00F447CA" w:rsidP="008B17C5">
      <w:pPr>
        <w:jc w:val="both"/>
      </w:pPr>
    </w:p>
    <w:p w:rsidR="00F447CA" w:rsidRPr="00F02CC6" w:rsidRDefault="00F447CA" w:rsidP="008B17C5">
      <w:pPr>
        <w:jc w:val="both"/>
      </w:pPr>
      <w:r w:rsidRPr="00F02CC6">
        <w:t>Contraction of the site is currently hampered by main utilities provision within non operational property and a few strategic operational properties central within the site which will require service relocation. In conjunction with Fife’s recently approved Clinical Strategy, we will now develop options for the potential partial disposal of this site. A property Advisor has been appointed to assi</w:t>
      </w:r>
      <w:r w:rsidR="003E00B5" w:rsidRPr="00F02CC6">
        <w:t>s</w:t>
      </w:r>
      <w:r w:rsidRPr="00F02CC6">
        <w:t>t with this process.</w:t>
      </w:r>
    </w:p>
    <w:p w:rsidR="00F447CA" w:rsidRPr="00F02CC6" w:rsidRDefault="00F447CA" w:rsidP="008B17C5">
      <w:pPr>
        <w:jc w:val="both"/>
      </w:pPr>
    </w:p>
    <w:p w:rsidR="00F447CA" w:rsidRPr="00F02CC6" w:rsidRDefault="00F447CA" w:rsidP="008B17C5">
      <w:pPr>
        <w:jc w:val="both"/>
      </w:pPr>
      <w:r w:rsidRPr="00F02CC6">
        <w:t>Prior to declaring the “old part” of the site surplus, it will be necessary to modify the site services infrastructure to support the remaining area. Some capital investment will be required to implement this but also to refurbish existing wards with the potential of some new build to provide support services.</w:t>
      </w:r>
    </w:p>
    <w:p w:rsidR="0021067A" w:rsidRPr="00F02CC6" w:rsidRDefault="0021067A" w:rsidP="00F447CA"/>
    <w:p w:rsidR="00F447CA" w:rsidRPr="0021067A" w:rsidRDefault="00845B04" w:rsidP="00F447CA">
      <w:r>
        <w:object w:dxaOrig="4320" w:dyaOrig="2665">
          <v:shape id="_x0000_i1027" type="#_x0000_t75" style="width:484.85pt;height:343.9pt" o:ole="">
            <v:imagedata r:id="rId65" o:title="" croptop="17358f" cropbottom="16440f" cropleft="27729f" cropright="20194f"/>
          </v:shape>
          <o:OLEObject Type="Embed" ProgID="AutoCADLT.Drawing.20" ShapeID="_x0000_i1027" DrawAspect="Content" ObjectID="_1682943716" r:id="rId66"/>
        </w:object>
      </w:r>
    </w:p>
    <w:p w:rsidR="005E4806" w:rsidRPr="00845B04" w:rsidRDefault="002F6071" w:rsidP="005E4806">
      <w:pPr>
        <w:rPr>
          <w:b/>
        </w:rPr>
      </w:pPr>
      <w:r w:rsidRPr="00845B04">
        <w:t>Example of potential f</w:t>
      </w:r>
      <w:r w:rsidR="00F447CA" w:rsidRPr="00845B04">
        <w:t>uture proofing the retained future Estate at Stratheden</w:t>
      </w:r>
    </w:p>
    <w:p w:rsidR="005E4806" w:rsidRDefault="005E4806">
      <w:pPr>
        <w:spacing w:after="200" w:line="276" w:lineRule="auto"/>
        <w:rPr>
          <w:b/>
        </w:rPr>
      </w:pPr>
      <w:r>
        <w:rPr>
          <w:b/>
        </w:rPr>
        <w:br w:type="page"/>
      </w:r>
    </w:p>
    <w:p w:rsidR="009C09E4" w:rsidRDefault="005516B8" w:rsidP="005E4806">
      <w:pPr>
        <w:rPr>
          <w:b/>
        </w:rPr>
      </w:pPr>
      <w:r>
        <w:rPr>
          <w:b/>
        </w:rPr>
        <w:lastRenderedPageBreak/>
        <w:t xml:space="preserve">8.2.2 </w:t>
      </w:r>
      <w:r w:rsidR="00DB4285" w:rsidRPr="0053321F">
        <w:rPr>
          <w:b/>
        </w:rPr>
        <w:t>Lynebank Hospital</w:t>
      </w:r>
    </w:p>
    <w:p w:rsidR="0023221B" w:rsidRDefault="0023221B" w:rsidP="005E4806">
      <w:pPr>
        <w:rPr>
          <w:b/>
        </w:rPr>
      </w:pPr>
    </w:p>
    <w:p w:rsidR="007B222B" w:rsidRDefault="007B222B" w:rsidP="0023221B">
      <w:pPr>
        <w:spacing w:after="200" w:line="276" w:lineRule="auto"/>
        <w:jc w:val="both"/>
      </w:pPr>
      <w:r w:rsidRPr="007B222B">
        <w:rPr>
          <w:noProof/>
          <w:lang w:val="en-US" w:eastAsia="en-US"/>
        </w:rPr>
        <w:drawing>
          <wp:inline distT="0" distB="0" distL="0" distR="0">
            <wp:extent cx="4652726" cy="6743889"/>
            <wp:effectExtent l="19050" t="0" r="0" b="0"/>
            <wp:docPr id="61" name="Picture 1" descr="C:\Users\baillies\AppData\Local\Microsoft\Windows\INetCache\Content.Outlook\C7QZEJ1P\Lynebank Hospital_PAMS Block Plan_Mar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llies\AppData\Local\Microsoft\Windows\INetCache\Content.Outlook\C7QZEJ1P\Lynebank Hospital_PAMS Block Plan_Mar 17.jpeg"/>
                    <pic:cNvPicPr>
                      <a:picLocks noChangeAspect="1" noChangeArrowheads="1"/>
                    </pic:cNvPicPr>
                  </pic:nvPicPr>
                  <pic:blipFill>
                    <a:blip r:embed="rId67" cstate="print"/>
                    <a:srcRect/>
                    <a:stretch>
                      <a:fillRect/>
                    </a:stretch>
                  </pic:blipFill>
                  <pic:spPr bwMode="auto">
                    <a:xfrm>
                      <a:off x="0" y="0"/>
                      <a:ext cx="4652726" cy="6743889"/>
                    </a:xfrm>
                    <a:prstGeom prst="rect">
                      <a:avLst/>
                    </a:prstGeom>
                    <a:noFill/>
                    <a:ln w="9525">
                      <a:noFill/>
                      <a:miter lim="800000"/>
                      <a:headEnd/>
                      <a:tailEnd/>
                    </a:ln>
                  </pic:spPr>
                </pic:pic>
              </a:graphicData>
            </a:graphic>
          </wp:inline>
        </w:drawing>
      </w:r>
    </w:p>
    <w:p w:rsidR="007B222B" w:rsidRDefault="0023221B" w:rsidP="007B222B">
      <w:pPr>
        <w:spacing w:after="200" w:line="276" w:lineRule="auto"/>
        <w:jc w:val="both"/>
      </w:pPr>
      <w:r>
        <w:t>Our strategy for this site has been to demolish disused buildings and dispose of two large</w:t>
      </w:r>
      <w:r w:rsidR="00144D9D">
        <w:t xml:space="preserve"> </w:t>
      </w:r>
      <w:proofErr w:type="spellStart"/>
      <w:r w:rsidR="00144D9D">
        <w:t>parcelages</w:t>
      </w:r>
      <w:proofErr w:type="spellEnd"/>
      <w:r w:rsidR="00144D9D">
        <w:t xml:space="preserve"> of land to the west. </w:t>
      </w:r>
      <w:r>
        <w:t xml:space="preserve">Originally, (predominantly), a mental health facility, the number of clinical areas has declined and </w:t>
      </w:r>
      <w:r w:rsidRPr="001031E1">
        <w:t>remaining build</w:t>
      </w:r>
      <w:r>
        <w:t>ings are increasingly being utilised for non clinical purposes to take pressure from acute sites. C</w:t>
      </w:r>
      <w:r w:rsidRPr="001031E1">
        <w:t xml:space="preserve">ar parking is </w:t>
      </w:r>
      <w:r>
        <w:t>becoming an issue therefore d</w:t>
      </w:r>
      <w:r w:rsidRPr="001031E1">
        <w:t>evelopment proposals are</w:t>
      </w:r>
      <w:r>
        <w:t xml:space="preserve"> underway to increase the number of </w:t>
      </w:r>
      <w:r w:rsidRPr="001031E1">
        <w:t>spaces on remaining land.</w:t>
      </w:r>
    </w:p>
    <w:p w:rsidR="0005504C" w:rsidRDefault="0005504C">
      <w:pPr>
        <w:spacing w:after="200" w:line="276" w:lineRule="auto"/>
        <w:rPr>
          <w:b/>
        </w:rPr>
      </w:pPr>
      <w:r>
        <w:rPr>
          <w:b/>
        </w:rPr>
        <w:br w:type="page"/>
      </w:r>
    </w:p>
    <w:p w:rsidR="00DB4285" w:rsidRPr="007B222B" w:rsidRDefault="005516B8" w:rsidP="007B222B">
      <w:pPr>
        <w:spacing w:after="200" w:line="276" w:lineRule="auto"/>
        <w:jc w:val="both"/>
      </w:pPr>
      <w:r>
        <w:rPr>
          <w:b/>
        </w:rPr>
        <w:lastRenderedPageBreak/>
        <w:t xml:space="preserve">8.2.3 </w:t>
      </w:r>
      <w:r w:rsidR="00DB4285" w:rsidRPr="001031E1">
        <w:rPr>
          <w:b/>
        </w:rPr>
        <w:t>Cameron Hospital</w:t>
      </w:r>
      <w:r w:rsidR="00087376" w:rsidRPr="001031E1">
        <w:rPr>
          <w:b/>
        </w:rPr>
        <w:t xml:space="preserve"> </w:t>
      </w:r>
    </w:p>
    <w:p w:rsidR="007B222B" w:rsidRDefault="007B222B" w:rsidP="00A42B5F">
      <w:pPr>
        <w:jc w:val="both"/>
        <w:rPr>
          <w:rFonts w:cs="Arial"/>
        </w:rPr>
      </w:pPr>
      <w:r w:rsidRPr="007B222B">
        <w:rPr>
          <w:rFonts w:cs="Arial"/>
          <w:noProof/>
          <w:lang w:val="en-US" w:eastAsia="en-US"/>
        </w:rPr>
        <w:drawing>
          <wp:inline distT="0" distB="0" distL="0" distR="0">
            <wp:extent cx="5208643" cy="7545709"/>
            <wp:effectExtent l="19050" t="0" r="0" b="0"/>
            <wp:docPr id="62" name="Picture 7" descr="C:\Users\baillies\AppData\Local\Microsoft\Windows\INetCache\Content.Outlook\C7QZEJ1P\Cameron Hospital_PAMS Block Plan_Mar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llies\AppData\Local\Microsoft\Windows\INetCache\Content.Outlook\C7QZEJ1P\Cameron Hospital_PAMS Block Plan_Mar 17.jpeg"/>
                    <pic:cNvPicPr>
                      <a:picLocks noChangeAspect="1" noChangeArrowheads="1"/>
                    </pic:cNvPicPr>
                  </pic:nvPicPr>
                  <pic:blipFill>
                    <a:blip r:embed="rId68" cstate="print"/>
                    <a:srcRect/>
                    <a:stretch>
                      <a:fillRect/>
                    </a:stretch>
                  </pic:blipFill>
                  <pic:spPr bwMode="auto">
                    <a:xfrm>
                      <a:off x="0" y="0"/>
                      <a:ext cx="5206607" cy="7542760"/>
                    </a:xfrm>
                    <a:prstGeom prst="rect">
                      <a:avLst/>
                    </a:prstGeom>
                    <a:noFill/>
                    <a:ln w="9525">
                      <a:noFill/>
                      <a:miter lim="800000"/>
                      <a:headEnd/>
                      <a:tailEnd/>
                    </a:ln>
                  </pic:spPr>
                </pic:pic>
              </a:graphicData>
            </a:graphic>
          </wp:inline>
        </w:drawing>
      </w:r>
    </w:p>
    <w:p w:rsidR="0005504C" w:rsidRDefault="0005504C" w:rsidP="00A42B5F">
      <w:pPr>
        <w:jc w:val="both"/>
        <w:rPr>
          <w:rFonts w:cs="Arial"/>
        </w:rPr>
      </w:pPr>
    </w:p>
    <w:p w:rsidR="00383DF8" w:rsidRPr="001031E1" w:rsidRDefault="00383DF8" w:rsidP="00A42B5F">
      <w:pPr>
        <w:jc w:val="both"/>
        <w:rPr>
          <w:rFonts w:cs="Arial"/>
        </w:rPr>
      </w:pPr>
      <w:r w:rsidRPr="001031E1">
        <w:rPr>
          <w:rFonts w:cs="Arial"/>
        </w:rPr>
        <w:t xml:space="preserve">Cameron Hospital is a Community Hospital located to the north of Leven/west of Windygates on the A915 main trunk road between Kirkcaldy and Leven.  The site extends to 15.82 hectares and contains a number of buildings ranging in ages from late 1800’s to 1970’s.  The total GIA for the site is 14,687m2 with 1,238m2 currently </w:t>
      </w:r>
      <w:r w:rsidRPr="001031E1">
        <w:rPr>
          <w:rFonts w:cs="Arial"/>
        </w:rPr>
        <w:lastRenderedPageBreak/>
        <w:t>vacant.  Services provided on site at present include Rehabilitation, Care of the Elderly, Addictions Services, Health Promotion and CHP Offices.</w:t>
      </w:r>
    </w:p>
    <w:p w:rsidR="00383DF8" w:rsidRPr="001031E1" w:rsidRDefault="00383DF8" w:rsidP="00A42B5F">
      <w:pPr>
        <w:pStyle w:val="ListParagraph"/>
        <w:jc w:val="both"/>
        <w:rPr>
          <w:rFonts w:cs="Arial"/>
        </w:rPr>
      </w:pPr>
    </w:p>
    <w:p w:rsidR="00383DF8" w:rsidRPr="001031E1" w:rsidRDefault="00383DF8" w:rsidP="00A42B5F">
      <w:pPr>
        <w:spacing w:after="200" w:line="276" w:lineRule="auto"/>
        <w:jc w:val="both"/>
        <w:rPr>
          <w:rFonts w:cs="Arial"/>
          <w:b/>
          <w:color w:val="FF0000"/>
        </w:rPr>
      </w:pPr>
      <w:r w:rsidRPr="001031E1">
        <w:rPr>
          <w:rFonts w:cs="Arial"/>
        </w:rPr>
        <w:t>The site is adjacent to the Diageo distillery which, due to the nature of its business, is a COMAH site, (Control of Major Accident Hazards). Discussions with Fife Councils planning department have intimated they are open to development of the low &amp; med risk areas but will not entertain development on the high risk blast zone.</w:t>
      </w:r>
    </w:p>
    <w:p w:rsidR="00383DF8" w:rsidRPr="001031E1" w:rsidRDefault="00383DF8" w:rsidP="00A42B5F">
      <w:pPr>
        <w:spacing w:after="200" w:line="276" w:lineRule="auto"/>
        <w:jc w:val="both"/>
        <w:rPr>
          <w:rFonts w:cs="Arial"/>
        </w:rPr>
      </w:pPr>
      <w:r w:rsidRPr="001031E1">
        <w:rPr>
          <w:rFonts w:cs="Arial"/>
        </w:rPr>
        <w:t xml:space="preserve">The potential blast zone extends to approximately 70% of the site making it less attractive to any developers due to the limited development potential which will have a negative impact on capital receipts should NHSF opt </w:t>
      </w:r>
      <w:r w:rsidR="00E73902" w:rsidRPr="001031E1">
        <w:rPr>
          <w:rFonts w:cs="Arial"/>
        </w:rPr>
        <w:t>to declare it surplus for</w:t>
      </w:r>
      <w:r w:rsidRPr="001031E1">
        <w:rPr>
          <w:rFonts w:cs="Arial"/>
        </w:rPr>
        <w:t xml:space="preserve"> subsequent disposal.</w:t>
      </w:r>
    </w:p>
    <w:p w:rsidR="000C7777" w:rsidRDefault="00AB31C6" w:rsidP="00A42B5F">
      <w:pPr>
        <w:jc w:val="both"/>
        <w:rPr>
          <w:rFonts w:cs="Arial"/>
        </w:rPr>
      </w:pPr>
      <w:proofErr w:type="spellStart"/>
      <w:r w:rsidRPr="001031E1">
        <w:rPr>
          <w:rFonts w:cs="Arial"/>
        </w:rPr>
        <w:t>Diagio</w:t>
      </w:r>
      <w:proofErr w:type="spellEnd"/>
      <w:r w:rsidRPr="001031E1">
        <w:rPr>
          <w:rFonts w:cs="Arial"/>
        </w:rPr>
        <w:t xml:space="preserve"> have confirmed they have no interest in the site therefore we are investigating development of areas </w:t>
      </w:r>
      <w:proofErr w:type="spellStart"/>
      <w:r w:rsidRPr="001031E1">
        <w:rPr>
          <w:rFonts w:cs="Arial"/>
        </w:rPr>
        <w:t>outwith</w:t>
      </w:r>
      <w:proofErr w:type="spellEnd"/>
      <w:r w:rsidRPr="001031E1">
        <w:rPr>
          <w:rFonts w:cs="Arial"/>
        </w:rPr>
        <w:t xml:space="preserve"> the blast zone. Given that Community redesign is still ongoing the possibility still ex</w:t>
      </w:r>
      <w:r w:rsidR="001031E1">
        <w:rPr>
          <w:rFonts w:cs="Arial"/>
        </w:rPr>
        <w:t xml:space="preserve">ists that we can use this site. Until these plans are developed and intentions confirmed, our intention is to maintain buildings which remain open at minimal maintenance cost, but in a safe and functional condition. </w:t>
      </w:r>
    </w:p>
    <w:p w:rsidR="001031E1" w:rsidRDefault="001031E1" w:rsidP="00A42B5F">
      <w:pPr>
        <w:jc w:val="both"/>
        <w:rPr>
          <w:rFonts w:cs="Arial"/>
        </w:rPr>
      </w:pPr>
    </w:p>
    <w:p w:rsidR="001031E1" w:rsidRDefault="001031E1" w:rsidP="00A42B5F">
      <w:pPr>
        <w:jc w:val="both"/>
        <w:rPr>
          <w:rFonts w:cs="Arial"/>
        </w:rPr>
      </w:pPr>
      <w:r>
        <w:rPr>
          <w:rFonts w:cs="Arial"/>
        </w:rPr>
        <w:t>Unfortunately the centralised site steam heating systems is at the point of collapse and work is underway to review decentralised systems. The road way infrastructure is again extremely poor but as the final layout of the site is unknown, basic safety works are being carried out.</w:t>
      </w:r>
    </w:p>
    <w:p w:rsidR="001031E1" w:rsidRPr="001031E1" w:rsidRDefault="001031E1" w:rsidP="00A42B5F">
      <w:pPr>
        <w:jc w:val="both"/>
        <w:rPr>
          <w:rFonts w:cs="Arial"/>
        </w:rPr>
      </w:pPr>
    </w:p>
    <w:p w:rsidR="00383DF8" w:rsidRPr="001031E1" w:rsidRDefault="00383DF8" w:rsidP="00383DF8">
      <w:pPr>
        <w:jc w:val="both"/>
        <w:rPr>
          <w:rFonts w:cs="Arial"/>
        </w:rPr>
      </w:pPr>
    </w:p>
    <w:p w:rsidR="00EB0EE2" w:rsidRDefault="00EB0EE2">
      <w:pPr>
        <w:spacing w:after="200" w:line="276" w:lineRule="auto"/>
        <w:rPr>
          <w:color w:val="FF0000"/>
        </w:rPr>
      </w:pPr>
      <w:r>
        <w:rPr>
          <w:color w:val="FF0000"/>
        </w:rPr>
        <w:br w:type="page"/>
      </w:r>
    </w:p>
    <w:p w:rsidR="00DB4285" w:rsidRPr="00AB31C6" w:rsidRDefault="005516B8" w:rsidP="00B74C64">
      <w:r>
        <w:rPr>
          <w:b/>
        </w:rPr>
        <w:lastRenderedPageBreak/>
        <w:t xml:space="preserve">8.2.4 </w:t>
      </w:r>
      <w:r w:rsidR="009C09E4" w:rsidRPr="00AB31C6">
        <w:rPr>
          <w:b/>
        </w:rPr>
        <w:t>Victoria Hospital</w:t>
      </w:r>
    </w:p>
    <w:p w:rsidR="007E6AE8" w:rsidRDefault="007E6AE8" w:rsidP="008D49A5">
      <w:pPr>
        <w:rPr>
          <w:b/>
          <w:color w:val="FF0000"/>
          <w:sz w:val="22"/>
        </w:rPr>
      </w:pPr>
    </w:p>
    <w:p w:rsidR="007B222B" w:rsidRDefault="007B222B" w:rsidP="0080078F">
      <w:pPr>
        <w:jc w:val="both"/>
        <w:rPr>
          <w:color w:val="FF0000"/>
          <w:sz w:val="22"/>
        </w:rPr>
      </w:pPr>
      <w:r w:rsidRPr="007B222B">
        <w:rPr>
          <w:noProof/>
          <w:color w:val="FF0000"/>
          <w:sz w:val="22"/>
          <w:lang w:val="en-US" w:eastAsia="en-US"/>
        </w:rPr>
        <w:drawing>
          <wp:inline distT="0" distB="0" distL="0" distR="0">
            <wp:extent cx="5731510" cy="8303181"/>
            <wp:effectExtent l="19050" t="0" r="2540" b="0"/>
            <wp:docPr id="610" name="Picture 8" descr="C:\Users\baillies\AppData\Local\Microsoft\Windows\INetCache\Content.Outlook\C7QZEJ1P\Victoria Hospital_PAMS Block Plan_Mar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llies\AppData\Local\Microsoft\Windows\INetCache\Content.Outlook\C7QZEJ1P\Victoria Hospital_PAMS Block Plan_Mar 17.jpeg"/>
                    <pic:cNvPicPr>
                      <a:picLocks noChangeAspect="1" noChangeArrowheads="1"/>
                    </pic:cNvPicPr>
                  </pic:nvPicPr>
                  <pic:blipFill>
                    <a:blip r:embed="rId69" cstate="print"/>
                    <a:srcRect/>
                    <a:stretch>
                      <a:fillRect/>
                    </a:stretch>
                  </pic:blipFill>
                  <pic:spPr bwMode="auto">
                    <a:xfrm>
                      <a:off x="0" y="0"/>
                      <a:ext cx="5731510" cy="8303181"/>
                    </a:xfrm>
                    <a:prstGeom prst="rect">
                      <a:avLst/>
                    </a:prstGeom>
                    <a:noFill/>
                    <a:ln w="9525">
                      <a:noFill/>
                      <a:miter lim="800000"/>
                      <a:headEnd/>
                      <a:tailEnd/>
                    </a:ln>
                  </pic:spPr>
                </pic:pic>
              </a:graphicData>
            </a:graphic>
          </wp:inline>
        </w:drawing>
      </w:r>
    </w:p>
    <w:p w:rsidR="00B10D62" w:rsidRDefault="00B10D62">
      <w:pPr>
        <w:spacing w:after="200" w:line="276" w:lineRule="auto"/>
      </w:pPr>
      <w:r>
        <w:br w:type="page"/>
      </w:r>
    </w:p>
    <w:p w:rsidR="00B10D62" w:rsidRPr="00B10D62" w:rsidRDefault="00B10D62" w:rsidP="0080078F">
      <w:pPr>
        <w:jc w:val="both"/>
        <w:rPr>
          <w:b/>
        </w:rPr>
      </w:pPr>
      <w:r>
        <w:rPr>
          <w:b/>
        </w:rPr>
        <w:lastRenderedPageBreak/>
        <w:t xml:space="preserve">8.2.4.1 </w:t>
      </w:r>
      <w:r w:rsidR="00B34544">
        <w:rPr>
          <w:b/>
        </w:rPr>
        <w:t>Over</w:t>
      </w:r>
      <w:r w:rsidRPr="00B10D62">
        <w:rPr>
          <w:b/>
        </w:rPr>
        <w:t xml:space="preserve">view </w:t>
      </w:r>
    </w:p>
    <w:p w:rsidR="00B10D62" w:rsidRDefault="00B10D62" w:rsidP="0080078F">
      <w:pPr>
        <w:jc w:val="both"/>
      </w:pPr>
    </w:p>
    <w:p w:rsidR="00F50F40" w:rsidRPr="00A07E8B" w:rsidRDefault="005F35C2" w:rsidP="0080078F">
      <w:pPr>
        <w:jc w:val="both"/>
      </w:pPr>
      <w:r w:rsidRPr="00A07E8B">
        <w:t xml:space="preserve">Discussions with senior clinicians have informed site master plans which, dependant on capital funding which aligns both the clinical services and estates aspirations for the sites. </w:t>
      </w:r>
      <w:r w:rsidR="00F50F40" w:rsidRPr="00A07E8B">
        <w:t>These are medi</w:t>
      </w:r>
      <w:r w:rsidR="00A07E8B" w:rsidRPr="00A07E8B">
        <w:t xml:space="preserve">um to long term plans, </w:t>
      </w:r>
      <w:r w:rsidR="00F50F40" w:rsidRPr="00A07E8B">
        <w:t>not cast in stone</w:t>
      </w:r>
      <w:r w:rsidR="00A07E8B" w:rsidRPr="00A07E8B">
        <w:t xml:space="preserve">, broken </w:t>
      </w:r>
      <w:r w:rsidR="00F50F40" w:rsidRPr="00A07E8B">
        <w:t xml:space="preserve">down into several phases </w:t>
      </w:r>
      <w:r w:rsidR="0094000C" w:rsidRPr="00A07E8B">
        <w:t>and programmed</w:t>
      </w:r>
      <w:r w:rsidR="00F50F40" w:rsidRPr="00A07E8B">
        <w:t xml:space="preserve"> as and</w:t>
      </w:r>
      <w:r w:rsidR="00CC27CD" w:rsidRPr="00A07E8B">
        <w:t xml:space="preserve"> when funding becomes available</w:t>
      </w:r>
      <w:r w:rsidR="00F50F40" w:rsidRPr="00A07E8B">
        <w:t>.</w:t>
      </w:r>
    </w:p>
    <w:p w:rsidR="00153051" w:rsidRPr="00A07E8B" w:rsidRDefault="00153051" w:rsidP="0080078F">
      <w:pPr>
        <w:jc w:val="both"/>
      </w:pPr>
    </w:p>
    <w:p w:rsidR="00153051" w:rsidRPr="00A07E8B" w:rsidRDefault="00734DF5" w:rsidP="0080078F">
      <w:pPr>
        <w:jc w:val="both"/>
      </w:pPr>
      <w:r w:rsidRPr="00A07E8B">
        <w:t>Elective orthopaedic theatre:-</w:t>
      </w:r>
    </w:p>
    <w:p w:rsidR="00A07E8B" w:rsidRPr="00A07E8B" w:rsidRDefault="00A07E8B" w:rsidP="00A07E8B">
      <w:pPr>
        <w:ind w:left="720"/>
        <w:jc w:val="both"/>
      </w:pPr>
      <w:r w:rsidRPr="00A07E8B">
        <w:t>The current prime development on the VHK site and reported in detail elsewhere in this paper.</w:t>
      </w:r>
    </w:p>
    <w:p w:rsidR="00734DF5" w:rsidRPr="00A07E8B" w:rsidRDefault="00734DF5" w:rsidP="0080078F">
      <w:pPr>
        <w:jc w:val="both"/>
      </w:pPr>
    </w:p>
    <w:p w:rsidR="00A07E8B" w:rsidRPr="00A07E8B" w:rsidRDefault="00A07E8B" w:rsidP="00A07E8B">
      <w:pPr>
        <w:jc w:val="both"/>
      </w:pPr>
      <w:r w:rsidRPr="00A07E8B">
        <w:t>The Phase 2 tower block:-</w:t>
      </w:r>
    </w:p>
    <w:p w:rsidR="00A07E8B" w:rsidRPr="00A07E8B" w:rsidRDefault="00A07E8B" w:rsidP="00A07E8B">
      <w:pPr>
        <w:ind w:left="720"/>
        <w:jc w:val="both"/>
      </w:pPr>
      <w:r w:rsidRPr="00A07E8B">
        <w:t>Relocate of inpatient wards has continued under the Site Optimisation program leaving only orthopaedics which will be addressed as part of the above scheme. The entire block is in poor condition including the outpatients department in the podium which is as installed in the 1960s. A rolling programme of refurbishment is envisaged for this block in conjunction with major external cladding works</w:t>
      </w:r>
      <w:r w:rsidR="00B10D62">
        <w:t xml:space="preserve"> and a roof mounted window cleaning system</w:t>
      </w:r>
      <w:r w:rsidRPr="00A07E8B">
        <w:t xml:space="preserve">. </w:t>
      </w:r>
      <w:r w:rsidR="00B10D62">
        <w:t>A technical report on the cladding</w:t>
      </w:r>
      <w:r w:rsidRPr="00A07E8B">
        <w:t xml:space="preserve"> was commissioned this year and gave a further 5 year life therefore our plans to refurbish immediately have been deferred.</w:t>
      </w:r>
    </w:p>
    <w:p w:rsidR="00734DF5" w:rsidRPr="00A07E8B" w:rsidRDefault="00734DF5" w:rsidP="0080078F">
      <w:pPr>
        <w:jc w:val="both"/>
      </w:pPr>
    </w:p>
    <w:p w:rsidR="00A07E8B" w:rsidRPr="00A07E8B" w:rsidRDefault="00B10D62" w:rsidP="00A07E8B">
      <w:pPr>
        <w:jc w:val="both"/>
      </w:pPr>
      <w:r>
        <w:t>Hayfield House;-</w:t>
      </w:r>
    </w:p>
    <w:p w:rsidR="00A07E8B" w:rsidRPr="00A07E8B" w:rsidRDefault="00A07E8B" w:rsidP="00A07E8B">
      <w:pPr>
        <w:ind w:left="720"/>
        <w:jc w:val="both"/>
      </w:pPr>
      <w:r w:rsidRPr="00A07E8B">
        <w:t>It was proposed to consolidate this site into the refurbished tower block in high density open plan space. A recent survey into substantial settlement in the building has highlighted that it may have a limited life therefore plans to reconfigure for other services have been deferred meantime.</w:t>
      </w:r>
    </w:p>
    <w:p w:rsidR="00A07E8B" w:rsidRPr="00A07E8B" w:rsidRDefault="00A07E8B" w:rsidP="00A07E8B">
      <w:pPr>
        <w:ind w:left="720"/>
        <w:jc w:val="both"/>
      </w:pPr>
    </w:p>
    <w:p w:rsidR="00A07E8B" w:rsidRPr="00A07E8B" w:rsidRDefault="00A07E8B" w:rsidP="00A07E8B">
      <w:pPr>
        <w:jc w:val="both"/>
      </w:pPr>
      <w:r w:rsidRPr="00A07E8B">
        <w:t xml:space="preserve">Relocation of north laboratory:- </w:t>
      </w:r>
    </w:p>
    <w:p w:rsidR="00A07E8B" w:rsidRPr="00A07E8B" w:rsidRDefault="00A07E8B" w:rsidP="00A07E8B">
      <w:pPr>
        <w:ind w:left="720"/>
        <w:jc w:val="both"/>
      </w:pPr>
      <w:r w:rsidRPr="00A07E8B">
        <w:t xml:space="preserve">The North laboratory is in very poor condition, again originally built in the </w:t>
      </w:r>
      <w:proofErr w:type="gramStart"/>
      <w:r w:rsidRPr="00A07E8B">
        <w:t>1960’s</w:t>
      </w:r>
      <w:r w:rsidR="00B10D62">
        <w:t>,</w:t>
      </w:r>
      <w:proofErr w:type="gramEnd"/>
      <w:r w:rsidR="00B10D62">
        <w:t xml:space="preserve"> it has seen little major development since. The proposal wa</w:t>
      </w:r>
      <w:r w:rsidRPr="00A07E8B">
        <w:t>s to relocate to a new build on top of the new South laboratory</w:t>
      </w:r>
      <w:r w:rsidR="00B10D62">
        <w:t xml:space="preserve"> which was specifically &amp; structurally designed to accommodate 2 further floors but work in the Regional Laboratories project has postponed immediate review.</w:t>
      </w:r>
    </w:p>
    <w:p w:rsidR="0068390E" w:rsidRPr="005F35C2" w:rsidRDefault="0068390E" w:rsidP="0080078F">
      <w:pPr>
        <w:jc w:val="both"/>
        <w:rPr>
          <w:color w:val="FF0000"/>
        </w:rPr>
      </w:pPr>
    </w:p>
    <w:p w:rsidR="0023221B" w:rsidRPr="005F35C2" w:rsidRDefault="0023221B" w:rsidP="0023221B"/>
    <w:p w:rsidR="00BD6BFC" w:rsidRPr="00E60AFD" w:rsidRDefault="007705C1" w:rsidP="00DC07D8">
      <w:pPr>
        <w:pStyle w:val="NormalWeb"/>
        <w:spacing w:line="300" w:lineRule="atLeast"/>
        <w:rPr>
          <w:rFonts w:ascii="Helvetica" w:hAnsi="Helvetica" w:cs="Helvetica"/>
          <w:b/>
        </w:rPr>
      </w:pPr>
      <w:r>
        <w:rPr>
          <w:rFonts w:ascii="Helvetica" w:hAnsi="Helvetica" w:cs="Helvetica"/>
          <w:b/>
        </w:rPr>
        <w:t>8.2.4</w:t>
      </w:r>
      <w:r w:rsidR="00B10D62">
        <w:rPr>
          <w:rFonts w:ascii="Helvetica" w:hAnsi="Helvetica" w:cs="Helvetica"/>
          <w:b/>
        </w:rPr>
        <w:t xml:space="preserve">.2 </w:t>
      </w:r>
      <w:r w:rsidR="00BD6BFC" w:rsidRPr="00E60AFD">
        <w:rPr>
          <w:rFonts w:ascii="Helvetica" w:hAnsi="Helvetica" w:cs="Helvetica"/>
          <w:b/>
        </w:rPr>
        <w:t xml:space="preserve">Site Optimisation </w:t>
      </w:r>
    </w:p>
    <w:p w:rsidR="00D2103B" w:rsidRPr="00E60AFD" w:rsidRDefault="00BC4157" w:rsidP="00D2103B">
      <w:pPr>
        <w:pStyle w:val="NormalWeb"/>
        <w:spacing w:after="0" w:afterAutospacing="0" w:line="300" w:lineRule="atLeast"/>
        <w:jc w:val="both"/>
        <w:rPr>
          <w:rFonts w:ascii="Arial" w:hAnsi="Arial" w:cs="Arial"/>
        </w:rPr>
      </w:pPr>
      <w:r>
        <w:rPr>
          <w:rFonts w:ascii="Arial" w:hAnsi="Arial" w:cs="Arial"/>
        </w:rPr>
        <w:t>As outlined in Section 6.3, la</w:t>
      </w:r>
      <w:r w:rsidR="00D2103B" w:rsidRPr="00E60AFD">
        <w:rPr>
          <w:rFonts w:ascii="Arial" w:hAnsi="Arial" w:cs="Arial"/>
        </w:rPr>
        <w:t>st year we began a significant new program of work for Acute Services which will deliver on the agreed recommendations of the Clinical Strategy and is the next step in our ever-evolving improvement journey. The Site Optimisation program will build on work to date and improve our services and the experience of our patients further, by:</w:t>
      </w:r>
    </w:p>
    <w:p w:rsidR="00D2103B" w:rsidRPr="00E60AFD" w:rsidRDefault="00D2103B" w:rsidP="00F440D2">
      <w:pPr>
        <w:numPr>
          <w:ilvl w:val="0"/>
          <w:numId w:val="33"/>
        </w:numPr>
        <w:spacing w:line="300" w:lineRule="atLeast"/>
        <w:ind w:left="375"/>
        <w:jc w:val="both"/>
        <w:rPr>
          <w:rFonts w:cs="Arial"/>
        </w:rPr>
      </w:pPr>
      <w:r w:rsidRPr="00E60AFD">
        <w:rPr>
          <w:rFonts w:cs="Arial"/>
        </w:rPr>
        <w:t>Improving patient pathways and flow</w:t>
      </w:r>
    </w:p>
    <w:p w:rsidR="00D2103B" w:rsidRPr="00E60AFD" w:rsidRDefault="00D2103B" w:rsidP="00F440D2">
      <w:pPr>
        <w:numPr>
          <w:ilvl w:val="0"/>
          <w:numId w:val="33"/>
        </w:numPr>
        <w:spacing w:before="100" w:beforeAutospacing="1" w:line="300" w:lineRule="atLeast"/>
        <w:ind w:left="375"/>
        <w:jc w:val="both"/>
        <w:rPr>
          <w:rFonts w:cs="Arial"/>
        </w:rPr>
      </w:pPr>
      <w:r w:rsidRPr="00E60AFD">
        <w:rPr>
          <w:rFonts w:cs="Arial"/>
        </w:rPr>
        <w:t>Enhancing the quality and safety of patient care in the Acute setting</w:t>
      </w:r>
    </w:p>
    <w:p w:rsidR="00D2103B" w:rsidRPr="00E60AFD" w:rsidRDefault="00D2103B" w:rsidP="00F440D2">
      <w:pPr>
        <w:numPr>
          <w:ilvl w:val="0"/>
          <w:numId w:val="33"/>
        </w:numPr>
        <w:spacing w:before="100" w:beforeAutospacing="1" w:after="100" w:afterAutospacing="1" w:line="300" w:lineRule="atLeast"/>
        <w:ind w:left="375"/>
        <w:jc w:val="both"/>
        <w:rPr>
          <w:rFonts w:cs="Arial"/>
        </w:rPr>
      </w:pPr>
      <w:r w:rsidRPr="00E60AFD">
        <w:rPr>
          <w:rFonts w:cs="Arial"/>
        </w:rPr>
        <w:t>Making the best use of our estate, ensuring services are in the most appropriate places</w:t>
      </w:r>
    </w:p>
    <w:p w:rsidR="00734DF5" w:rsidRPr="00734DF5" w:rsidRDefault="00734DF5" w:rsidP="00734DF5">
      <w:pPr>
        <w:spacing w:line="300" w:lineRule="atLeast"/>
        <w:ind w:left="15"/>
        <w:jc w:val="both"/>
        <w:rPr>
          <w:rFonts w:cs="Arial"/>
        </w:rPr>
      </w:pPr>
      <w:r w:rsidRPr="00734DF5">
        <w:rPr>
          <w:rFonts w:cs="Arial"/>
          <w:color w:val="333333"/>
        </w:rPr>
        <w:lastRenderedPageBreak/>
        <w:t xml:space="preserve">At the heart of Site Optimisation are five key </w:t>
      </w:r>
      <w:proofErr w:type="spellStart"/>
      <w:r w:rsidRPr="00734DF5">
        <w:rPr>
          <w:rFonts w:cs="Arial"/>
          <w:color w:val="333333"/>
        </w:rPr>
        <w:t>workstreams</w:t>
      </w:r>
      <w:proofErr w:type="spellEnd"/>
      <w:r w:rsidRPr="00734DF5">
        <w:rPr>
          <w:rFonts w:cs="Arial"/>
          <w:color w:val="333333"/>
        </w:rPr>
        <w:t xml:space="preserve"> which will undertake specific projects, with multiple pieces of work running across the Site Optimisation programme at any one time</w:t>
      </w:r>
      <w:r>
        <w:rPr>
          <w:rFonts w:cs="Arial"/>
          <w:color w:val="333333"/>
        </w:rPr>
        <w:t>;</w:t>
      </w:r>
    </w:p>
    <w:p w:rsidR="00D2103B" w:rsidRPr="00E60AFD" w:rsidRDefault="00C84CFB" w:rsidP="00F440D2">
      <w:pPr>
        <w:numPr>
          <w:ilvl w:val="0"/>
          <w:numId w:val="34"/>
        </w:numPr>
        <w:spacing w:line="300" w:lineRule="atLeast"/>
        <w:ind w:left="375"/>
        <w:jc w:val="both"/>
        <w:rPr>
          <w:rFonts w:cs="Arial"/>
        </w:rPr>
      </w:pPr>
      <w:hyperlink r:id="rId70" w:history="1">
        <w:r w:rsidR="00D2103B" w:rsidRPr="00E60AFD">
          <w:rPr>
            <w:rStyle w:val="Hyperlink"/>
            <w:rFonts w:cs="Arial"/>
            <w:color w:val="auto"/>
            <w:u w:val="none"/>
          </w:rPr>
          <w:t xml:space="preserve">Site Utilisation </w:t>
        </w:r>
      </w:hyperlink>
    </w:p>
    <w:p w:rsidR="00D2103B" w:rsidRPr="00E60AFD" w:rsidRDefault="00C84CFB" w:rsidP="00F440D2">
      <w:pPr>
        <w:numPr>
          <w:ilvl w:val="0"/>
          <w:numId w:val="34"/>
        </w:numPr>
        <w:spacing w:line="300" w:lineRule="atLeast"/>
        <w:ind w:left="375"/>
        <w:jc w:val="both"/>
        <w:rPr>
          <w:rFonts w:cs="Arial"/>
        </w:rPr>
      </w:pPr>
      <w:hyperlink r:id="rId71" w:history="1">
        <w:r w:rsidR="00D2103B" w:rsidRPr="00E60AFD">
          <w:rPr>
            <w:rStyle w:val="Hyperlink"/>
            <w:rFonts w:cs="Arial"/>
            <w:color w:val="auto"/>
            <w:u w:val="none"/>
          </w:rPr>
          <w:t xml:space="preserve">Site Management </w:t>
        </w:r>
      </w:hyperlink>
    </w:p>
    <w:p w:rsidR="00D2103B" w:rsidRPr="00E60AFD" w:rsidRDefault="00C84CFB" w:rsidP="00F440D2">
      <w:pPr>
        <w:numPr>
          <w:ilvl w:val="0"/>
          <w:numId w:val="34"/>
        </w:numPr>
        <w:spacing w:line="300" w:lineRule="atLeast"/>
        <w:ind w:left="375"/>
        <w:jc w:val="both"/>
        <w:rPr>
          <w:rFonts w:cs="Arial"/>
        </w:rPr>
      </w:pPr>
      <w:hyperlink r:id="rId72" w:history="1">
        <w:r w:rsidR="00D2103B" w:rsidRPr="00E60AFD">
          <w:rPr>
            <w:rStyle w:val="Hyperlink"/>
            <w:rFonts w:cs="Arial"/>
            <w:color w:val="auto"/>
            <w:u w:val="none"/>
          </w:rPr>
          <w:t xml:space="preserve">Front Door Flow </w:t>
        </w:r>
      </w:hyperlink>
    </w:p>
    <w:p w:rsidR="00D2103B" w:rsidRPr="00E60AFD" w:rsidRDefault="00C84CFB" w:rsidP="00F440D2">
      <w:pPr>
        <w:numPr>
          <w:ilvl w:val="0"/>
          <w:numId w:val="34"/>
        </w:numPr>
        <w:spacing w:line="300" w:lineRule="atLeast"/>
        <w:ind w:left="375"/>
        <w:jc w:val="both"/>
        <w:rPr>
          <w:rFonts w:cs="Arial"/>
        </w:rPr>
      </w:pPr>
      <w:hyperlink r:id="rId73" w:history="1">
        <w:r w:rsidR="00D2103B" w:rsidRPr="00E60AFD">
          <w:rPr>
            <w:rStyle w:val="Hyperlink"/>
            <w:rFonts w:cs="Arial"/>
            <w:color w:val="auto"/>
            <w:u w:val="none"/>
          </w:rPr>
          <w:t xml:space="preserve">Women and Children’s Services </w:t>
        </w:r>
      </w:hyperlink>
    </w:p>
    <w:p w:rsidR="00D2103B" w:rsidRPr="00E60AFD" w:rsidRDefault="00C84CFB" w:rsidP="00F440D2">
      <w:pPr>
        <w:numPr>
          <w:ilvl w:val="0"/>
          <w:numId w:val="34"/>
        </w:numPr>
        <w:spacing w:line="300" w:lineRule="atLeast"/>
        <w:ind w:left="375"/>
        <w:jc w:val="both"/>
        <w:rPr>
          <w:rFonts w:cs="Arial"/>
        </w:rPr>
      </w:pPr>
      <w:hyperlink r:id="rId74" w:history="1">
        <w:r w:rsidR="00D2103B" w:rsidRPr="00E60AFD">
          <w:rPr>
            <w:rStyle w:val="Hyperlink"/>
            <w:rFonts w:cs="Arial"/>
            <w:color w:val="auto"/>
            <w:u w:val="none"/>
          </w:rPr>
          <w:t>Cancer</w:t>
        </w:r>
      </w:hyperlink>
      <w:r w:rsidR="00D2103B" w:rsidRPr="00E60AFD">
        <w:rPr>
          <w:rFonts w:cs="Arial"/>
        </w:rPr>
        <w:t xml:space="preserve">  </w:t>
      </w:r>
    </w:p>
    <w:p w:rsidR="00D2103B" w:rsidRPr="00E60AFD" w:rsidRDefault="00D2103B" w:rsidP="006B5E06">
      <w:pPr>
        <w:pStyle w:val="NormalWeb"/>
        <w:spacing w:line="300" w:lineRule="atLeast"/>
        <w:jc w:val="both"/>
        <w:rPr>
          <w:rFonts w:ascii="Arial" w:hAnsi="Arial" w:cs="Arial"/>
        </w:rPr>
      </w:pPr>
      <w:r w:rsidRPr="00E60AFD">
        <w:rPr>
          <w:rFonts w:ascii="Arial" w:hAnsi="Arial" w:cs="Arial"/>
        </w:rPr>
        <w:t>Site Optimisation provides an opportunity to explore enhanced ways of working, ensuring safe, effective, efficient and sustainable care in the right place at the right time. It is a key programme of work over the next three years, which will deliver on and implement agreed recommendations from the Clinical Strategy across Acute Services.</w:t>
      </w:r>
    </w:p>
    <w:p w:rsidR="00D2103B" w:rsidRPr="00E60AFD" w:rsidRDefault="00D2103B" w:rsidP="006B5E06">
      <w:pPr>
        <w:pStyle w:val="NormalWeb"/>
        <w:spacing w:line="300" w:lineRule="atLeast"/>
        <w:jc w:val="both"/>
        <w:rPr>
          <w:rFonts w:cs="Arial"/>
        </w:rPr>
      </w:pPr>
      <w:r w:rsidRPr="00E60AFD">
        <w:rPr>
          <w:rFonts w:ascii="Arial" w:hAnsi="Arial" w:cs="Arial"/>
        </w:rPr>
        <w:t xml:space="preserve">Its focus is on ensuring sustainability and value, to ensure that we are continuously improving the patient experience, delivering safe, effective and efficient care in the right place at the right time. </w:t>
      </w:r>
    </w:p>
    <w:p w:rsidR="00D2103B" w:rsidRPr="00E60AFD" w:rsidRDefault="00D2103B" w:rsidP="006B5E06">
      <w:pPr>
        <w:pStyle w:val="NormalWeb"/>
        <w:spacing w:line="300" w:lineRule="atLeast"/>
        <w:jc w:val="both"/>
        <w:rPr>
          <w:rFonts w:ascii="Arial" w:hAnsi="Arial" w:cs="Arial"/>
        </w:rPr>
      </w:pPr>
      <w:proofErr w:type="gramStart"/>
      <w:r w:rsidRPr="00E60AFD">
        <w:rPr>
          <w:rFonts w:ascii="Arial" w:hAnsi="Arial" w:cs="Arial"/>
        </w:rPr>
        <w:t>Staff have</w:t>
      </w:r>
      <w:proofErr w:type="gramEnd"/>
      <w:r w:rsidRPr="00E60AFD">
        <w:rPr>
          <w:rFonts w:ascii="Arial" w:hAnsi="Arial" w:cs="Arial"/>
        </w:rPr>
        <w:t xml:space="preserve"> already played a crucial role in shaping the Clinical Strategy and will continue to have a key role in influencing and developing this programme. After extensive consultation across both Planned Care and Emergency Care with Clinical Teams and Management, three Winter Tests were agreed by the Senior Leadership team</w:t>
      </w:r>
      <w:r w:rsidR="00734DF5">
        <w:rPr>
          <w:rFonts w:ascii="Arial" w:hAnsi="Arial" w:cs="Arial"/>
        </w:rPr>
        <w:t>.</w:t>
      </w:r>
    </w:p>
    <w:p w:rsidR="00734DF5" w:rsidRDefault="00734DF5" w:rsidP="006B5E06">
      <w:pPr>
        <w:pStyle w:val="NormalWeb"/>
        <w:spacing w:line="300" w:lineRule="atLeast"/>
        <w:jc w:val="both"/>
        <w:rPr>
          <w:rFonts w:ascii="Arial" w:hAnsi="Arial" w:cs="Arial"/>
        </w:rPr>
      </w:pPr>
      <w:r>
        <w:rPr>
          <w:rFonts w:ascii="Arial" w:hAnsi="Arial" w:cs="Arial"/>
        </w:rPr>
        <w:t xml:space="preserve"> A variety of moves within VHK were carried out to achieve this. A second phase in the plan relocated all inpatient accommodation from the aging tower block, barring orthopaedics. This latter ward shall be relocated as part of our elective theatre project reducing clinical operational risks when we come to refurbish the tower.</w:t>
      </w:r>
    </w:p>
    <w:p w:rsidR="00BD0A23" w:rsidRDefault="003D14DE" w:rsidP="006B5E06">
      <w:pPr>
        <w:pStyle w:val="NormalWeb"/>
        <w:spacing w:line="300" w:lineRule="atLeast"/>
        <w:jc w:val="both"/>
        <w:rPr>
          <w:rFonts w:ascii="Arial" w:hAnsi="Arial" w:cs="Arial"/>
        </w:rPr>
      </w:pPr>
      <w:r w:rsidRPr="00E60AFD">
        <w:rPr>
          <w:rFonts w:ascii="Arial" w:hAnsi="Arial" w:cs="Arial"/>
        </w:rPr>
        <w:t>These initial changes will not only improve the way we utilise our estate at VHK to make sure we continue to provide the best possible care for our patients, they will also help us deliver our Winter Plan.</w:t>
      </w:r>
    </w:p>
    <w:p w:rsidR="00B10D62" w:rsidRDefault="00B10D62" w:rsidP="00734DF5">
      <w:pPr>
        <w:spacing w:after="200" w:line="276" w:lineRule="auto"/>
        <w:jc w:val="both"/>
        <w:rPr>
          <w:rFonts w:eastAsia="Times New Roman" w:cs="Arial"/>
          <w:lang w:eastAsia="en-GB"/>
        </w:rPr>
      </w:pPr>
    </w:p>
    <w:p w:rsidR="00734DF5" w:rsidRPr="00B10D62" w:rsidRDefault="00BE7FBA" w:rsidP="00734DF5">
      <w:pPr>
        <w:spacing w:after="200" w:line="276" w:lineRule="auto"/>
        <w:jc w:val="both"/>
        <w:rPr>
          <w:rFonts w:cs="Arial"/>
          <w:b/>
        </w:rPr>
      </w:pPr>
      <w:r>
        <w:rPr>
          <w:rFonts w:eastAsia="Times New Roman" w:cs="Arial"/>
          <w:b/>
          <w:lang w:eastAsia="en-GB"/>
        </w:rPr>
        <w:t>8.2</w:t>
      </w:r>
      <w:r w:rsidR="00B10D62" w:rsidRPr="00B10D62">
        <w:rPr>
          <w:rFonts w:eastAsia="Times New Roman" w:cs="Arial"/>
          <w:b/>
          <w:lang w:eastAsia="en-GB"/>
        </w:rPr>
        <w:t xml:space="preserve">.2.3 </w:t>
      </w:r>
      <w:r w:rsidR="00734DF5" w:rsidRPr="00B10D62">
        <w:rPr>
          <w:rFonts w:cs="Arial"/>
          <w:b/>
        </w:rPr>
        <w:t>Other Issues</w:t>
      </w:r>
    </w:p>
    <w:p w:rsidR="00734DF5" w:rsidRPr="004867C5" w:rsidRDefault="00734DF5" w:rsidP="00734DF5">
      <w:pPr>
        <w:spacing w:after="200" w:line="276" w:lineRule="auto"/>
        <w:jc w:val="both"/>
        <w:rPr>
          <w:rFonts w:cs="Arial"/>
        </w:rPr>
      </w:pPr>
      <w:r>
        <w:rPr>
          <w:rFonts w:cs="Arial"/>
        </w:rPr>
        <w:t xml:space="preserve">As a addendum, </w:t>
      </w:r>
      <w:r w:rsidRPr="004867C5">
        <w:rPr>
          <w:rFonts w:cs="Arial"/>
        </w:rPr>
        <w:t xml:space="preserve">Historic Scotland have visited the site with a view to listing five buildings on site – Phase 1, Phase 2 tower and podium, Hayfield House, North labs </w:t>
      </w:r>
      <w:r w:rsidR="00B10D62">
        <w:rPr>
          <w:rFonts w:cs="Arial"/>
        </w:rPr>
        <w:t>(</w:t>
      </w:r>
      <w:r w:rsidRPr="004867C5">
        <w:rPr>
          <w:rFonts w:cs="Arial"/>
        </w:rPr>
        <w:t xml:space="preserve">and </w:t>
      </w:r>
      <w:r w:rsidR="00B10D62">
        <w:rPr>
          <w:rFonts w:cs="Arial"/>
        </w:rPr>
        <w:t xml:space="preserve">the </w:t>
      </w:r>
      <w:proofErr w:type="spellStart"/>
      <w:r w:rsidRPr="004867C5">
        <w:rPr>
          <w:rFonts w:cs="Arial"/>
        </w:rPr>
        <w:t>Whytemans</w:t>
      </w:r>
      <w:proofErr w:type="spellEnd"/>
      <w:r w:rsidRPr="004867C5">
        <w:rPr>
          <w:rFonts w:cs="Arial"/>
        </w:rPr>
        <w:t xml:space="preserve"> Brae</w:t>
      </w:r>
      <w:r w:rsidR="00B10D62">
        <w:rPr>
          <w:rFonts w:cs="Arial"/>
        </w:rPr>
        <w:t xml:space="preserve"> site)</w:t>
      </w:r>
      <w:r w:rsidRPr="004867C5">
        <w:rPr>
          <w:rFonts w:cs="Arial"/>
        </w:rPr>
        <w:t>.</w:t>
      </w:r>
      <w:r>
        <w:rPr>
          <w:rFonts w:cs="Arial"/>
        </w:rPr>
        <w:t xml:space="preserve"> This may have a bearing on the final site master plan.</w:t>
      </w:r>
    </w:p>
    <w:p w:rsidR="00734DF5" w:rsidRDefault="00734DF5">
      <w:pPr>
        <w:spacing w:after="200" w:line="276" w:lineRule="auto"/>
        <w:rPr>
          <w:b/>
        </w:rPr>
      </w:pPr>
      <w:r>
        <w:rPr>
          <w:b/>
        </w:rPr>
        <w:br w:type="page"/>
      </w:r>
    </w:p>
    <w:p w:rsidR="0092061C" w:rsidRPr="00CA344E" w:rsidRDefault="0092061C" w:rsidP="007B222B">
      <w:pPr>
        <w:jc w:val="both"/>
        <w:rPr>
          <w:rFonts w:cs="Arial"/>
          <w:b/>
        </w:rPr>
      </w:pPr>
      <w:r w:rsidRPr="00CA344E">
        <w:rPr>
          <w:rFonts w:cs="Arial"/>
          <w:b/>
        </w:rPr>
        <w:lastRenderedPageBreak/>
        <w:t>8.3 Other Property Based Developments</w:t>
      </w:r>
    </w:p>
    <w:p w:rsidR="0092061C" w:rsidRPr="00CA344E" w:rsidRDefault="0092061C" w:rsidP="0092061C">
      <w:pPr>
        <w:jc w:val="both"/>
        <w:rPr>
          <w:rFonts w:cs="Arial"/>
          <w:b/>
        </w:rPr>
      </w:pPr>
    </w:p>
    <w:p w:rsidR="00B10D62" w:rsidRPr="00CA344E" w:rsidRDefault="00B10D62" w:rsidP="0092061C">
      <w:pPr>
        <w:jc w:val="both"/>
        <w:rPr>
          <w:rFonts w:cs="Arial"/>
          <w:b/>
        </w:rPr>
      </w:pPr>
    </w:p>
    <w:p w:rsidR="0092061C" w:rsidRPr="00CA344E" w:rsidRDefault="0092061C" w:rsidP="0092061C">
      <w:pPr>
        <w:jc w:val="both"/>
        <w:rPr>
          <w:rFonts w:cs="Arial"/>
          <w:b/>
        </w:rPr>
      </w:pPr>
      <w:r w:rsidRPr="00CA344E">
        <w:rPr>
          <w:rFonts w:cs="Arial"/>
          <w:b/>
        </w:rPr>
        <w:t>8.3.1 Strategic Liaison Group</w:t>
      </w:r>
    </w:p>
    <w:p w:rsidR="0092061C" w:rsidRPr="00CA344E" w:rsidRDefault="0092061C" w:rsidP="0092061C">
      <w:pPr>
        <w:jc w:val="both"/>
        <w:rPr>
          <w:rFonts w:cs="Arial"/>
        </w:rPr>
      </w:pPr>
    </w:p>
    <w:p w:rsidR="0092061C" w:rsidRPr="00CA344E" w:rsidRDefault="0092061C" w:rsidP="0092061C">
      <w:pPr>
        <w:jc w:val="both"/>
        <w:rPr>
          <w:rFonts w:cs="Arial"/>
        </w:rPr>
      </w:pPr>
      <w:r w:rsidRPr="00CA344E">
        <w:rPr>
          <w:rFonts w:cs="Arial"/>
        </w:rPr>
        <w:t>More robust links with Fife Council Planning Department is being established to ensure that the NHS Fife PAMS is communicated to appropriate personnel within partner organisations.  This is an important link in light of recent developments. i.e. in the Cupar area where the potential for new housing could result in more than 1000 homes being built in the area over the next 5 to 10 years.  Discussions have already taken place with local staff regards potential impacts on local health provision and close monitoring of the progress with the housing will take place.</w:t>
      </w:r>
    </w:p>
    <w:p w:rsidR="0092061C" w:rsidRPr="00CA344E" w:rsidRDefault="0092061C" w:rsidP="0092061C"/>
    <w:p w:rsidR="0092061C" w:rsidRPr="005078DC" w:rsidRDefault="0092061C" w:rsidP="0092061C">
      <w:pPr>
        <w:rPr>
          <w:u w:val="single"/>
        </w:rPr>
      </w:pPr>
    </w:p>
    <w:p w:rsidR="0092061C" w:rsidRPr="005078DC" w:rsidRDefault="0092061C" w:rsidP="0092061C">
      <w:pPr>
        <w:spacing w:after="200" w:line="276" w:lineRule="auto"/>
        <w:rPr>
          <w:b/>
        </w:rPr>
      </w:pPr>
      <w:r w:rsidRPr="005078DC">
        <w:rPr>
          <w:b/>
        </w:rPr>
        <w:t>8.3.2 Space Management Group</w:t>
      </w:r>
    </w:p>
    <w:p w:rsidR="0092061C" w:rsidRPr="005078DC" w:rsidRDefault="0092061C" w:rsidP="0092061C">
      <w:pPr>
        <w:spacing w:after="200" w:line="276" w:lineRule="auto"/>
        <w:jc w:val="both"/>
      </w:pPr>
      <w:r w:rsidRPr="005078DC">
        <w:t>Continuing efforts are being made via this group to validate and update space data, set space standards and forecast future space requirements whilst considering space requests and options.</w:t>
      </w:r>
    </w:p>
    <w:p w:rsidR="0092061C" w:rsidRPr="005078DC" w:rsidRDefault="0092061C" w:rsidP="0092061C">
      <w:pPr>
        <w:spacing w:after="200" w:line="276" w:lineRule="auto"/>
        <w:jc w:val="both"/>
      </w:pPr>
      <w:r w:rsidRPr="005078DC">
        <w:t>Space targets are set and provide recommendations on space allocation and prioritisation.</w:t>
      </w:r>
    </w:p>
    <w:p w:rsidR="0092061C" w:rsidRPr="005078DC" w:rsidRDefault="0092061C" w:rsidP="0092061C">
      <w:pPr>
        <w:spacing w:after="200" w:line="276" w:lineRule="auto"/>
        <w:jc w:val="both"/>
      </w:pPr>
      <w:r w:rsidRPr="005078DC">
        <w:t>The ultimate aim of this group is to maximise the space utilisation of our properties and dispose of any surplus space.</w:t>
      </w:r>
    </w:p>
    <w:p w:rsidR="0092061C" w:rsidRPr="00CA344E" w:rsidRDefault="0092061C" w:rsidP="0092061C">
      <w:pPr>
        <w:jc w:val="both"/>
        <w:rPr>
          <w:b/>
          <w:color w:val="FF0000"/>
        </w:rPr>
      </w:pPr>
    </w:p>
    <w:p w:rsidR="0092061C" w:rsidRPr="00CA344E" w:rsidRDefault="00144D9D" w:rsidP="0092061C">
      <w:pPr>
        <w:spacing w:after="100" w:afterAutospacing="1"/>
        <w:jc w:val="both"/>
        <w:rPr>
          <w:b/>
        </w:rPr>
      </w:pPr>
      <w:r>
        <w:rPr>
          <w:b/>
        </w:rPr>
        <w:t>8.3.3</w:t>
      </w:r>
      <w:r w:rsidR="0092061C" w:rsidRPr="00CA344E">
        <w:rPr>
          <w:b/>
        </w:rPr>
        <w:t xml:space="preserve"> Office Accommodation</w:t>
      </w:r>
    </w:p>
    <w:p w:rsidR="0092061C" w:rsidRPr="00CA344E" w:rsidRDefault="0092061C" w:rsidP="0092061C">
      <w:pPr>
        <w:spacing w:after="100" w:afterAutospacing="1"/>
        <w:jc w:val="both"/>
        <w:rPr>
          <w:rFonts w:cs="Arial"/>
        </w:rPr>
      </w:pPr>
      <w:r w:rsidRPr="00CA344E">
        <w:rPr>
          <w:rFonts w:cs="Arial"/>
        </w:rPr>
        <w:t>Essentially, NHS Fife is consolidating office accommodation to current space standards where possible. A good example of this is at Victoria Hospital.</w:t>
      </w:r>
    </w:p>
    <w:p w:rsidR="0092061C" w:rsidRPr="00CA344E" w:rsidRDefault="0092061C" w:rsidP="0092061C">
      <w:pPr>
        <w:jc w:val="both"/>
        <w:rPr>
          <w:rFonts w:cs="Arial"/>
        </w:rPr>
      </w:pPr>
      <w:r w:rsidRPr="00CA344E">
        <w:rPr>
          <w:rFonts w:cs="Arial"/>
        </w:rPr>
        <w:t>When the Victoria Hospital Phase 3 PPP was built, little work was done on the retained estate which is now over 50 years old and in dire need of improvement. As part of the VHK site master plan our goal is to remove inpatient clinical services from the phase 2 tower block and occupy with mainly non clinical services. A draft proposal using smaller workstations was prepared and it was determined that each floor could potentially accommodate approximately 150 staff per floor. Where possibl</w:t>
      </w:r>
      <w:r w:rsidR="00BC5084" w:rsidRPr="00CA344E">
        <w:rPr>
          <w:rFonts w:cs="Arial"/>
        </w:rPr>
        <w:t>e, new working practices are being</w:t>
      </w:r>
      <w:r w:rsidRPr="00CA344E">
        <w:rPr>
          <w:rFonts w:cs="Arial"/>
        </w:rPr>
        <w:t xml:space="preserve"> implemented, i.e. hot </w:t>
      </w:r>
      <w:proofErr w:type="spellStart"/>
      <w:r w:rsidRPr="00CA344E">
        <w:rPr>
          <w:rFonts w:cs="Arial"/>
        </w:rPr>
        <w:t>desking</w:t>
      </w:r>
      <w:proofErr w:type="spellEnd"/>
      <w:r w:rsidRPr="00CA344E">
        <w:rPr>
          <w:rFonts w:cs="Arial"/>
        </w:rPr>
        <w:t xml:space="preserve"> arrangements. This will drastically improve the space utilisation of the tower block</w:t>
      </w:r>
      <w:r w:rsidR="00BC5084" w:rsidRPr="00CA344E">
        <w:rPr>
          <w:rFonts w:cs="Arial"/>
        </w:rPr>
        <w:t>.</w:t>
      </w:r>
      <w:r w:rsidRPr="00CA344E">
        <w:rPr>
          <w:rFonts w:cs="Arial"/>
        </w:rPr>
        <w:t xml:space="preserve"> </w:t>
      </w:r>
    </w:p>
    <w:p w:rsidR="0092061C" w:rsidRPr="00B34544" w:rsidRDefault="0092061C" w:rsidP="00BC5084">
      <w:pPr>
        <w:ind w:left="397"/>
        <w:jc w:val="both"/>
        <w:rPr>
          <w:rFonts w:cs="Arial"/>
          <w:color w:val="FF0000"/>
          <w:sz w:val="22"/>
          <w:szCs w:val="22"/>
        </w:rPr>
      </w:pPr>
      <w:r w:rsidRPr="00B34544">
        <w:rPr>
          <w:rFonts w:cs="Arial"/>
          <w:color w:val="FF0000"/>
          <w:sz w:val="22"/>
          <w:szCs w:val="22"/>
        </w:rPr>
        <w:t xml:space="preserve"> </w:t>
      </w:r>
    </w:p>
    <w:p w:rsidR="0092061C" w:rsidRPr="00B34544" w:rsidRDefault="0092061C" w:rsidP="0092061C">
      <w:pPr>
        <w:jc w:val="both"/>
        <w:rPr>
          <w:b/>
          <w:sz w:val="22"/>
          <w:szCs w:val="22"/>
        </w:rPr>
      </w:pPr>
    </w:p>
    <w:p w:rsidR="0092061C" w:rsidRPr="00CA344E" w:rsidRDefault="00144D9D" w:rsidP="0092061C">
      <w:pPr>
        <w:spacing w:after="200" w:line="276" w:lineRule="auto"/>
        <w:jc w:val="both"/>
        <w:rPr>
          <w:rFonts w:cs="Arial"/>
        </w:rPr>
      </w:pPr>
      <w:r>
        <w:rPr>
          <w:rFonts w:cs="Arial"/>
          <w:b/>
        </w:rPr>
        <w:t>8.3.4</w:t>
      </w:r>
      <w:r w:rsidR="0092061C" w:rsidRPr="00CA344E">
        <w:rPr>
          <w:rFonts w:cs="Arial"/>
          <w:b/>
        </w:rPr>
        <w:t xml:space="preserve"> Further Potential Developments </w:t>
      </w:r>
    </w:p>
    <w:p w:rsidR="0092061C" w:rsidRPr="00CA344E" w:rsidRDefault="0092061C" w:rsidP="0092061C">
      <w:pPr>
        <w:jc w:val="both"/>
        <w:rPr>
          <w:rFonts w:cs="Arial"/>
        </w:rPr>
      </w:pPr>
      <w:r w:rsidRPr="00CA344E">
        <w:rPr>
          <w:rFonts w:cs="Arial"/>
        </w:rPr>
        <w:t>It is essential for NHS Fife to actively engage with Fife Council to understand the local development plans which will have an impact on clinical services. A number of developments across Fife are envisaged which NHS Fife is considering in the context of future service delivery.</w:t>
      </w:r>
    </w:p>
    <w:p w:rsidR="0092061C" w:rsidRPr="00CA344E" w:rsidRDefault="0092061C" w:rsidP="0092061C">
      <w:pPr>
        <w:jc w:val="both"/>
        <w:rPr>
          <w:rFonts w:cs="Arial"/>
          <w:color w:val="FF0000"/>
        </w:rPr>
      </w:pPr>
    </w:p>
    <w:p w:rsidR="0092061C" w:rsidRPr="00B34544" w:rsidRDefault="0092061C" w:rsidP="0092061C">
      <w:pPr>
        <w:spacing w:after="200" w:line="276" w:lineRule="auto"/>
        <w:rPr>
          <w:rFonts w:cs="Arial"/>
          <w:b/>
          <w:sz w:val="22"/>
          <w:szCs w:val="22"/>
        </w:rPr>
      </w:pPr>
      <w:r w:rsidRPr="00B34544">
        <w:rPr>
          <w:rFonts w:cs="Arial"/>
          <w:b/>
          <w:sz w:val="22"/>
          <w:szCs w:val="22"/>
        </w:rPr>
        <w:br w:type="page"/>
      </w:r>
    </w:p>
    <w:p w:rsidR="00B24526" w:rsidRDefault="00B24526" w:rsidP="00B24526">
      <w:pPr>
        <w:rPr>
          <w:b/>
        </w:rPr>
      </w:pPr>
      <w:r w:rsidRPr="0092061C">
        <w:rPr>
          <w:b/>
        </w:rPr>
        <w:lastRenderedPageBreak/>
        <w:t>8</w:t>
      </w:r>
      <w:r w:rsidR="0092061C" w:rsidRPr="0092061C">
        <w:rPr>
          <w:b/>
        </w:rPr>
        <w:t>.4</w:t>
      </w:r>
      <w:r w:rsidRPr="0092061C">
        <w:rPr>
          <w:b/>
        </w:rPr>
        <w:t xml:space="preserve"> Medical Equipment</w:t>
      </w:r>
    </w:p>
    <w:p w:rsidR="0033395E" w:rsidRPr="0092061C" w:rsidRDefault="0033395E" w:rsidP="00B24526">
      <w:pPr>
        <w:rPr>
          <w:b/>
        </w:rPr>
      </w:pPr>
    </w:p>
    <w:p w:rsidR="00B24526" w:rsidRPr="00B5473E" w:rsidRDefault="00AF02FF" w:rsidP="00B24526">
      <w:pPr>
        <w:rPr>
          <w:b/>
          <w:color w:val="FF0000"/>
        </w:rPr>
      </w:pPr>
      <w:r w:rsidRPr="00AF02FF">
        <w:rPr>
          <w:noProof/>
          <w:lang w:val="en-US" w:eastAsia="en-US"/>
        </w:rPr>
        <w:drawing>
          <wp:inline distT="0" distB="0" distL="0" distR="0">
            <wp:extent cx="5731510" cy="6205682"/>
            <wp:effectExtent l="19050" t="0" r="254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srcRect/>
                    <a:stretch>
                      <a:fillRect/>
                    </a:stretch>
                  </pic:blipFill>
                  <pic:spPr bwMode="auto">
                    <a:xfrm>
                      <a:off x="0" y="0"/>
                      <a:ext cx="5731510" cy="6205682"/>
                    </a:xfrm>
                    <a:prstGeom prst="rect">
                      <a:avLst/>
                    </a:prstGeom>
                    <a:noFill/>
                    <a:ln w="9525">
                      <a:noFill/>
                      <a:miter lim="800000"/>
                      <a:headEnd/>
                      <a:tailEnd/>
                    </a:ln>
                  </pic:spPr>
                </pic:pic>
              </a:graphicData>
            </a:graphic>
          </wp:inline>
        </w:drawing>
      </w:r>
    </w:p>
    <w:p w:rsidR="00B24526" w:rsidRPr="00B5473E" w:rsidRDefault="00B24526" w:rsidP="00B24526">
      <w:pPr>
        <w:rPr>
          <w:b/>
          <w:color w:val="FF0000"/>
        </w:rPr>
      </w:pPr>
    </w:p>
    <w:p w:rsidR="00AF02FF" w:rsidRDefault="00AF02FF" w:rsidP="00B24526">
      <w:pPr>
        <w:rPr>
          <w:b/>
        </w:rPr>
      </w:pPr>
    </w:p>
    <w:p w:rsidR="00B24526" w:rsidRPr="00A63E0C" w:rsidRDefault="00B24526" w:rsidP="00B24526">
      <w:pPr>
        <w:rPr>
          <w:b/>
          <w:color w:val="FF0000"/>
        </w:rPr>
      </w:pPr>
      <w:r w:rsidRPr="00A63E0C">
        <w:rPr>
          <w:b/>
        </w:rPr>
        <w:t>Investment Needs</w:t>
      </w:r>
    </w:p>
    <w:p w:rsidR="00AF02FF" w:rsidRDefault="00AF02FF" w:rsidP="00B24526"/>
    <w:p w:rsidR="00144D9D" w:rsidRDefault="00144D9D" w:rsidP="00B24526">
      <w:r w:rsidRPr="00144D9D">
        <w:t xml:space="preserve">The </w:t>
      </w:r>
      <w:r>
        <w:t>5 year Medical Equipment Capital Plan is dynamic but the current yearly strategy is detailed in Section 9.</w:t>
      </w:r>
    </w:p>
    <w:p w:rsidR="00AF02FF" w:rsidRDefault="00AF02FF">
      <w:pPr>
        <w:spacing w:after="200" w:line="276" w:lineRule="auto"/>
        <w:rPr>
          <w:b/>
        </w:rPr>
      </w:pPr>
      <w:r>
        <w:rPr>
          <w:b/>
        </w:rPr>
        <w:br w:type="page"/>
      </w:r>
    </w:p>
    <w:p w:rsidR="00B24526" w:rsidRPr="00144D9D" w:rsidRDefault="007B222B" w:rsidP="00B24526">
      <w:r>
        <w:rPr>
          <w:b/>
        </w:rPr>
        <w:lastRenderedPageBreak/>
        <w:t>8.5</w:t>
      </w:r>
      <w:r w:rsidR="00B24526" w:rsidRPr="0092061C">
        <w:rPr>
          <w:b/>
        </w:rPr>
        <w:t xml:space="preserve"> IM &amp; T Assets</w:t>
      </w:r>
    </w:p>
    <w:p w:rsidR="00B24526" w:rsidRPr="00B5473E" w:rsidRDefault="00B24526" w:rsidP="00B24526">
      <w:pPr>
        <w:rPr>
          <w:color w:val="FF0000"/>
        </w:rPr>
      </w:pPr>
    </w:p>
    <w:p w:rsidR="0092061C" w:rsidRDefault="00AF02FF" w:rsidP="00B24526">
      <w:pPr>
        <w:jc w:val="both"/>
        <w:rPr>
          <w:rFonts w:cs="Arial"/>
          <w:b/>
        </w:rPr>
      </w:pPr>
      <w:r w:rsidRPr="00AF02FF">
        <w:rPr>
          <w:noProof/>
          <w:lang w:val="en-US" w:eastAsia="en-US"/>
        </w:rPr>
        <w:drawing>
          <wp:inline distT="0" distB="0" distL="0" distR="0">
            <wp:extent cx="5731510" cy="6256525"/>
            <wp:effectExtent l="19050" t="0" r="254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srcRect/>
                    <a:stretch>
                      <a:fillRect/>
                    </a:stretch>
                  </pic:blipFill>
                  <pic:spPr bwMode="auto">
                    <a:xfrm>
                      <a:off x="0" y="0"/>
                      <a:ext cx="5731510" cy="6256525"/>
                    </a:xfrm>
                    <a:prstGeom prst="rect">
                      <a:avLst/>
                    </a:prstGeom>
                    <a:noFill/>
                    <a:ln w="9525">
                      <a:noFill/>
                      <a:miter lim="800000"/>
                      <a:headEnd/>
                      <a:tailEnd/>
                    </a:ln>
                  </pic:spPr>
                </pic:pic>
              </a:graphicData>
            </a:graphic>
          </wp:inline>
        </w:drawing>
      </w:r>
    </w:p>
    <w:p w:rsidR="00007CAA" w:rsidRDefault="00007CAA" w:rsidP="0092061C">
      <w:pPr>
        <w:rPr>
          <w:rFonts w:ascii="Arial Bold" w:hAnsi="Arial Bold" w:cs="Arial"/>
          <w:b/>
        </w:rPr>
      </w:pPr>
    </w:p>
    <w:p w:rsidR="00AF02FF" w:rsidRDefault="00AF02FF" w:rsidP="0092061C">
      <w:pPr>
        <w:rPr>
          <w:rFonts w:ascii="Arial Bold" w:hAnsi="Arial Bold" w:cs="Arial"/>
          <w:b/>
        </w:rPr>
      </w:pPr>
    </w:p>
    <w:p w:rsidR="0092061C" w:rsidRDefault="0092061C" w:rsidP="0092061C">
      <w:pPr>
        <w:rPr>
          <w:rFonts w:ascii="Arial Bold" w:hAnsi="Arial Bold" w:cs="Arial"/>
          <w:b/>
        </w:rPr>
      </w:pPr>
      <w:r w:rsidRPr="0092061C">
        <w:rPr>
          <w:rFonts w:ascii="Arial Bold" w:hAnsi="Arial Bold" w:cs="Arial"/>
          <w:b/>
        </w:rPr>
        <w:t xml:space="preserve">Investment </w:t>
      </w:r>
      <w:r>
        <w:rPr>
          <w:rFonts w:ascii="Arial Bold" w:hAnsi="Arial Bold" w:cs="Arial"/>
          <w:b/>
        </w:rPr>
        <w:t>N</w:t>
      </w:r>
      <w:r w:rsidR="004C7D3F">
        <w:rPr>
          <w:rFonts w:ascii="Arial Bold" w:hAnsi="Arial Bold" w:cs="Arial"/>
          <w:b/>
        </w:rPr>
        <w:t>eed</w:t>
      </w:r>
    </w:p>
    <w:p w:rsidR="00B55BCA" w:rsidRPr="00BD07CF" w:rsidRDefault="00B55BCA" w:rsidP="0092061C">
      <w:pPr>
        <w:rPr>
          <w:rFonts w:cs="Arial"/>
        </w:rPr>
      </w:pPr>
    </w:p>
    <w:p w:rsidR="00BD07CF" w:rsidRPr="00BD07CF" w:rsidRDefault="00BD07CF">
      <w:pPr>
        <w:spacing w:after="200" w:line="276" w:lineRule="auto"/>
      </w:pPr>
      <w:r w:rsidRPr="00BD07CF">
        <w:rPr>
          <w:rFonts w:cs="Arial"/>
        </w:rPr>
        <w:t>A breakdown of investment needs can be found in section 9</w:t>
      </w:r>
      <w:r>
        <w:rPr>
          <w:rFonts w:cs="Arial"/>
        </w:rPr>
        <w:t>.</w:t>
      </w:r>
      <w:r w:rsidRPr="00BD07CF">
        <w:br w:type="page"/>
      </w:r>
    </w:p>
    <w:p w:rsidR="009206B5" w:rsidRPr="009206B5" w:rsidRDefault="00246E37" w:rsidP="00246E37">
      <w:pPr>
        <w:rPr>
          <w:b/>
        </w:rPr>
      </w:pPr>
      <w:r w:rsidRPr="00246E37">
        <w:rPr>
          <w:b/>
        </w:rPr>
        <w:lastRenderedPageBreak/>
        <w:t>8.6 Transport &amp; Vehicular Fleet</w:t>
      </w:r>
    </w:p>
    <w:p w:rsidR="007B222B" w:rsidRDefault="007B222B" w:rsidP="007B222B">
      <w:pPr>
        <w:pStyle w:val="bullet"/>
        <w:numPr>
          <w:ilvl w:val="0"/>
          <w:numId w:val="0"/>
        </w:numPr>
        <w:spacing w:after="0"/>
        <w:ind w:left="425" w:hanging="425"/>
        <w:rPr>
          <w:color w:val="0000FF"/>
        </w:rPr>
      </w:pPr>
    </w:p>
    <w:p w:rsidR="00AF02FF" w:rsidRPr="0092061C" w:rsidRDefault="00AF02FF" w:rsidP="007B222B">
      <w:pPr>
        <w:pStyle w:val="bullet"/>
        <w:numPr>
          <w:ilvl w:val="0"/>
          <w:numId w:val="0"/>
        </w:numPr>
        <w:spacing w:after="0"/>
        <w:ind w:left="425" w:hanging="425"/>
        <w:rPr>
          <w:color w:val="0000FF"/>
        </w:rPr>
      </w:pPr>
      <w:r w:rsidRPr="00AF02FF">
        <w:rPr>
          <w:noProof/>
          <w:lang w:val="en-US" w:eastAsia="en-US"/>
        </w:rPr>
        <w:drawing>
          <wp:inline distT="0" distB="0" distL="0" distR="0">
            <wp:extent cx="5731510" cy="2878742"/>
            <wp:effectExtent l="19050" t="0" r="254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5731510" cy="2878742"/>
                    </a:xfrm>
                    <a:prstGeom prst="rect">
                      <a:avLst/>
                    </a:prstGeom>
                    <a:noFill/>
                    <a:ln w="9525">
                      <a:noFill/>
                      <a:miter lim="800000"/>
                      <a:headEnd/>
                      <a:tailEnd/>
                    </a:ln>
                  </pic:spPr>
                </pic:pic>
              </a:graphicData>
            </a:graphic>
          </wp:inline>
        </w:drawing>
      </w:r>
    </w:p>
    <w:p w:rsidR="009206B5" w:rsidRDefault="009206B5" w:rsidP="007B222B">
      <w:pPr>
        <w:pStyle w:val="bullet"/>
        <w:numPr>
          <w:ilvl w:val="0"/>
          <w:numId w:val="0"/>
        </w:numPr>
        <w:spacing w:after="0"/>
        <w:ind w:left="360"/>
        <w:jc w:val="both"/>
      </w:pPr>
    </w:p>
    <w:p w:rsidR="007B222B" w:rsidRPr="0092061C" w:rsidRDefault="007B222B" w:rsidP="007B222B">
      <w:pPr>
        <w:pStyle w:val="bullet"/>
        <w:numPr>
          <w:ilvl w:val="0"/>
          <w:numId w:val="0"/>
        </w:numPr>
        <w:spacing w:after="0"/>
        <w:ind w:left="360"/>
        <w:jc w:val="both"/>
      </w:pPr>
      <w:r w:rsidRPr="0092061C">
        <w:t>Fleet replacement will involve the requirement for a vehicle being justified, the</w:t>
      </w:r>
      <w:r w:rsidRPr="0092061C">
        <w:rPr>
          <w:color w:val="0000FF"/>
        </w:rPr>
        <w:t xml:space="preserve"> </w:t>
      </w:r>
      <w:r w:rsidRPr="0092061C">
        <w:t>right size/type of vehicle being specified and procured to enable the service to be provided in an effective manner.  This involves Service User input.</w:t>
      </w:r>
    </w:p>
    <w:p w:rsidR="007B222B" w:rsidRPr="0092061C" w:rsidRDefault="007B222B" w:rsidP="007B222B">
      <w:pPr>
        <w:pStyle w:val="bullet"/>
        <w:numPr>
          <w:ilvl w:val="0"/>
          <w:numId w:val="0"/>
        </w:numPr>
        <w:spacing w:after="0"/>
        <w:ind w:left="425"/>
      </w:pPr>
    </w:p>
    <w:p w:rsidR="007B222B" w:rsidRPr="0092061C" w:rsidRDefault="007B222B" w:rsidP="007B222B">
      <w:pPr>
        <w:ind w:left="397"/>
        <w:jc w:val="both"/>
        <w:rPr>
          <w:rFonts w:cs="Arial"/>
        </w:rPr>
      </w:pPr>
      <w:r w:rsidRPr="0092061C">
        <w:rPr>
          <w:rFonts w:cs="Arial"/>
        </w:rPr>
        <w:t>The continued replacement of vehicle fleet by means of capital and leasing expenditure in line with the target vehicle replacement programme as described below:</w:t>
      </w:r>
    </w:p>
    <w:p w:rsidR="007B222B" w:rsidRPr="0092061C" w:rsidRDefault="007B222B" w:rsidP="00F440D2">
      <w:pPr>
        <w:pStyle w:val="ListParagraph"/>
        <w:numPr>
          <w:ilvl w:val="0"/>
          <w:numId w:val="31"/>
        </w:numPr>
        <w:jc w:val="both"/>
        <w:rPr>
          <w:rFonts w:cs="Arial"/>
        </w:rPr>
      </w:pPr>
      <w:r w:rsidRPr="0092061C">
        <w:rPr>
          <w:rFonts w:cs="Arial"/>
        </w:rPr>
        <w:t>Pool cars – 4/5 years;</w:t>
      </w:r>
    </w:p>
    <w:p w:rsidR="007B222B" w:rsidRPr="0092061C" w:rsidRDefault="007B222B" w:rsidP="00F440D2">
      <w:pPr>
        <w:pStyle w:val="ListParagraph"/>
        <w:numPr>
          <w:ilvl w:val="0"/>
          <w:numId w:val="31"/>
        </w:numPr>
        <w:jc w:val="both"/>
        <w:rPr>
          <w:rFonts w:cs="Arial"/>
        </w:rPr>
      </w:pPr>
      <w:r w:rsidRPr="0092061C">
        <w:rPr>
          <w:rFonts w:cs="Arial"/>
        </w:rPr>
        <w:t>Commercial vehicles up to 3.5 Tonnes - 4/5 years dependant on condition;</w:t>
      </w:r>
    </w:p>
    <w:p w:rsidR="007B222B" w:rsidRPr="0092061C" w:rsidRDefault="007B222B" w:rsidP="00F440D2">
      <w:pPr>
        <w:pStyle w:val="ListParagraph"/>
        <w:numPr>
          <w:ilvl w:val="0"/>
          <w:numId w:val="31"/>
        </w:numPr>
        <w:jc w:val="both"/>
        <w:rPr>
          <w:rFonts w:cs="Arial"/>
        </w:rPr>
      </w:pPr>
      <w:r w:rsidRPr="0092061C">
        <w:rPr>
          <w:rFonts w:cs="Arial"/>
        </w:rPr>
        <w:t>Large Goods Vehicles - 5/7 years;</w:t>
      </w:r>
    </w:p>
    <w:p w:rsidR="007B222B" w:rsidRPr="0092061C" w:rsidRDefault="007B222B" w:rsidP="00F440D2">
      <w:pPr>
        <w:pStyle w:val="ListParagraph"/>
        <w:numPr>
          <w:ilvl w:val="0"/>
          <w:numId w:val="31"/>
        </w:numPr>
        <w:jc w:val="both"/>
        <w:rPr>
          <w:rFonts w:cs="Arial"/>
        </w:rPr>
      </w:pPr>
      <w:r w:rsidRPr="0092061C">
        <w:rPr>
          <w:rFonts w:cs="Arial"/>
        </w:rPr>
        <w:t>Minibuses - 5 years.</w:t>
      </w:r>
    </w:p>
    <w:p w:rsidR="007B222B" w:rsidRPr="00D1376A" w:rsidRDefault="007B222B" w:rsidP="007B222B">
      <w:pPr>
        <w:pStyle w:val="bullet"/>
        <w:numPr>
          <w:ilvl w:val="0"/>
          <w:numId w:val="0"/>
        </w:numPr>
        <w:spacing w:after="0"/>
        <w:rPr>
          <w:color w:val="FF0000"/>
        </w:rPr>
      </w:pPr>
    </w:p>
    <w:p w:rsidR="007B222B" w:rsidRPr="00FD65E5" w:rsidRDefault="007B222B" w:rsidP="007B222B">
      <w:pPr>
        <w:pStyle w:val="bullet"/>
        <w:numPr>
          <w:ilvl w:val="0"/>
          <w:numId w:val="0"/>
        </w:numPr>
        <w:spacing w:after="0"/>
        <w:ind w:left="360"/>
        <w:jc w:val="both"/>
      </w:pPr>
      <w:r w:rsidRPr="00FD65E5">
        <w:t>Environmental considerations will lead to the further development of alternatively fuelled veh</w:t>
      </w:r>
      <w:r w:rsidR="00956EAE" w:rsidRPr="00FD65E5">
        <w:t>icles being added to the fleet;</w:t>
      </w:r>
      <w:r w:rsidRPr="00FD65E5">
        <w:t xml:space="preserve"> </w:t>
      </w:r>
      <w:r w:rsidR="00956EAE" w:rsidRPr="00FD65E5">
        <w:t>there</w:t>
      </w:r>
      <w:r w:rsidRPr="00FD65E5">
        <w:t xml:space="preserve"> are two vehicles at the mo</w:t>
      </w:r>
      <w:r w:rsidR="00956EAE" w:rsidRPr="00FD65E5">
        <w:t>ment</w:t>
      </w:r>
      <w:r w:rsidRPr="00FD65E5">
        <w:t>.  We will continue to participate in these initiatives that enable us to procure and operate such vehicle</w:t>
      </w:r>
      <w:r w:rsidR="00FD65E5" w:rsidRPr="00FD65E5">
        <w:t>s</w:t>
      </w:r>
      <w:r w:rsidRPr="00FD65E5">
        <w:t>.</w:t>
      </w:r>
    </w:p>
    <w:p w:rsidR="00956EAE" w:rsidRDefault="00956EAE" w:rsidP="007B222B">
      <w:pPr>
        <w:pStyle w:val="bullet"/>
        <w:numPr>
          <w:ilvl w:val="0"/>
          <w:numId w:val="0"/>
        </w:numPr>
        <w:spacing w:after="0"/>
        <w:ind w:left="360"/>
        <w:jc w:val="both"/>
        <w:rPr>
          <w:color w:val="FF0000"/>
        </w:rPr>
      </w:pPr>
    </w:p>
    <w:p w:rsidR="00246E37" w:rsidRPr="0053321F" w:rsidRDefault="00246E37" w:rsidP="00246E37">
      <w:pPr>
        <w:pStyle w:val="bullet"/>
        <w:numPr>
          <w:ilvl w:val="0"/>
          <w:numId w:val="0"/>
        </w:numPr>
        <w:spacing w:after="0"/>
        <w:ind w:left="360"/>
      </w:pPr>
      <w:r w:rsidRPr="0053321F">
        <w:rPr>
          <w:b/>
        </w:rPr>
        <w:t>Investment needs</w:t>
      </w:r>
      <w:r w:rsidRPr="0053321F">
        <w:t xml:space="preserve"> </w:t>
      </w:r>
    </w:p>
    <w:p w:rsidR="00246E37" w:rsidRDefault="00246E37" w:rsidP="00956EAE">
      <w:pPr>
        <w:ind w:left="360"/>
        <w:rPr>
          <w:b/>
          <w:bCs/>
        </w:rPr>
      </w:pPr>
    </w:p>
    <w:p w:rsidR="00956EAE" w:rsidRPr="00246E37" w:rsidRDefault="00956EAE" w:rsidP="00956EAE">
      <w:pPr>
        <w:ind w:left="360"/>
        <w:rPr>
          <w:bCs/>
        </w:rPr>
      </w:pPr>
      <w:r w:rsidRPr="00246E37">
        <w:rPr>
          <w:bCs/>
        </w:rPr>
        <w:t>2019-20 planned fleet replacements</w:t>
      </w:r>
      <w:r w:rsidR="00246E37">
        <w:rPr>
          <w:bCs/>
        </w:rPr>
        <w:t xml:space="preserve"> include;</w:t>
      </w:r>
    </w:p>
    <w:p w:rsidR="00956EAE" w:rsidRPr="00956EAE" w:rsidRDefault="00956EAE" w:rsidP="00956EAE">
      <w:pPr>
        <w:ind w:left="360"/>
        <w:rPr>
          <w:b/>
          <w:bCs/>
        </w:rPr>
      </w:pPr>
    </w:p>
    <w:p w:rsidR="00956EAE" w:rsidRPr="00246E37" w:rsidRDefault="00956EAE" w:rsidP="00956EAE">
      <w:pPr>
        <w:ind w:left="360"/>
        <w:rPr>
          <w:bCs/>
        </w:rPr>
      </w:pPr>
      <w:r w:rsidRPr="00246E37">
        <w:rPr>
          <w:bCs/>
        </w:rPr>
        <w:t>By lease:</w:t>
      </w:r>
    </w:p>
    <w:p w:rsidR="00956EAE" w:rsidRPr="00956EAE" w:rsidRDefault="00956EAE" w:rsidP="00F440D2">
      <w:pPr>
        <w:pStyle w:val="ListParagraph"/>
        <w:numPr>
          <w:ilvl w:val="0"/>
          <w:numId w:val="25"/>
        </w:numPr>
      </w:pPr>
      <w:r w:rsidRPr="00956EAE">
        <w:t xml:space="preserve">small cars operated by Mental Health Services </w:t>
      </w:r>
    </w:p>
    <w:p w:rsidR="00956EAE" w:rsidRPr="00956EAE" w:rsidRDefault="00956EAE" w:rsidP="00F440D2">
      <w:pPr>
        <w:pStyle w:val="ListParagraph"/>
        <w:numPr>
          <w:ilvl w:val="0"/>
          <w:numId w:val="25"/>
        </w:numPr>
      </w:pPr>
      <w:r w:rsidRPr="00956EAE">
        <w:t>1 small car for QMH use</w:t>
      </w:r>
    </w:p>
    <w:p w:rsidR="00956EAE" w:rsidRPr="00956EAE" w:rsidRDefault="00956EAE" w:rsidP="00F440D2">
      <w:pPr>
        <w:pStyle w:val="ListParagraph"/>
        <w:numPr>
          <w:ilvl w:val="0"/>
          <w:numId w:val="25"/>
        </w:numPr>
      </w:pPr>
      <w:r w:rsidRPr="00956EAE">
        <w:t xml:space="preserve">1 people carrier for Lynebank </w:t>
      </w:r>
      <w:proofErr w:type="spellStart"/>
      <w:r w:rsidRPr="00956EAE">
        <w:t>Daleview</w:t>
      </w:r>
      <w:proofErr w:type="spellEnd"/>
    </w:p>
    <w:p w:rsidR="00956EAE" w:rsidRPr="00956EAE" w:rsidRDefault="00956EAE" w:rsidP="00F440D2">
      <w:pPr>
        <w:pStyle w:val="ListParagraph"/>
        <w:numPr>
          <w:ilvl w:val="0"/>
          <w:numId w:val="25"/>
        </w:numPr>
      </w:pPr>
      <w:r w:rsidRPr="00956EAE">
        <w:t>1 3.5 tonne laundry van</w:t>
      </w:r>
    </w:p>
    <w:p w:rsidR="00956EAE" w:rsidRPr="00956EAE" w:rsidRDefault="00956EAE" w:rsidP="00F440D2">
      <w:pPr>
        <w:pStyle w:val="ListParagraph"/>
        <w:numPr>
          <w:ilvl w:val="0"/>
          <w:numId w:val="25"/>
        </w:numPr>
      </w:pPr>
      <w:r w:rsidRPr="00956EAE">
        <w:t>3.5 tonne clinical waste vans</w:t>
      </w:r>
    </w:p>
    <w:p w:rsidR="00956EAE" w:rsidRPr="00956EAE" w:rsidRDefault="00956EAE" w:rsidP="00F440D2">
      <w:pPr>
        <w:pStyle w:val="ListParagraph"/>
        <w:numPr>
          <w:ilvl w:val="0"/>
          <w:numId w:val="25"/>
        </w:numPr>
      </w:pPr>
      <w:r w:rsidRPr="00956EAE">
        <w:t xml:space="preserve">small vans for Estates Department </w:t>
      </w:r>
    </w:p>
    <w:p w:rsidR="00956EAE" w:rsidRDefault="00956EAE" w:rsidP="00956EAE">
      <w:pPr>
        <w:ind w:left="360"/>
      </w:pPr>
    </w:p>
    <w:p w:rsidR="00AF02FF" w:rsidRDefault="00AF02FF">
      <w:pPr>
        <w:spacing w:after="200" w:line="276" w:lineRule="auto"/>
        <w:rPr>
          <w:bCs/>
        </w:rPr>
      </w:pPr>
      <w:r>
        <w:rPr>
          <w:bCs/>
        </w:rPr>
        <w:br w:type="page"/>
      </w:r>
    </w:p>
    <w:p w:rsidR="00956EAE" w:rsidRPr="00246E37" w:rsidRDefault="00246E37" w:rsidP="00144D9D">
      <w:pPr>
        <w:ind w:firstLine="360"/>
        <w:rPr>
          <w:bCs/>
        </w:rPr>
      </w:pPr>
      <w:r w:rsidRPr="00246E37">
        <w:rPr>
          <w:bCs/>
        </w:rPr>
        <w:lastRenderedPageBreak/>
        <w:t>By purchase: (£60k funding requirement</w:t>
      </w:r>
      <w:r w:rsidR="00956EAE" w:rsidRPr="00246E37">
        <w:rPr>
          <w:bCs/>
        </w:rPr>
        <w:t>)</w:t>
      </w:r>
    </w:p>
    <w:p w:rsidR="00956EAE" w:rsidRPr="00956EAE" w:rsidRDefault="00956EAE" w:rsidP="00F440D2">
      <w:pPr>
        <w:pStyle w:val="ListParagraph"/>
        <w:numPr>
          <w:ilvl w:val="0"/>
          <w:numId w:val="75"/>
        </w:numPr>
      </w:pPr>
      <w:r w:rsidRPr="00956EAE">
        <w:t>1 medium van – Grounds</w:t>
      </w:r>
    </w:p>
    <w:p w:rsidR="00956EAE" w:rsidRPr="00956EAE" w:rsidRDefault="00956EAE" w:rsidP="00F440D2">
      <w:pPr>
        <w:pStyle w:val="ListParagraph"/>
        <w:numPr>
          <w:ilvl w:val="0"/>
          <w:numId w:val="75"/>
        </w:numPr>
      </w:pPr>
      <w:r w:rsidRPr="00956EAE">
        <w:t>1 small van – Lab services</w:t>
      </w:r>
    </w:p>
    <w:p w:rsidR="00956EAE" w:rsidRPr="00956EAE" w:rsidRDefault="00956EAE" w:rsidP="00F440D2">
      <w:pPr>
        <w:pStyle w:val="ListParagraph"/>
        <w:numPr>
          <w:ilvl w:val="0"/>
          <w:numId w:val="75"/>
        </w:numPr>
      </w:pPr>
      <w:r w:rsidRPr="00956EAE">
        <w:t>1 medium van – Estates</w:t>
      </w:r>
    </w:p>
    <w:p w:rsidR="00956EAE" w:rsidRPr="00956EAE" w:rsidRDefault="00956EAE" w:rsidP="00F440D2">
      <w:pPr>
        <w:pStyle w:val="ListParagraph"/>
        <w:numPr>
          <w:ilvl w:val="0"/>
          <w:numId w:val="75"/>
        </w:numPr>
      </w:pPr>
      <w:r w:rsidRPr="00956EAE">
        <w:t>1 small van - Estates</w:t>
      </w:r>
    </w:p>
    <w:p w:rsidR="00956EAE" w:rsidRPr="00D1376A" w:rsidRDefault="00956EAE" w:rsidP="007B222B">
      <w:pPr>
        <w:pStyle w:val="bullet"/>
        <w:numPr>
          <w:ilvl w:val="0"/>
          <w:numId w:val="0"/>
        </w:numPr>
        <w:spacing w:after="0"/>
        <w:ind w:left="360"/>
        <w:jc w:val="both"/>
        <w:rPr>
          <w:color w:val="FF0000"/>
        </w:rPr>
      </w:pPr>
    </w:p>
    <w:p w:rsidR="00AF02FF" w:rsidRDefault="00AF02FF" w:rsidP="009D7374">
      <w:pPr>
        <w:pStyle w:val="Heading2Nonum"/>
        <w:rPr>
          <w:color w:val="auto"/>
          <w:sz w:val="24"/>
        </w:rPr>
      </w:pPr>
      <w:bookmarkStart w:id="67" w:name="_Toc463517971"/>
      <w:bookmarkStart w:id="68" w:name="_Toc466293498"/>
      <w:bookmarkEnd w:id="65"/>
      <w:bookmarkEnd w:id="66"/>
    </w:p>
    <w:p w:rsidR="0003310E" w:rsidRDefault="007705C1" w:rsidP="009D7374">
      <w:pPr>
        <w:pStyle w:val="Heading2Nonum"/>
        <w:rPr>
          <w:color w:val="auto"/>
          <w:sz w:val="24"/>
        </w:rPr>
      </w:pPr>
      <w:r w:rsidRPr="0003310E">
        <w:rPr>
          <w:color w:val="auto"/>
          <w:sz w:val="24"/>
        </w:rPr>
        <w:t>9.0</w:t>
      </w:r>
      <w:r w:rsidR="008421AD" w:rsidRPr="0003310E">
        <w:rPr>
          <w:color w:val="auto"/>
          <w:sz w:val="24"/>
        </w:rPr>
        <w:tab/>
      </w:r>
      <w:r w:rsidR="0003310E">
        <w:rPr>
          <w:color w:val="auto"/>
          <w:sz w:val="24"/>
        </w:rPr>
        <w:t>Prioritised Investment &amp; Disposal Plans</w:t>
      </w:r>
    </w:p>
    <w:p w:rsidR="0098396B" w:rsidRPr="0003310E" w:rsidRDefault="0003310E" w:rsidP="0003310E">
      <w:pPr>
        <w:pStyle w:val="Heading2Nonum"/>
        <w:ind w:left="397"/>
        <w:rPr>
          <w:color w:val="auto"/>
          <w:sz w:val="24"/>
        </w:rPr>
      </w:pPr>
      <w:r>
        <w:rPr>
          <w:color w:val="auto"/>
          <w:sz w:val="24"/>
        </w:rPr>
        <w:t xml:space="preserve">9.1 </w:t>
      </w:r>
      <w:r w:rsidR="008421AD" w:rsidRPr="0003310E">
        <w:rPr>
          <w:color w:val="auto"/>
          <w:sz w:val="24"/>
        </w:rPr>
        <w:t>Prioritisation of Investment Proposals</w:t>
      </w:r>
      <w:bookmarkEnd w:id="67"/>
      <w:bookmarkEnd w:id="68"/>
    </w:p>
    <w:p w:rsidR="006210DA" w:rsidRPr="0050165C" w:rsidRDefault="007705C1" w:rsidP="0003310E">
      <w:pPr>
        <w:ind w:firstLine="397"/>
        <w:jc w:val="both"/>
        <w:rPr>
          <w:rFonts w:cs="Arial"/>
          <w:b/>
        </w:rPr>
      </w:pPr>
      <w:r w:rsidRPr="0050165C">
        <w:rPr>
          <w:rFonts w:cs="Arial"/>
          <w:b/>
        </w:rPr>
        <w:t>9.1</w:t>
      </w:r>
      <w:r w:rsidR="0003310E">
        <w:rPr>
          <w:rFonts w:cs="Arial"/>
          <w:b/>
        </w:rPr>
        <w:t>.1</w:t>
      </w:r>
      <w:r w:rsidRPr="0050165C">
        <w:rPr>
          <w:rFonts w:cs="Arial"/>
          <w:b/>
        </w:rPr>
        <w:t xml:space="preserve"> </w:t>
      </w:r>
      <w:r w:rsidR="00B74C64" w:rsidRPr="0050165C">
        <w:rPr>
          <w:rFonts w:cs="Arial"/>
          <w:b/>
        </w:rPr>
        <w:t>Capital I</w:t>
      </w:r>
      <w:r w:rsidR="006210DA" w:rsidRPr="0050165C">
        <w:rPr>
          <w:rFonts w:cs="Arial"/>
          <w:b/>
        </w:rPr>
        <w:t>nvestment Program</w:t>
      </w:r>
      <w:r w:rsidR="00770E2B" w:rsidRPr="0050165C">
        <w:rPr>
          <w:rFonts w:cs="Arial"/>
          <w:b/>
        </w:rPr>
        <w:t>m</w:t>
      </w:r>
      <w:r w:rsidR="006210DA" w:rsidRPr="0050165C">
        <w:rPr>
          <w:rFonts w:cs="Arial"/>
          <w:b/>
        </w:rPr>
        <w:t>e</w:t>
      </w:r>
    </w:p>
    <w:p w:rsidR="0098396B" w:rsidRPr="0050165C" w:rsidRDefault="0098396B" w:rsidP="009D7374">
      <w:pPr>
        <w:jc w:val="both"/>
        <w:rPr>
          <w:rFonts w:cs="Arial"/>
          <w:b/>
        </w:rPr>
      </w:pPr>
    </w:p>
    <w:p w:rsidR="007F6474" w:rsidRPr="0050165C" w:rsidRDefault="007F6474" w:rsidP="009D7374">
      <w:pPr>
        <w:ind w:left="397"/>
        <w:jc w:val="both"/>
        <w:rPr>
          <w:rFonts w:cs="Arial"/>
        </w:rPr>
      </w:pPr>
      <w:r w:rsidRPr="0050165C">
        <w:rPr>
          <w:rFonts w:cs="Arial"/>
        </w:rPr>
        <w:t xml:space="preserve">The Scottish Government Health and Social Care Directorate (SGHSCD) are to </w:t>
      </w:r>
      <w:r w:rsidRPr="003904D0">
        <w:rPr>
          <w:rFonts w:cs="Arial"/>
        </w:rPr>
        <w:t xml:space="preserve">provide </w:t>
      </w:r>
      <w:r w:rsidR="003904D0" w:rsidRPr="003904D0">
        <w:rPr>
          <w:rFonts w:cs="Arial"/>
        </w:rPr>
        <w:t>£7.4</w:t>
      </w:r>
      <w:r w:rsidR="00FA1C53" w:rsidRPr="003904D0">
        <w:rPr>
          <w:rFonts w:cs="Arial"/>
        </w:rPr>
        <w:t>m Formula Allocation</w:t>
      </w:r>
      <w:r w:rsidRPr="003904D0">
        <w:rPr>
          <w:rFonts w:cs="Arial"/>
        </w:rPr>
        <w:t xml:space="preserve"> to NHS Fife in </w:t>
      </w:r>
      <w:r w:rsidR="00A01E2B" w:rsidRPr="003904D0">
        <w:rPr>
          <w:rFonts w:cs="Arial"/>
        </w:rPr>
        <w:t>2019</w:t>
      </w:r>
      <w:r w:rsidRPr="003904D0">
        <w:rPr>
          <w:rFonts w:cs="Arial"/>
        </w:rPr>
        <w:t>/</w:t>
      </w:r>
      <w:r w:rsidR="00A01E2B" w:rsidRPr="003904D0">
        <w:rPr>
          <w:rFonts w:cs="Arial"/>
        </w:rPr>
        <w:t>20</w:t>
      </w:r>
      <w:r w:rsidR="00FA1C53" w:rsidRPr="003904D0">
        <w:rPr>
          <w:rFonts w:cs="Arial"/>
        </w:rPr>
        <w:t>.</w:t>
      </w:r>
    </w:p>
    <w:p w:rsidR="00FA1C53" w:rsidRPr="0050165C" w:rsidRDefault="00FA1C53" w:rsidP="007F6474">
      <w:pPr>
        <w:ind w:left="397"/>
        <w:jc w:val="both"/>
        <w:rPr>
          <w:rFonts w:cs="Arial"/>
          <w:color w:val="FF0000"/>
        </w:rPr>
      </w:pPr>
    </w:p>
    <w:p w:rsidR="007F6474" w:rsidRPr="0050165C" w:rsidRDefault="007F6474" w:rsidP="007F6474">
      <w:pPr>
        <w:ind w:left="397"/>
        <w:jc w:val="both"/>
        <w:rPr>
          <w:rFonts w:cs="Arial"/>
        </w:rPr>
      </w:pPr>
      <w:r w:rsidRPr="0050165C">
        <w:rPr>
          <w:rFonts w:cs="Arial"/>
        </w:rPr>
        <w:t>Formula capital is designed to cover ongoing requirements for equipment, IT, Minor Capital works schemes and Statutory Compliance / Backlog Maintenance.</w:t>
      </w:r>
    </w:p>
    <w:p w:rsidR="007F6474" w:rsidRPr="0050165C" w:rsidRDefault="007F6474" w:rsidP="007F6474">
      <w:pPr>
        <w:ind w:left="397"/>
        <w:jc w:val="both"/>
        <w:rPr>
          <w:rFonts w:cs="Arial"/>
        </w:rPr>
      </w:pPr>
    </w:p>
    <w:p w:rsidR="007F6474" w:rsidRPr="0050165C" w:rsidRDefault="007F6474" w:rsidP="007F6474">
      <w:pPr>
        <w:ind w:left="397"/>
        <w:jc w:val="both"/>
        <w:rPr>
          <w:rFonts w:cs="Arial"/>
        </w:rPr>
      </w:pPr>
      <w:r w:rsidRPr="0050165C">
        <w:rPr>
          <w:rFonts w:cs="Arial"/>
        </w:rPr>
        <w:t>In addition to the above sources of funding, the Board is able to supplement these allocations through the Hub Initiative which can provide Revenue funding to finance Primary Care and Community Care development proposals.</w:t>
      </w:r>
    </w:p>
    <w:p w:rsidR="00071EC5" w:rsidRPr="0050165C" w:rsidRDefault="00071EC5" w:rsidP="007F6474">
      <w:pPr>
        <w:ind w:left="397"/>
        <w:jc w:val="both"/>
        <w:rPr>
          <w:rFonts w:cs="Arial"/>
          <w:color w:val="FF0000"/>
        </w:rPr>
      </w:pPr>
    </w:p>
    <w:p w:rsidR="007F6474" w:rsidRPr="0050165C" w:rsidRDefault="00071EC5" w:rsidP="009D7374">
      <w:pPr>
        <w:ind w:left="397"/>
        <w:jc w:val="both"/>
        <w:rPr>
          <w:rFonts w:cs="Arial"/>
        </w:rPr>
      </w:pPr>
      <w:r w:rsidRPr="0050165C">
        <w:rPr>
          <w:rFonts w:cs="Arial"/>
        </w:rPr>
        <w:t>NH</w:t>
      </w:r>
      <w:r w:rsidR="007B222B" w:rsidRPr="0050165C">
        <w:rPr>
          <w:rFonts w:cs="Arial"/>
        </w:rPr>
        <w:t xml:space="preserve">S Fife has identified three </w:t>
      </w:r>
      <w:r w:rsidRPr="0050165C">
        <w:rPr>
          <w:rFonts w:cs="Arial"/>
        </w:rPr>
        <w:t>schemes through the Capital Planning System (VFA) with evaluated priority scorings as follows</w:t>
      </w:r>
    </w:p>
    <w:p w:rsidR="00947007" w:rsidRPr="0050165C" w:rsidRDefault="00947007" w:rsidP="007F6474">
      <w:pPr>
        <w:ind w:left="397"/>
        <w:jc w:val="both"/>
        <w:rPr>
          <w:rFonts w:cs="Arial"/>
        </w:rPr>
      </w:pPr>
    </w:p>
    <w:tbl>
      <w:tblPr>
        <w:tblStyle w:val="TableGrid"/>
        <w:tblW w:w="0" w:type="auto"/>
        <w:tblInd w:w="397" w:type="dxa"/>
        <w:tblLook w:val="04A0"/>
      </w:tblPr>
      <w:tblGrid>
        <w:gridCol w:w="492"/>
        <w:gridCol w:w="5021"/>
        <w:gridCol w:w="1604"/>
        <w:gridCol w:w="1728"/>
      </w:tblGrid>
      <w:tr w:rsidR="00071EC5" w:rsidRPr="0050165C" w:rsidTr="00026D45">
        <w:tc>
          <w:tcPr>
            <w:tcW w:w="521" w:type="dxa"/>
          </w:tcPr>
          <w:p w:rsidR="00071EC5" w:rsidRPr="0050165C" w:rsidRDefault="00071EC5" w:rsidP="007F6474">
            <w:pPr>
              <w:jc w:val="both"/>
              <w:rPr>
                <w:rFonts w:cs="Arial"/>
                <w:b/>
              </w:rPr>
            </w:pPr>
          </w:p>
        </w:tc>
        <w:tc>
          <w:tcPr>
            <w:tcW w:w="5490" w:type="dxa"/>
          </w:tcPr>
          <w:p w:rsidR="00071EC5" w:rsidRPr="0050165C" w:rsidRDefault="00071EC5" w:rsidP="00071EC5">
            <w:pPr>
              <w:jc w:val="both"/>
              <w:rPr>
                <w:rFonts w:cs="Arial"/>
                <w:b/>
              </w:rPr>
            </w:pPr>
            <w:r w:rsidRPr="0050165C">
              <w:rPr>
                <w:rFonts w:cs="Arial"/>
                <w:b/>
              </w:rPr>
              <w:t>Scheme/Development</w:t>
            </w:r>
          </w:p>
        </w:tc>
        <w:tc>
          <w:tcPr>
            <w:tcW w:w="1710" w:type="dxa"/>
          </w:tcPr>
          <w:p w:rsidR="00071EC5" w:rsidRPr="0050165C" w:rsidRDefault="00071EC5" w:rsidP="00B341DE">
            <w:pPr>
              <w:rPr>
                <w:rFonts w:cs="Arial"/>
                <w:b/>
              </w:rPr>
            </w:pPr>
            <w:r w:rsidRPr="0050165C">
              <w:rPr>
                <w:rFonts w:cs="Arial"/>
                <w:b/>
              </w:rPr>
              <w:t xml:space="preserve">Est. </w:t>
            </w:r>
            <w:r w:rsidR="00380011" w:rsidRPr="0050165C">
              <w:rPr>
                <w:rFonts w:cs="Arial"/>
                <w:b/>
              </w:rPr>
              <w:t xml:space="preserve">Base </w:t>
            </w:r>
            <w:r w:rsidRPr="0050165C">
              <w:rPr>
                <w:rFonts w:cs="Arial"/>
                <w:b/>
              </w:rPr>
              <w:t>Cost</w:t>
            </w:r>
          </w:p>
          <w:p w:rsidR="00AF4890" w:rsidRPr="0050165C" w:rsidRDefault="00AF4890" w:rsidP="007F6474">
            <w:pPr>
              <w:jc w:val="both"/>
              <w:rPr>
                <w:rFonts w:cs="Arial"/>
                <w:b/>
              </w:rPr>
            </w:pPr>
            <w:r w:rsidRPr="0050165C">
              <w:rPr>
                <w:rFonts w:cs="Arial"/>
                <w:b/>
              </w:rPr>
              <w:t>(</w:t>
            </w:r>
            <w:r w:rsidR="007B222B" w:rsidRPr="0050165C">
              <w:rPr>
                <w:rFonts w:cs="Arial"/>
                <w:b/>
              </w:rPr>
              <w:t>£</w:t>
            </w:r>
            <w:r w:rsidRPr="0050165C">
              <w:rPr>
                <w:rFonts w:cs="Arial"/>
                <w:b/>
              </w:rPr>
              <w:t>000)</w:t>
            </w:r>
          </w:p>
        </w:tc>
        <w:tc>
          <w:tcPr>
            <w:tcW w:w="1737" w:type="dxa"/>
          </w:tcPr>
          <w:p w:rsidR="00071EC5" w:rsidRPr="0050165C" w:rsidRDefault="00532EC6" w:rsidP="007F6474">
            <w:pPr>
              <w:jc w:val="both"/>
              <w:rPr>
                <w:rFonts w:cs="Arial"/>
                <w:b/>
              </w:rPr>
            </w:pPr>
            <w:r w:rsidRPr="0050165C">
              <w:rPr>
                <w:rFonts w:cs="Arial"/>
                <w:b/>
              </w:rPr>
              <w:t xml:space="preserve">VFA </w:t>
            </w:r>
            <w:r w:rsidR="00071EC5" w:rsidRPr="0050165C">
              <w:rPr>
                <w:rFonts w:cs="Arial"/>
                <w:b/>
              </w:rPr>
              <w:t>Prioritization Score</w:t>
            </w:r>
          </w:p>
        </w:tc>
      </w:tr>
      <w:tr w:rsidR="00071EC5" w:rsidRPr="0050165C" w:rsidTr="00026D45">
        <w:tc>
          <w:tcPr>
            <w:tcW w:w="521" w:type="dxa"/>
          </w:tcPr>
          <w:p w:rsidR="00071EC5" w:rsidRPr="0050165C" w:rsidRDefault="00071EC5" w:rsidP="007F6474">
            <w:pPr>
              <w:jc w:val="both"/>
              <w:rPr>
                <w:rFonts w:cs="Arial"/>
                <w:b/>
              </w:rPr>
            </w:pPr>
            <w:r w:rsidRPr="0050165C">
              <w:rPr>
                <w:rFonts w:cs="Arial"/>
                <w:b/>
              </w:rPr>
              <w:t>1</w:t>
            </w:r>
          </w:p>
        </w:tc>
        <w:tc>
          <w:tcPr>
            <w:tcW w:w="5490" w:type="dxa"/>
          </w:tcPr>
          <w:p w:rsidR="00071EC5" w:rsidRPr="003904D0" w:rsidRDefault="00071EC5" w:rsidP="007F6474">
            <w:pPr>
              <w:jc w:val="both"/>
              <w:rPr>
                <w:rFonts w:cs="Arial"/>
              </w:rPr>
            </w:pPr>
            <w:proofErr w:type="spellStart"/>
            <w:r w:rsidRPr="003904D0">
              <w:rPr>
                <w:rFonts w:cs="Arial"/>
              </w:rPr>
              <w:t>Kincardine</w:t>
            </w:r>
            <w:proofErr w:type="spellEnd"/>
            <w:r w:rsidRPr="003904D0">
              <w:rPr>
                <w:rFonts w:cs="Arial"/>
              </w:rPr>
              <w:t xml:space="preserve"> Health Centre</w:t>
            </w:r>
          </w:p>
        </w:tc>
        <w:tc>
          <w:tcPr>
            <w:tcW w:w="1710" w:type="dxa"/>
          </w:tcPr>
          <w:p w:rsidR="00071EC5" w:rsidRPr="003904D0" w:rsidRDefault="003904D0" w:rsidP="007F6474">
            <w:pPr>
              <w:jc w:val="both"/>
              <w:rPr>
                <w:rFonts w:cs="Arial"/>
              </w:rPr>
            </w:pPr>
            <w:r w:rsidRPr="003904D0">
              <w:rPr>
                <w:rFonts w:cs="Arial"/>
              </w:rPr>
              <w:t>£5</w:t>
            </w:r>
            <w:r w:rsidR="00026D45" w:rsidRPr="003904D0">
              <w:rPr>
                <w:rFonts w:cs="Arial"/>
              </w:rPr>
              <w:t>,</w:t>
            </w:r>
            <w:r w:rsidR="00071EC5" w:rsidRPr="003904D0">
              <w:rPr>
                <w:rFonts w:cs="Arial"/>
              </w:rPr>
              <w:t>000</w:t>
            </w:r>
          </w:p>
        </w:tc>
        <w:tc>
          <w:tcPr>
            <w:tcW w:w="1737" w:type="dxa"/>
          </w:tcPr>
          <w:p w:rsidR="00071EC5" w:rsidRPr="0050165C" w:rsidRDefault="00380011" w:rsidP="007F6474">
            <w:pPr>
              <w:jc w:val="both"/>
              <w:rPr>
                <w:rFonts w:cs="Arial"/>
              </w:rPr>
            </w:pPr>
            <w:r w:rsidRPr="0050165C">
              <w:rPr>
                <w:rFonts w:cs="Arial"/>
              </w:rPr>
              <w:t>95</w:t>
            </w:r>
          </w:p>
        </w:tc>
      </w:tr>
      <w:tr w:rsidR="00071EC5" w:rsidRPr="0050165C" w:rsidTr="00026D45">
        <w:tc>
          <w:tcPr>
            <w:tcW w:w="521" w:type="dxa"/>
          </w:tcPr>
          <w:p w:rsidR="00071EC5" w:rsidRPr="0050165C" w:rsidRDefault="00071EC5" w:rsidP="007F6474">
            <w:pPr>
              <w:jc w:val="both"/>
              <w:rPr>
                <w:rFonts w:cs="Arial"/>
                <w:b/>
              </w:rPr>
            </w:pPr>
            <w:r w:rsidRPr="0050165C">
              <w:rPr>
                <w:rFonts w:cs="Arial"/>
                <w:b/>
              </w:rPr>
              <w:t>2</w:t>
            </w:r>
          </w:p>
        </w:tc>
        <w:tc>
          <w:tcPr>
            <w:tcW w:w="5490" w:type="dxa"/>
          </w:tcPr>
          <w:p w:rsidR="00071EC5" w:rsidRPr="003904D0" w:rsidRDefault="00380011" w:rsidP="007F6474">
            <w:pPr>
              <w:jc w:val="both"/>
              <w:rPr>
                <w:rFonts w:cs="Arial"/>
              </w:rPr>
            </w:pPr>
            <w:r w:rsidRPr="003904D0">
              <w:rPr>
                <w:rFonts w:cs="Arial"/>
              </w:rPr>
              <w:t>Lochgelly Health Centre</w:t>
            </w:r>
          </w:p>
        </w:tc>
        <w:tc>
          <w:tcPr>
            <w:tcW w:w="1710" w:type="dxa"/>
          </w:tcPr>
          <w:p w:rsidR="00071EC5" w:rsidRPr="003904D0" w:rsidRDefault="003904D0" w:rsidP="007F6474">
            <w:pPr>
              <w:jc w:val="both"/>
              <w:rPr>
                <w:rFonts w:cs="Arial"/>
              </w:rPr>
            </w:pPr>
            <w:r w:rsidRPr="003904D0">
              <w:rPr>
                <w:rFonts w:cs="Arial"/>
              </w:rPr>
              <w:t>£6</w:t>
            </w:r>
            <w:r w:rsidR="00026D45" w:rsidRPr="003904D0">
              <w:rPr>
                <w:rFonts w:cs="Arial"/>
              </w:rPr>
              <w:t>,</w:t>
            </w:r>
            <w:r w:rsidR="00380011" w:rsidRPr="003904D0">
              <w:rPr>
                <w:rFonts w:cs="Arial"/>
              </w:rPr>
              <w:t>000</w:t>
            </w:r>
          </w:p>
        </w:tc>
        <w:tc>
          <w:tcPr>
            <w:tcW w:w="1737" w:type="dxa"/>
          </w:tcPr>
          <w:p w:rsidR="00071EC5" w:rsidRPr="0050165C" w:rsidRDefault="00380011" w:rsidP="007F6474">
            <w:pPr>
              <w:jc w:val="both"/>
              <w:rPr>
                <w:rFonts w:cs="Arial"/>
              </w:rPr>
            </w:pPr>
            <w:r w:rsidRPr="0050165C">
              <w:rPr>
                <w:rFonts w:cs="Arial"/>
              </w:rPr>
              <w:t>91</w:t>
            </w:r>
          </w:p>
        </w:tc>
      </w:tr>
      <w:tr w:rsidR="00071EC5" w:rsidRPr="0050165C" w:rsidTr="00026D45">
        <w:tc>
          <w:tcPr>
            <w:tcW w:w="521" w:type="dxa"/>
          </w:tcPr>
          <w:p w:rsidR="00071EC5" w:rsidRPr="0050165C" w:rsidRDefault="00071EC5" w:rsidP="007F6474">
            <w:pPr>
              <w:jc w:val="both"/>
              <w:rPr>
                <w:rFonts w:cs="Arial"/>
                <w:b/>
              </w:rPr>
            </w:pPr>
            <w:r w:rsidRPr="0050165C">
              <w:rPr>
                <w:rFonts w:cs="Arial"/>
                <w:b/>
              </w:rPr>
              <w:t>3</w:t>
            </w:r>
          </w:p>
        </w:tc>
        <w:tc>
          <w:tcPr>
            <w:tcW w:w="5490" w:type="dxa"/>
          </w:tcPr>
          <w:p w:rsidR="00071EC5" w:rsidRPr="003904D0" w:rsidRDefault="00380011" w:rsidP="007F6474">
            <w:pPr>
              <w:jc w:val="both"/>
              <w:rPr>
                <w:rFonts w:cs="Arial"/>
              </w:rPr>
            </w:pPr>
            <w:r w:rsidRPr="003904D0">
              <w:rPr>
                <w:rFonts w:cs="Arial"/>
              </w:rPr>
              <w:t xml:space="preserve">Victoria Hospital </w:t>
            </w:r>
            <w:r w:rsidR="00026D45" w:rsidRPr="003904D0">
              <w:rPr>
                <w:rFonts w:cs="Arial"/>
              </w:rPr>
              <w:t xml:space="preserve">Fife Elective </w:t>
            </w:r>
            <w:r w:rsidR="0003310E" w:rsidRPr="003904D0">
              <w:rPr>
                <w:rFonts w:cs="Arial"/>
              </w:rPr>
              <w:t>Orthopedic</w:t>
            </w:r>
            <w:r w:rsidR="00026D45" w:rsidRPr="003904D0">
              <w:rPr>
                <w:rFonts w:cs="Arial"/>
              </w:rPr>
              <w:t xml:space="preserve"> Centre</w:t>
            </w:r>
          </w:p>
        </w:tc>
        <w:tc>
          <w:tcPr>
            <w:tcW w:w="1710" w:type="dxa"/>
          </w:tcPr>
          <w:p w:rsidR="00071EC5" w:rsidRPr="003904D0" w:rsidRDefault="00380011" w:rsidP="007F6474">
            <w:pPr>
              <w:jc w:val="both"/>
              <w:rPr>
                <w:rFonts w:cs="Arial"/>
              </w:rPr>
            </w:pPr>
            <w:r w:rsidRPr="003904D0">
              <w:rPr>
                <w:rFonts w:cs="Arial"/>
              </w:rPr>
              <w:t>£</w:t>
            </w:r>
            <w:r w:rsidR="009435BE" w:rsidRPr="003904D0">
              <w:rPr>
                <w:rFonts w:cs="Arial"/>
              </w:rPr>
              <w:t>30</w:t>
            </w:r>
            <w:r w:rsidR="00026D45" w:rsidRPr="003904D0">
              <w:rPr>
                <w:rFonts w:cs="Arial"/>
              </w:rPr>
              <w:t>,000</w:t>
            </w:r>
          </w:p>
        </w:tc>
        <w:tc>
          <w:tcPr>
            <w:tcW w:w="1737" w:type="dxa"/>
          </w:tcPr>
          <w:p w:rsidR="00071EC5" w:rsidRPr="0050165C" w:rsidRDefault="00026D45" w:rsidP="007F6474">
            <w:pPr>
              <w:jc w:val="both"/>
              <w:rPr>
                <w:rFonts w:cs="Arial"/>
              </w:rPr>
            </w:pPr>
            <w:r w:rsidRPr="0050165C">
              <w:rPr>
                <w:rFonts w:cs="Arial"/>
              </w:rPr>
              <w:t>92</w:t>
            </w:r>
          </w:p>
        </w:tc>
      </w:tr>
    </w:tbl>
    <w:p w:rsidR="009D7374" w:rsidRPr="0050165C" w:rsidRDefault="009D7374" w:rsidP="009D7374">
      <w:pPr>
        <w:ind w:left="397"/>
        <w:jc w:val="both"/>
        <w:rPr>
          <w:rFonts w:cs="Arial"/>
        </w:rPr>
      </w:pPr>
    </w:p>
    <w:p w:rsidR="009D7374" w:rsidRPr="0050165C" w:rsidRDefault="00C9707C" w:rsidP="003904D0">
      <w:pPr>
        <w:ind w:left="397"/>
        <w:jc w:val="both"/>
        <w:rPr>
          <w:rFonts w:cs="Arial"/>
        </w:rPr>
      </w:pPr>
      <w:r w:rsidRPr="0050165C">
        <w:rPr>
          <w:rFonts w:cs="Arial"/>
        </w:rPr>
        <w:t>In light of the</w:t>
      </w:r>
      <w:r w:rsidR="009D7374" w:rsidRPr="0050165C">
        <w:rPr>
          <w:rFonts w:cs="Arial"/>
        </w:rPr>
        <w:t xml:space="preserve"> Clinical Strategy, NHS Fife proposes to review the three propos</w:t>
      </w:r>
      <w:r w:rsidR="003A16E0" w:rsidRPr="0050165C">
        <w:rPr>
          <w:rFonts w:cs="Arial"/>
        </w:rPr>
        <w:t xml:space="preserve">ed Community Hubs </w:t>
      </w:r>
      <w:r w:rsidR="00144D9D" w:rsidRPr="0050165C">
        <w:rPr>
          <w:rFonts w:cs="Arial"/>
        </w:rPr>
        <w:t>accommodation</w:t>
      </w:r>
      <w:r w:rsidR="003904D0">
        <w:rPr>
          <w:rFonts w:cs="Arial"/>
        </w:rPr>
        <w:t xml:space="preserve">. </w:t>
      </w:r>
      <w:r w:rsidR="009D7374" w:rsidRPr="0050165C">
        <w:rPr>
          <w:rFonts w:cs="Arial"/>
        </w:rPr>
        <w:t xml:space="preserve">In addition to the projects detailed in the above table, proposals are currently being developed for the refurbishment of Phase 2 </w:t>
      </w:r>
      <w:r w:rsidR="006210DA" w:rsidRPr="0050165C">
        <w:rPr>
          <w:rFonts w:cs="Arial"/>
        </w:rPr>
        <w:t>tower block</w:t>
      </w:r>
      <w:r w:rsidR="003904D0">
        <w:rPr>
          <w:rFonts w:cs="Arial"/>
        </w:rPr>
        <w:t xml:space="preserve"> at Victoria Hospital, Mental Heath strategy, pharmacy robotics and HEPMA.</w:t>
      </w:r>
    </w:p>
    <w:p w:rsidR="009D7374" w:rsidRPr="0050165C" w:rsidRDefault="009D7374" w:rsidP="00FA1C53">
      <w:pPr>
        <w:jc w:val="both"/>
        <w:rPr>
          <w:rFonts w:cs="Arial"/>
          <w:color w:val="FF0000"/>
        </w:rPr>
      </w:pPr>
    </w:p>
    <w:p w:rsidR="001E7E34" w:rsidRPr="0050165C" w:rsidRDefault="001E7E34">
      <w:pPr>
        <w:spacing w:after="200" w:line="276" w:lineRule="auto"/>
        <w:rPr>
          <w:rFonts w:cs="Arial"/>
          <w:b/>
        </w:rPr>
      </w:pPr>
      <w:r w:rsidRPr="0050165C">
        <w:rPr>
          <w:rFonts w:cs="Arial"/>
          <w:b/>
        </w:rPr>
        <w:br w:type="page"/>
      </w:r>
    </w:p>
    <w:p w:rsidR="00947007" w:rsidRPr="00230268" w:rsidRDefault="00947007" w:rsidP="007F6474">
      <w:pPr>
        <w:ind w:left="397"/>
        <w:jc w:val="both"/>
        <w:rPr>
          <w:rFonts w:cs="Arial"/>
        </w:rPr>
      </w:pPr>
    </w:p>
    <w:p w:rsidR="00947007" w:rsidRDefault="00947007" w:rsidP="007F6474">
      <w:pPr>
        <w:ind w:left="397"/>
        <w:jc w:val="both"/>
        <w:rPr>
          <w:rFonts w:cs="Arial"/>
          <w:sz w:val="18"/>
          <w:szCs w:val="18"/>
        </w:rPr>
      </w:pPr>
    </w:p>
    <w:p w:rsidR="008B17C5" w:rsidRDefault="009D7374" w:rsidP="00881EA7">
      <w:pPr>
        <w:spacing w:after="200" w:line="276" w:lineRule="auto"/>
        <w:rPr>
          <w:b/>
        </w:rPr>
      </w:pPr>
      <w:r w:rsidRPr="00881EA7">
        <w:rPr>
          <w:b/>
        </w:rPr>
        <w:t>9.2</w:t>
      </w:r>
      <w:r w:rsidR="00AF195C">
        <w:rPr>
          <w:b/>
        </w:rPr>
        <w:t xml:space="preserve"> </w:t>
      </w:r>
      <w:r w:rsidRPr="00881EA7">
        <w:rPr>
          <w:b/>
        </w:rPr>
        <w:t>Investment Plans</w:t>
      </w:r>
      <w:r w:rsidR="00B10A0B" w:rsidRPr="00881EA7">
        <w:rPr>
          <w:b/>
        </w:rPr>
        <w:t xml:space="preserve"> </w:t>
      </w:r>
    </w:p>
    <w:p w:rsidR="00AF195C" w:rsidRDefault="00AF195C" w:rsidP="00881EA7">
      <w:pPr>
        <w:spacing w:after="200" w:line="276" w:lineRule="auto"/>
        <w:rPr>
          <w:b/>
        </w:rPr>
      </w:pPr>
      <w:r>
        <w:rPr>
          <w:b/>
        </w:rPr>
        <w:t>9.2.1 Summary</w:t>
      </w:r>
      <w:r w:rsidR="00460A36">
        <w:rPr>
          <w:b/>
        </w:rPr>
        <w:t xml:space="preserve"> 10 Year Investment P</w:t>
      </w:r>
      <w:r w:rsidR="00BE7FBA">
        <w:rPr>
          <w:b/>
        </w:rPr>
        <w:t>lan</w:t>
      </w:r>
    </w:p>
    <w:p w:rsidR="00B55829" w:rsidRPr="006F150E" w:rsidRDefault="0023152B">
      <w:pPr>
        <w:spacing w:after="200" w:line="276" w:lineRule="auto"/>
        <w:rPr>
          <w:rFonts w:cs="Arial"/>
          <w:b/>
          <w:sz w:val="18"/>
          <w:szCs w:val="18"/>
        </w:rPr>
      </w:pPr>
      <w:r w:rsidRPr="0023152B">
        <w:rPr>
          <w:noProof/>
          <w:szCs w:val="18"/>
          <w:lang w:val="en-US" w:eastAsia="en-US"/>
        </w:rPr>
        <w:drawing>
          <wp:inline distT="0" distB="0" distL="0" distR="0">
            <wp:extent cx="6568912" cy="7076663"/>
            <wp:effectExtent l="19050" t="0" r="3338"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6576702" cy="7085056"/>
                    </a:xfrm>
                    <a:prstGeom prst="rect">
                      <a:avLst/>
                    </a:prstGeom>
                    <a:noFill/>
                    <a:ln w="9525">
                      <a:noFill/>
                      <a:miter lim="800000"/>
                      <a:headEnd/>
                      <a:tailEnd/>
                    </a:ln>
                  </pic:spPr>
                </pic:pic>
              </a:graphicData>
            </a:graphic>
          </wp:inline>
        </w:drawing>
      </w:r>
      <w:r w:rsidR="00B55829">
        <w:rPr>
          <w:b/>
          <w:sz w:val="28"/>
          <w:szCs w:val="28"/>
        </w:rPr>
        <w:br w:type="page"/>
      </w:r>
    </w:p>
    <w:p w:rsidR="00616C9E" w:rsidRPr="00AF195C" w:rsidRDefault="00881EA7" w:rsidP="008421AD">
      <w:pPr>
        <w:spacing w:before="120" w:after="200" w:line="264" w:lineRule="auto"/>
        <w:rPr>
          <w:b/>
        </w:rPr>
      </w:pPr>
      <w:r w:rsidRPr="00AF195C">
        <w:rPr>
          <w:b/>
        </w:rPr>
        <w:lastRenderedPageBreak/>
        <w:t xml:space="preserve">9.2.2 </w:t>
      </w:r>
      <w:r w:rsidR="00D16457" w:rsidRPr="00AF195C">
        <w:rPr>
          <w:b/>
        </w:rPr>
        <w:t>Backlog/Statutory</w:t>
      </w:r>
      <w:r w:rsidR="00144D9D">
        <w:rPr>
          <w:b/>
        </w:rPr>
        <w:t xml:space="preserve"> Capital Plan 2019/20</w:t>
      </w:r>
    </w:p>
    <w:p w:rsidR="00426EB8" w:rsidRDefault="00426EB8" w:rsidP="008421AD">
      <w:pPr>
        <w:spacing w:before="120" w:after="200" w:line="264" w:lineRule="auto"/>
        <w:rPr>
          <w:sz w:val="22"/>
        </w:rPr>
      </w:pPr>
      <w:r w:rsidRPr="00426EB8">
        <w:rPr>
          <w:sz w:val="22"/>
        </w:rPr>
        <w:t xml:space="preserve">This is NHS Fifes </w:t>
      </w:r>
      <w:r>
        <w:rPr>
          <w:sz w:val="22"/>
        </w:rPr>
        <w:t xml:space="preserve">funded </w:t>
      </w:r>
      <w:r w:rsidRPr="00144D9D">
        <w:rPr>
          <w:sz w:val="22"/>
        </w:rPr>
        <w:t>capital (£3.5</w:t>
      </w:r>
      <w:r w:rsidR="00144D9D" w:rsidRPr="00144D9D">
        <w:rPr>
          <w:sz w:val="22"/>
        </w:rPr>
        <w:t>7</w:t>
      </w:r>
      <w:r w:rsidRPr="00144D9D">
        <w:rPr>
          <w:sz w:val="22"/>
        </w:rPr>
        <w:t>9m)</w:t>
      </w:r>
      <w:r>
        <w:rPr>
          <w:sz w:val="22"/>
        </w:rPr>
        <w:t xml:space="preserve"> </w:t>
      </w:r>
      <w:r w:rsidR="00616C9E">
        <w:rPr>
          <w:sz w:val="22"/>
        </w:rPr>
        <w:t>prioritised using Estates the Risk Register, SCART and DATIX</w:t>
      </w:r>
    </w:p>
    <w:p w:rsidR="00A24699" w:rsidRDefault="00A24699" w:rsidP="008421AD">
      <w:pPr>
        <w:spacing w:before="120" w:after="200" w:line="264" w:lineRule="auto"/>
        <w:rPr>
          <w:sz w:val="22"/>
        </w:rPr>
      </w:pPr>
      <w:r w:rsidRPr="00A24699">
        <w:rPr>
          <w:noProof/>
          <w:lang w:val="en-US" w:eastAsia="en-US"/>
        </w:rPr>
        <w:drawing>
          <wp:inline distT="0" distB="0" distL="0" distR="0">
            <wp:extent cx="5731510" cy="7155376"/>
            <wp:effectExtent l="19050" t="0" r="254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5731510" cy="7155376"/>
                    </a:xfrm>
                    <a:prstGeom prst="rect">
                      <a:avLst/>
                    </a:prstGeom>
                    <a:noFill/>
                    <a:ln w="9525">
                      <a:noFill/>
                      <a:miter lim="800000"/>
                      <a:headEnd/>
                      <a:tailEnd/>
                    </a:ln>
                  </pic:spPr>
                </pic:pic>
              </a:graphicData>
            </a:graphic>
          </wp:inline>
        </w:drawing>
      </w:r>
    </w:p>
    <w:p w:rsidR="00A24699" w:rsidRDefault="00A24699" w:rsidP="008421AD">
      <w:pPr>
        <w:spacing w:before="120" w:after="200" w:line="264" w:lineRule="auto"/>
        <w:rPr>
          <w:sz w:val="22"/>
        </w:rPr>
      </w:pPr>
    </w:p>
    <w:p w:rsidR="00650CBE" w:rsidRDefault="00650CBE" w:rsidP="008421AD">
      <w:pPr>
        <w:spacing w:before="120" w:after="200" w:line="264" w:lineRule="auto"/>
        <w:rPr>
          <w:sz w:val="22"/>
        </w:rPr>
      </w:pPr>
    </w:p>
    <w:p w:rsidR="0074593B" w:rsidRDefault="0074593B" w:rsidP="008421AD">
      <w:pPr>
        <w:spacing w:before="120" w:after="200" w:line="264" w:lineRule="auto"/>
        <w:rPr>
          <w:sz w:val="22"/>
        </w:rPr>
      </w:pPr>
    </w:p>
    <w:p w:rsidR="0074593B" w:rsidRPr="00616C9E" w:rsidRDefault="00A24699" w:rsidP="008421AD">
      <w:pPr>
        <w:spacing w:before="120" w:after="200" w:line="264" w:lineRule="auto"/>
        <w:rPr>
          <w:b/>
          <w:sz w:val="28"/>
          <w:szCs w:val="28"/>
        </w:rPr>
      </w:pPr>
      <w:r w:rsidRPr="00A24699">
        <w:rPr>
          <w:noProof/>
          <w:szCs w:val="28"/>
          <w:lang w:val="en-US" w:eastAsia="en-US"/>
        </w:rPr>
        <w:drawing>
          <wp:inline distT="0" distB="0" distL="0" distR="0">
            <wp:extent cx="5731510" cy="6981147"/>
            <wp:effectExtent l="19050" t="0" r="254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731510" cy="6981147"/>
                    </a:xfrm>
                    <a:prstGeom prst="rect">
                      <a:avLst/>
                    </a:prstGeom>
                    <a:noFill/>
                    <a:ln w="9525">
                      <a:noFill/>
                      <a:miter lim="800000"/>
                      <a:headEnd/>
                      <a:tailEnd/>
                    </a:ln>
                  </pic:spPr>
                </pic:pic>
              </a:graphicData>
            </a:graphic>
          </wp:inline>
        </w:drawing>
      </w:r>
    </w:p>
    <w:p w:rsidR="00E30759" w:rsidRPr="0090023D" w:rsidRDefault="00E30759" w:rsidP="008421AD">
      <w:pPr>
        <w:spacing w:before="120" w:after="200" w:line="264" w:lineRule="auto"/>
        <w:rPr>
          <w:noProof/>
          <w:color w:val="FF0000"/>
          <w:lang w:eastAsia="en-GB"/>
        </w:rPr>
      </w:pPr>
    </w:p>
    <w:p w:rsidR="00342EF0" w:rsidRDefault="00382EF6">
      <w:pPr>
        <w:spacing w:after="200" w:line="276" w:lineRule="auto"/>
        <w:rPr>
          <w:b/>
        </w:rPr>
      </w:pPr>
      <w:bookmarkStart w:id="69" w:name="_Toc463517973"/>
      <w:bookmarkStart w:id="70" w:name="_Toc466293500"/>
      <w:r>
        <w:rPr>
          <w:b/>
        </w:rPr>
        <w:br w:type="page"/>
      </w:r>
    </w:p>
    <w:p w:rsidR="00342EF0" w:rsidRDefault="00342EF0">
      <w:pPr>
        <w:spacing w:after="200" w:line="276" w:lineRule="auto"/>
        <w:rPr>
          <w:b/>
        </w:rPr>
      </w:pPr>
      <w:r>
        <w:rPr>
          <w:b/>
        </w:rPr>
        <w:lastRenderedPageBreak/>
        <w:t>9.2.3 Medical Equipment – Draft Capital Plan</w:t>
      </w:r>
      <w:r w:rsidR="0033395E">
        <w:rPr>
          <w:b/>
        </w:rPr>
        <w:t xml:space="preserve"> 2019-23</w:t>
      </w:r>
    </w:p>
    <w:p w:rsidR="0060647A" w:rsidRDefault="0060647A">
      <w:pPr>
        <w:spacing w:after="200" w:line="276" w:lineRule="auto"/>
        <w:rPr>
          <w:b/>
        </w:rPr>
      </w:pPr>
      <w:r w:rsidRPr="0060647A">
        <w:rPr>
          <w:noProof/>
          <w:lang w:val="en-US" w:eastAsia="en-US"/>
        </w:rPr>
        <w:drawing>
          <wp:inline distT="0" distB="0" distL="0" distR="0">
            <wp:extent cx="5914118" cy="5165388"/>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srcRect/>
                    <a:stretch>
                      <a:fillRect/>
                    </a:stretch>
                  </pic:blipFill>
                  <pic:spPr bwMode="auto">
                    <a:xfrm>
                      <a:off x="0" y="0"/>
                      <a:ext cx="5915220" cy="5166350"/>
                    </a:xfrm>
                    <a:prstGeom prst="rect">
                      <a:avLst/>
                    </a:prstGeom>
                    <a:noFill/>
                    <a:ln w="9525">
                      <a:noFill/>
                      <a:miter lim="800000"/>
                      <a:headEnd/>
                      <a:tailEnd/>
                    </a:ln>
                  </pic:spPr>
                </pic:pic>
              </a:graphicData>
            </a:graphic>
          </wp:inline>
        </w:drawing>
      </w:r>
    </w:p>
    <w:p w:rsidR="0060647A" w:rsidRDefault="0060647A">
      <w:pPr>
        <w:spacing w:after="200" w:line="276" w:lineRule="auto"/>
        <w:rPr>
          <w:b/>
        </w:rPr>
      </w:pPr>
      <w:r>
        <w:rPr>
          <w:b/>
        </w:rPr>
        <w:br w:type="page"/>
      </w:r>
    </w:p>
    <w:p w:rsidR="0060647A" w:rsidRDefault="0060647A">
      <w:pPr>
        <w:spacing w:after="200" w:line="276" w:lineRule="auto"/>
        <w:rPr>
          <w:b/>
        </w:rPr>
      </w:pPr>
      <w:r w:rsidRPr="0060647A">
        <w:rPr>
          <w:noProof/>
          <w:lang w:val="en-US" w:eastAsia="en-US"/>
        </w:rPr>
        <w:lastRenderedPageBreak/>
        <w:drawing>
          <wp:inline distT="0" distB="0" distL="0" distR="0">
            <wp:extent cx="6186471" cy="7955293"/>
            <wp:effectExtent l="19050" t="0" r="4779"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cstate="print"/>
                    <a:srcRect/>
                    <a:stretch>
                      <a:fillRect/>
                    </a:stretch>
                  </pic:blipFill>
                  <pic:spPr bwMode="auto">
                    <a:xfrm>
                      <a:off x="0" y="0"/>
                      <a:ext cx="6190031" cy="7959872"/>
                    </a:xfrm>
                    <a:prstGeom prst="rect">
                      <a:avLst/>
                    </a:prstGeom>
                    <a:noFill/>
                    <a:ln w="9525">
                      <a:noFill/>
                      <a:miter lim="800000"/>
                      <a:headEnd/>
                      <a:tailEnd/>
                    </a:ln>
                  </pic:spPr>
                </pic:pic>
              </a:graphicData>
            </a:graphic>
          </wp:inline>
        </w:drawing>
      </w:r>
    </w:p>
    <w:p w:rsidR="0060647A" w:rsidRDefault="0060647A">
      <w:pPr>
        <w:spacing w:after="200" w:line="276" w:lineRule="auto"/>
        <w:rPr>
          <w:b/>
          <w:color w:val="FF0000"/>
        </w:rPr>
      </w:pPr>
    </w:p>
    <w:p w:rsidR="0060647A" w:rsidRDefault="00C44E94">
      <w:pPr>
        <w:spacing w:after="200" w:line="276" w:lineRule="auto"/>
        <w:rPr>
          <w:b/>
          <w:color w:val="FF0000"/>
        </w:rPr>
      </w:pPr>
      <w:r w:rsidRPr="00C44E94">
        <w:rPr>
          <w:noProof/>
          <w:lang w:val="en-US" w:eastAsia="en-US"/>
        </w:rPr>
        <w:lastRenderedPageBreak/>
        <w:drawing>
          <wp:inline distT="0" distB="0" distL="0" distR="0">
            <wp:extent cx="6114426" cy="4200950"/>
            <wp:effectExtent l="19050" t="0" r="624"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srcRect/>
                    <a:stretch>
                      <a:fillRect/>
                    </a:stretch>
                  </pic:blipFill>
                  <pic:spPr bwMode="auto">
                    <a:xfrm>
                      <a:off x="0" y="0"/>
                      <a:ext cx="6126373" cy="4209158"/>
                    </a:xfrm>
                    <a:prstGeom prst="rect">
                      <a:avLst/>
                    </a:prstGeom>
                    <a:noFill/>
                    <a:ln w="9525">
                      <a:noFill/>
                      <a:miter lim="800000"/>
                      <a:headEnd/>
                      <a:tailEnd/>
                    </a:ln>
                  </pic:spPr>
                </pic:pic>
              </a:graphicData>
            </a:graphic>
          </wp:inline>
        </w:drawing>
      </w:r>
      <w:r w:rsidR="0060647A">
        <w:rPr>
          <w:b/>
          <w:color w:val="FF0000"/>
        </w:rPr>
        <w:br w:type="page"/>
      </w:r>
    </w:p>
    <w:p w:rsidR="00382EF6" w:rsidRPr="00BD07CF" w:rsidRDefault="00342EF0">
      <w:pPr>
        <w:spacing w:after="200" w:line="276" w:lineRule="auto"/>
        <w:rPr>
          <w:b/>
        </w:rPr>
      </w:pPr>
      <w:r w:rsidRPr="00BD07CF">
        <w:rPr>
          <w:b/>
        </w:rPr>
        <w:lastRenderedPageBreak/>
        <w:t xml:space="preserve">9.2.4 IM&amp;T </w:t>
      </w:r>
      <w:r w:rsidR="00BD07CF">
        <w:rPr>
          <w:b/>
        </w:rPr>
        <w:t xml:space="preserve">5 Year </w:t>
      </w:r>
      <w:r w:rsidRPr="00BD07CF">
        <w:rPr>
          <w:b/>
        </w:rPr>
        <w:t>Capital Plan</w:t>
      </w:r>
    </w:p>
    <w:tbl>
      <w:tblPr>
        <w:tblStyle w:val="TableGrid"/>
        <w:tblW w:w="9107" w:type="dxa"/>
        <w:tblLook w:val="04A0"/>
      </w:tblPr>
      <w:tblGrid>
        <w:gridCol w:w="2687"/>
        <w:gridCol w:w="1284"/>
        <w:gridCol w:w="1284"/>
        <w:gridCol w:w="1284"/>
        <w:gridCol w:w="1284"/>
        <w:gridCol w:w="1284"/>
      </w:tblGrid>
      <w:tr w:rsidR="00BD07CF" w:rsidRPr="00BD07CF" w:rsidTr="00BD07CF">
        <w:trPr>
          <w:trHeight w:val="300"/>
        </w:trPr>
        <w:tc>
          <w:tcPr>
            <w:tcW w:w="2882" w:type="dxa"/>
            <w:vMerge w:val="restart"/>
            <w:hideMark/>
          </w:tcPr>
          <w:p w:rsidR="00BD07CF" w:rsidRPr="00BD07CF" w:rsidRDefault="00BD07CF" w:rsidP="00BD07CF">
            <w:pPr>
              <w:spacing w:before="0" w:after="200" w:line="276" w:lineRule="auto"/>
              <w:rPr>
                <w:b/>
                <w:bCs/>
              </w:rPr>
            </w:pPr>
            <w:r w:rsidRPr="00BD07CF">
              <w:rPr>
                <w:b/>
                <w:bCs/>
              </w:rPr>
              <w:t>Expenditure (£)</w:t>
            </w:r>
          </w:p>
        </w:tc>
        <w:tc>
          <w:tcPr>
            <w:tcW w:w="1245" w:type="dxa"/>
            <w:hideMark/>
          </w:tcPr>
          <w:p w:rsidR="00BD07CF" w:rsidRPr="00BD07CF" w:rsidRDefault="00BD07CF" w:rsidP="00BD07CF">
            <w:pPr>
              <w:spacing w:before="0" w:after="200" w:line="276" w:lineRule="auto"/>
              <w:rPr>
                <w:b/>
                <w:bCs/>
              </w:rPr>
            </w:pPr>
            <w:r w:rsidRPr="00BD07CF">
              <w:rPr>
                <w:b/>
                <w:bCs/>
              </w:rPr>
              <w:t>19/20</w:t>
            </w:r>
          </w:p>
        </w:tc>
        <w:tc>
          <w:tcPr>
            <w:tcW w:w="1245" w:type="dxa"/>
            <w:hideMark/>
          </w:tcPr>
          <w:p w:rsidR="00BD07CF" w:rsidRPr="00BD07CF" w:rsidRDefault="00BD07CF" w:rsidP="00BD07CF">
            <w:pPr>
              <w:spacing w:before="0" w:after="200" w:line="276" w:lineRule="auto"/>
              <w:rPr>
                <w:b/>
                <w:bCs/>
              </w:rPr>
            </w:pPr>
            <w:r w:rsidRPr="00BD07CF">
              <w:rPr>
                <w:b/>
                <w:bCs/>
              </w:rPr>
              <w:t>20/21</w:t>
            </w:r>
          </w:p>
        </w:tc>
        <w:tc>
          <w:tcPr>
            <w:tcW w:w="1245" w:type="dxa"/>
            <w:hideMark/>
          </w:tcPr>
          <w:p w:rsidR="00BD07CF" w:rsidRPr="00BD07CF" w:rsidRDefault="00BD07CF" w:rsidP="00BD07CF">
            <w:pPr>
              <w:spacing w:before="0" w:after="200" w:line="276" w:lineRule="auto"/>
              <w:rPr>
                <w:b/>
                <w:bCs/>
              </w:rPr>
            </w:pPr>
            <w:r w:rsidRPr="00BD07CF">
              <w:rPr>
                <w:b/>
                <w:bCs/>
              </w:rPr>
              <w:t>21/22</w:t>
            </w:r>
          </w:p>
        </w:tc>
        <w:tc>
          <w:tcPr>
            <w:tcW w:w="1245" w:type="dxa"/>
            <w:hideMark/>
          </w:tcPr>
          <w:p w:rsidR="00BD07CF" w:rsidRPr="00BD07CF" w:rsidRDefault="00BD07CF" w:rsidP="00BD07CF">
            <w:pPr>
              <w:spacing w:before="0" w:after="200" w:line="276" w:lineRule="auto"/>
              <w:rPr>
                <w:b/>
                <w:bCs/>
              </w:rPr>
            </w:pPr>
            <w:r w:rsidRPr="00BD07CF">
              <w:rPr>
                <w:b/>
                <w:bCs/>
              </w:rPr>
              <w:t>22/23</w:t>
            </w:r>
          </w:p>
        </w:tc>
        <w:tc>
          <w:tcPr>
            <w:tcW w:w="1245" w:type="dxa"/>
            <w:vMerge w:val="restart"/>
            <w:hideMark/>
          </w:tcPr>
          <w:p w:rsidR="00BD07CF" w:rsidRPr="00BD07CF" w:rsidRDefault="00BD07CF" w:rsidP="00BD07CF">
            <w:pPr>
              <w:spacing w:before="0" w:after="200" w:line="276" w:lineRule="auto"/>
              <w:rPr>
                <w:b/>
                <w:bCs/>
              </w:rPr>
            </w:pPr>
            <w:r w:rsidRPr="00BD07CF">
              <w:rPr>
                <w:b/>
                <w:bCs/>
              </w:rPr>
              <w:t xml:space="preserve">23/24 </w:t>
            </w:r>
          </w:p>
        </w:tc>
      </w:tr>
      <w:tr w:rsidR="00BD07CF" w:rsidRPr="00BD07CF" w:rsidTr="00BD07CF">
        <w:trPr>
          <w:trHeight w:val="315"/>
        </w:trPr>
        <w:tc>
          <w:tcPr>
            <w:tcW w:w="2882" w:type="dxa"/>
            <w:vMerge/>
            <w:hideMark/>
          </w:tcPr>
          <w:p w:rsidR="00BD07CF" w:rsidRPr="00BD07CF" w:rsidRDefault="00BD07CF" w:rsidP="00BD07CF">
            <w:pPr>
              <w:spacing w:before="0" w:after="200" w:line="276" w:lineRule="auto"/>
              <w:rPr>
                <w:b/>
                <w:bCs/>
              </w:rPr>
            </w:pPr>
          </w:p>
        </w:tc>
        <w:tc>
          <w:tcPr>
            <w:tcW w:w="1245" w:type="dxa"/>
            <w:hideMark/>
          </w:tcPr>
          <w:p w:rsidR="00BD07CF" w:rsidRPr="00BD07CF" w:rsidRDefault="00BD07CF" w:rsidP="00BD07CF">
            <w:pPr>
              <w:spacing w:before="0" w:after="200" w:line="276" w:lineRule="auto"/>
              <w:rPr>
                <w:b/>
                <w:bCs/>
              </w:rPr>
            </w:pPr>
          </w:p>
        </w:tc>
        <w:tc>
          <w:tcPr>
            <w:tcW w:w="1245" w:type="dxa"/>
            <w:hideMark/>
          </w:tcPr>
          <w:p w:rsidR="00BD07CF" w:rsidRPr="00BD07CF" w:rsidRDefault="00BD07CF" w:rsidP="00BD07CF">
            <w:pPr>
              <w:spacing w:before="0" w:after="200" w:line="276" w:lineRule="auto"/>
              <w:rPr>
                <w:b/>
                <w:bCs/>
              </w:rPr>
            </w:pPr>
          </w:p>
        </w:tc>
        <w:tc>
          <w:tcPr>
            <w:tcW w:w="1245" w:type="dxa"/>
            <w:hideMark/>
          </w:tcPr>
          <w:p w:rsidR="00BD07CF" w:rsidRPr="00BD07CF" w:rsidRDefault="00BD07CF" w:rsidP="00BD07CF">
            <w:pPr>
              <w:spacing w:before="0" w:after="200" w:line="276" w:lineRule="auto"/>
              <w:rPr>
                <w:b/>
                <w:bCs/>
              </w:rPr>
            </w:pPr>
          </w:p>
        </w:tc>
        <w:tc>
          <w:tcPr>
            <w:tcW w:w="1245" w:type="dxa"/>
            <w:hideMark/>
          </w:tcPr>
          <w:p w:rsidR="00BD07CF" w:rsidRPr="00BD07CF" w:rsidRDefault="00BD07CF" w:rsidP="00BD07CF">
            <w:pPr>
              <w:spacing w:before="0" w:after="200" w:line="276" w:lineRule="auto"/>
              <w:rPr>
                <w:b/>
                <w:bCs/>
              </w:rPr>
            </w:pPr>
          </w:p>
        </w:tc>
        <w:tc>
          <w:tcPr>
            <w:tcW w:w="1245" w:type="dxa"/>
            <w:vMerge/>
            <w:hideMark/>
          </w:tcPr>
          <w:p w:rsidR="00BD07CF" w:rsidRPr="00BD07CF" w:rsidRDefault="00BD07CF" w:rsidP="00BD07CF">
            <w:pPr>
              <w:spacing w:before="0" w:after="200" w:line="276" w:lineRule="auto"/>
              <w:rPr>
                <w:b/>
                <w:bCs/>
              </w:rPr>
            </w:pPr>
          </w:p>
        </w:tc>
      </w:tr>
      <w:tr w:rsidR="00BD07CF" w:rsidRPr="00BD07CF" w:rsidTr="00BD07CF">
        <w:trPr>
          <w:trHeight w:val="300"/>
        </w:trPr>
        <w:tc>
          <w:tcPr>
            <w:tcW w:w="2882" w:type="dxa"/>
            <w:hideMark/>
          </w:tcPr>
          <w:p w:rsidR="00BD07CF" w:rsidRPr="00BD07CF" w:rsidRDefault="00BD07CF" w:rsidP="00BD07CF">
            <w:pPr>
              <w:spacing w:before="0" w:after="200" w:line="276" w:lineRule="auto"/>
              <w:rPr>
                <w:b/>
                <w:bCs/>
              </w:rPr>
            </w:pPr>
            <w:r w:rsidRPr="00BD07CF">
              <w:rPr>
                <w:b/>
                <w:bCs/>
              </w:rPr>
              <w:t>Desktop Replacement</w:t>
            </w:r>
          </w:p>
        </w:tc>
        <w:tc>
          <w:tcPr>
            <w:tcW w:w="1245" w:type="dxa"/>
            <w:hideMark/>
          </w:tcPr>
          <w:p w:rsidR="00BD07CF" w:rsidRPr="00BD07CF" w:rsidRDefault="00BD07CF" w:rsidP="00BD07CF">
            <w:pPr>
              <w:spacing w:before="0" w:after="200" w:line="276" w:lineRule="auto"/>
              <w:rPr>
                <w:bCs/>
              </w:rPr>
            </w:pPr>
            <w:r w:rsidRPr="00BD07CF">
              <w:rPr>
                <w:bCs/>
              </w:rPr>
              <w:t>267,768</w:t>
            </w:r>
          </w:p>
        </w:tc>
        <w:tc>
          <w:tcPr>
            <w:tcW w:w="1245" w:type="dxa"/>
            <w:hideMark/>
          </w:tcPr>
          <w:p w:rsidR="00BD07CF" w:rsidRPr="00BD07CF" w:rsidRDefault="00BD07CF" w:rsidP="00BD07CF">
            <w:pPr>
              <w:spacing w:before="0" w:after="200" w:line="276" w:lineRule="auto"/>
              <w:rPr>
                <w:bCs/>
              </w:rPr>
            </w:pPr>
            <w:r w:rsidRPr="00BD07CF">
              <w:rPr>
                <w:bCs/>
              </w:rPr>
              <w:t>550,000</w:t>
            </w:r>
          </w:p>
        </w:tc>
        <w:tc>
          <w:tcPr>
            <w:tcW w:w="1245" w:type="dxa"/>
            <w:hideMark/>
          </w:tcPr>
          <w:p w:rsidR="00BD07CF" w:rsidRPr="00BD07CF" w:rsidRDefault="00BD07CF" w:rsidP="00BD07CF">
            <w:pPr>
              <w:spacing w:before="0" w:after="200" w:line="276" w:lineRule="auto"/>
              <w:rPr>
                <w:bCs/>
              </w:rPr>
            </w:pPr>
            <w:r w:rsidRPr="00BD07CF">
              <w:rPr>
                <w:bCs/>
              </w:rPr>
              <w:t>550,000</w:t>
            </w:r>
          </w:p>
        </w:tc>
        <w:tc>
          <w:tcPr>
            <w:tcW w:w="1245" w:type="dxa"/>
            <w:hideMark/>
          </w:tcPr>
          <w:p w:rsidR="00BD07CF" w:rsidRPr="00BD07CF" w:rsidRDefault="00BD07CF" w:rsidP="00BD07CF">
            <w:pPr>
              <w:spacing w:before="0" w:after="200" w:line="276" w:lineRule="auto"/>
              <w:rPr>
                <w:bCs/>
              </w:rPr>
            </w:pPr>
            <w:r w:rsidRPr="00BD07CF">
              <w:rPr>
                <w:bCs/>
              </w:rPr>
              <w:t>550,000</w:t>
            </w:r>
          </w:p>
        </w:tc>
        <w:tc>
          <w:tcPr>
            <w:tcW w:w="1245" w:type="dxa"/>
            <w:hideMark/>
          </w:tcPr>
          <w:p w:rsidR="00BD07CF" w:rsidRPr="00BD07CF" w:rsidRDefault="00BD07CF" w:rsidP="00BD07CF">
            <w:pPr>
              <w:spacing w:before="0" w:after="200" w:line="276" w:lineRule="auto"/>
              <w:rPr>
                <w:bCs/>
              </w:rPr>
            </w:pPr>
            <w:r w:rsidRPr="00BD07CF">
              <w:rPr>
                <w:bCs/>
              </w:rPr>
              <w:t>550,000</w:t>
            </w:r>
          </w:p>
        </w:tc>
      </w:tr>
      <w:tr w:rsidR="00BD07CF" w:rsidRPr="00BD07CF" w:rsidTr="00BD07CF">
        <w:trPr>
          <w:trHeight w:val="615"/>
        </w:trPr>
        <w:tc>
          <w:tcPr>
            <w:tcW w:w="2882" w:type="dxa"/>
            <w:hideMark/>
          </w:tcPr>
          <w:p w:rsidR="00BD07CF" w:rsidRPr="00BD07CF" w:rsidRDefault="00BD07CF" w:rsidP="00BD07CF">
            <w:pPr>
              <w:spacing w:before="0" w:after="200" w:line="276" w:lineRule="auto"/>
              <w:rPr>
                <w:b/>
                <w:bCs/>
              </w:rPr>
            </w:pPr>
            <w:r w:rsidRPr="00BD07CF">
              <w:rPr>
                <w:b/>
                <w:bCs/>
              </w:rPr>
              <w:t>Community System(Morse)</w:t>
            </w:r>
          </w:p>
        </w:tc>
        <w:tc>
          <w:tcPr>
            <w:tcW w:w="1245" w:type="dxa"/>
            <w:hideMark/>
          </w:tcPr>
          <w:p w:rsidR="00BD07CF" w:rsidRPr="00BD07CF" w:rsidRDefault="00BD07CF" w:rsidP="00BD07CF">
            <w:pPr>
              <w:spacing w:before="0" w:after="200" w:line="276" w:lineRule="auto"/>
              <w:rPr>
                <w:bCs/>
              </w:rPr>
            </w:pPr>
            <w:r w:rsidRPr="00BD07CF">
              <w:rPr>
                <w:bCs/>
              </w:rPr>
              <w:t>488.232</w:t>
            </w:r>
          </w:p>
        </w:tc>
        <w:tc>
          <w:tcPr>
            <w:tcW w:w="1245" w:type="dxa"/>
            <w:hideMark/>
          </w:tcPr>
          <w:p w:rsidR="00BD07CF" w:rsidRPr="00BD07CF" w:rsidRDefault="00BD07CF" w:rsidP="00BD07CF">
            <w:pPr>
              <w:spacing w:before="0" w:after="200" w:line="276" w:lineRule="auto"/>
              <w:rPr>
                <w:bCs/>
              </w:rPr>
            </w:pPr>
            <w:r w:rsidRPr="00BD07CF">
              <w:rPr>
                <w:bCs/>
              </w:rPr>
              <w:t>95,250</w:t>
            </w:r>
          </w:p>
        </w:tc>
        <w:tc>
          <w:tcPr>
            <w:tcW w:w="1245" w:type="dxa"/>
            <w:hideMark/>
          </w:tcPr>
          <w:p w:rsidR="00BD07CF" w:rsidRPr="00BD07CF" w:rsidRDefault="00BD07CF" w:rsidP="00BD07CF">
            <w:pPr>
              <w:spacing w:before="0" w:after="200" w:line="276" w:lineRule="auto"/>
              <w:rPr>
                <w:bCs/>
              </w:rPr>
            </w:pPr>
            <w:r w:rsidRPr="00BD07CF">
              <w:rPr>
                <w:bCs/>
              </w:rPr>
              <w:t>0</w:t>
            </w:r>
          </w:p>
        </w:tc>
        <w:tc>
          <w:tcPr>
            <w:tcW w:w="1245" w:type="dxa"/>
            <w:hideMark/>
          </w:tcPr>
          <w:p w:rsidR="00BD07CF" w:rsidRPr="00BD07CF" w:rsidRDefault="00BD07CF" w:rsidP="00BD07CF">
            <w:pPr>
              <w:spacing w:before="0" w:after="200" w:line="276" w:lineRule="auto"/>
              <w:rPr>
                <w:bCs/>
              </w:rPr>
            </w:pPr>
            <w:r w:rsidRPr="00BD07CF">
              <w:rPr>
                <w:bCs/>
              </w:rPr>
              <w:t>0</w:t>
            </w:r>
          </w:p>
        </w:tc>
        <w:tc>
          <w:tcPr>
            <w:tcW w:w="1245" w:type="dxa"/>
            <w:hideMark/>
          </w:tcPr>
          <w:p w:rsidR="00BD07CF" w:rsidRPr="00BD07CF" w:rsidRDefault="00BD07CF" w:rsidP="00BD07CF">
            <w:pPr>
              <w:spacing w:before="0" w:after="200" w:line="276" w:lineRule="auto"/>
              <w:rPr>
                <w:bCs/>
              </w:rPr>
            </w:pPr>
            <w:r w:rsidRPr="00BD07CF">
              <w:rPr>
                <w:bCs/>
              </w:rPr>
              <w:t>0</w:t>
            </w:r>
          </w:p>
        </w:tc>
      </w:tr>
      <w:tr w:rsidR="00BD07CF" w:rsidRPr="00BD07CF" w:rsidTr="00BD07CF">
        <w:trPr>
          <w:trHeight w:val="585"/>
        </w:trPr>
        <w:tc>
          <w:tcPr>
            <w:tcW w:w="2882" w:type="dxa"/>
            <w:hideMark/>
          </w:tcPr>
          <w:p w:rsidR="00BD07CF" w:rsidRPr="00BD07CF" w:rsidRDefault="00BD07CF" w:rsidP="00BD07CF">
            <w:pPr>
              <w:spacing w:before="0" w:after="200" w:line="276" w:lineRule="auto"/>
              <w:rPr>
                <w:b/>
                <w:bCs/>
              </w:rPr>
            </w:pPr>
            <w:r w:rsidRPr="00BD07CF">
              <w:rPr>
                <w:b/>
                <w:bCs/>
              </w:rPr>
              <w:t>Network Development</w:t>
            </w:r>
          </w:p>
        </w:tc>
        <w:tc>
          <w:tcPr>
            <w:tcW w:w="1245" w:type="dxa"/>
            <w:hideMark/>
          </w:tcPr>
          <w:p w:rsidR="00BD07CF" w:rsidRPr="00BD07CF" w:rsidRDefault="00BD07CF" w:rsidP="00BD07CF">
            <w:pPr>
              <w:spacing w:before="0" w:after="200" w:line="276" w:lineRule="auto"/>
              <w:rPr>
                <w:bCs/>
              </w:rPr>
            </w:pPr>
            <w:r w:rsidRPr="00BD07CF">
              <w:rPr>
                <w:bCs/>
              </w:rPr>
              <w:t>600,000</w:t>
            </w:r>
          </w:p>
        </w:tc>
        <w:tc>
          <w:tcPr>
            <w:tcW w:w="1245" w:type="dxa"/>
            <w:hideMark/>
          </w:tcPr>
          <w:p w:rsidR="00BD07CF" w:rsidRPr="00BD07CF" w:rsidRDefault="00BD07CF" w:rsidP="00BD07CF">
            <w:pPr>
              <w:spacing w:before="0" w:after="200" w:line="276" w:lineRule="auto"/>
              <w:rPr>
                <w:bCs/>
              </w:rPr>
            </w:pPr>
            <w:r w:rsidRPr="00BD07CF">
              <w:rPr>
                <w:bCs/>
              </w:rPr>
              <w:t>450,000</w:t>
            </w:r>
          </w:p>
        </w:tc>
        <w:tc>
          <w:tcPr>
            <w:tcW w:w="1245" w:type="dxa"/>
            <w:hideMark/>
          </w:tcPr>
          <w:p w:rsidR="00BD07CF" w:rsidRPr="00BD07CF" w:rsidRDefault="00BD07CF" w:rsidP="00BD07CF">
            <w:pPr>
              <w:spacing w:before="0" w:after="200" w:line="276" w:lineRule="auto"/>
              <w:rPr>
                <w:bCs/>
              </w:rPr>
            </w:pPr>
            <w:r w:rsidRPr="00BD07CF">
              <w:rPr>
                <w:bCs/>
              </w:rPr>
              <w:t>450,000</w:t>
            </w:r>
          </w:p>
        </w:tc>
        <w:tc>
          <w:tcPr>
            <w:tcW w:w="1245" w:type="dxa"/>
            <w:hideMark/>
          </w:tcPr>
          <w:p w:rsidR="00BD07CF" w:rsidRPr="00BD07CF" w:rsidRDefault="00BD07CF" w:rsidP="00BD07CF">
            <w:pPr>
              <w:spacing w:before="0" w:after="200" w:line="276" w:lineRule="auto"/>
              <w:rPr>
                <w:bCs/>
              </w:rPr>
            </w:pPr>
            <w:r w:rsidRPr="00BD07CF">
              <w:rPr>
                <w:bCs/>
              </w:rPr>
              <w:t>950,000</w:t>
            </w:r>
          </w:p>
        </w:tc>
        <w:tc>
          <w:tcPr>
            <w:tcW w:w="1245" w:type="dxa"/>
            <w:hideMark/>
          </w:tcPr>
          <w:p w:rsidR="00BD07CF" w:rsidRPr="00BD07CF" w:rsidRDefault="00BD07CF" w:rsidP="00BD07CF">
            <w:pPr>
              <w:spacing w:before="0" w:after="200" w:line="276" w:lineRule="auto"/>
              <w:rPr>
                <w:bCs/>
              </w:rPr>
            </w:pPr>
            <w:r w:rsidRPr="00BD07CF">
              <w:rPr>
                <w:bCs/>
              </w:rPr>
              <w:t>750,000</w:t>
            </w:r>
          </w:p>
        </w:tc>
      </w:tr>
      <w:tr w:rsidR="00BD07CF" w:rsidRPr="00BD07CF" w:rsidTr="00BD07CF">
        <w:trPr>
          <w:trHeight w:val="660"/>
        </w:trPr>
        <w:tc>
          <w:tcPr>
            <w:tcW w:w="2882" w:type="dxa"/>
            <w:hideMark/>
          </w:tcPr>
          <w:p w:rsidR="00BD07CF" w:rsidRPr="00BD07CF" w:rsidRDefault="00BD07CF" w:rsidP="00BD07CF">
            <w:pPr>
              <w:spacing w:before="0" w:after="200" w:line="276" w:lineRule="auto"/>
              <w:rPr>
                <w:b/>
                <w:bCs/>
              </w:rPr>
            </w:pPr>
            <w:r w:rsidRPr="00BD07CF">
              <w:rPr>
                <w:b/>
                <w:bCs/>
              </w:rPr>
              <w:t>Server / System Replacement</w:t>
            </w:r>
          </w:p>
        </w:tc>
        <w:tc>
          <w:tcPr>
            <w:tcW w:w="1245" w:type="dxa"/>
            <w:hideMark/>
          </w:tcPr>
          <w:p w:rsidR="00BD07CF" w:rsidRPr="00BD07CF" w:rsidRDefault="00BD07CF" w:rsidP="00BD07CF">
            <w:pPr>
              <w:spacing w:before="0" w:after="200" w:line="276" w:lineRule="auto"/>
              <w:rPr>
                <w:bCs/>
              </w:rPr>
            </w:pPr>
            <w:r w:rsidRPr="00BD07CF">
              <w:rPr>
                <w:bCs/>
              </w:rPr>
              <w:t>100,000</w:t>
            </w:r>
          </w:p>
        </w:tc>
        <w:tc>
          <w:tcPr>
            <w:tcW w:w="1245" w:type="dxa"/>
            <w:hideMark/>
          </w:tcPr>
          <w:p w:rsidR="00BD07CF" w:rsidRPr="00BD07CF" w:rsidRDefault="00BD07CF" w:rsidP="00BD07CF">
            <w:pPr>
              <w:spacing w:before="0" w:after="200" w:line="276" w:lineRule="auto"/>
              <w:rPr>
                <w:bCs/>
              </w:rPr>
            </w:pPr>
            <w:r w:rsidRPr="00BD07CF">
              <w:rPr>
                <w:bCs/>
              </w:rPr>
              <w:t>100,000</w:t>
            </w:r>
          </w:p>
        </w:tc>
        <w:tc>
          <w:tcPr>
            <w:tcW w:w="1245" w:type="dxa"/>
            <w:hideMark/>
          </w:tcPr>
          <w:p w:rsidR="00BD07CF" w:rsidRPr="00BD07CF" w:rsidRDefault="00BD07CF" w:rsidP="00BD07CF">
            <w:pPr>
              <w:spacing w:before="0" w:after="200" w:line="276" w:lineRule="auto"/>
              <w:rPr>
                <w:bCs/>
              </w:rPr>
            </w:pPr>
            <w:r w:rsidRPr="00BD07CF">
              <w:rPr>
                <w:bCs/>
              </w:rPr>
              <w:t>700,000</w:t>
            </w:r>
          </w:p>
        </w:tc>
        <w:tc>
          <w:tcPr>
            <w:tcW w:w="1245" w:type="dxa"/>
            <w:hideMark/>
          </w:tcPr>
          <w:p w:rsidR="00BD07CF" w:rsidRPr="00BD07CF" w:rsidRDefault="00BD07CF" w:rsidP="00BD07CF">
            <w:pPr>
              <w:spacing w:before="0" w:after="200" w:line="276" w:lineRule="auto"/>
              <w:rPr>
                <w:bCs/>
              </w:rPr>
            </w:pPr>
            <w:r w:rsidRPr="00BD07CF">
              <w:rPr>
                <w:bCs/>
              </w:rPr>
              <w:t>650,000</w:t>
            </w:r>
          </w:p>
        </w:tc>
        <w:tc>
          <w:tcPr>
            <w:tcW w:w="1245" w:type="dxa"/>
            <w:hideMark/>
          </w:tcPr>
          <w:p w:rsidR="00BD07CF" w:rsidRPr="00BD07CF" w:rsidRDefault="00BD07CF" w:rsidP="00BD07CF">
            <w:pPr>
              <w:spacing w:before="0" w:after="200" w:line="276" w:lineRule="auto"/>
              <w:rPr>
                <w:bCs/>
              </w:rPr>
            </w:pPr>
            <w:r w:rsidRPr="00BD07CF">
              <w:rPr>
                <w:bCs/>
              </w:rPr>
              <w:t>600,000</w:t>
            </w:r>
          </w:p>
        </w:tc>
      </w:tr>
      <w:tr w:rsidR="00BD07CF" w:rsidRPr="00BD07CF" w:rsidTr="00BD07CF">
        <w:trPr>
          <w:trHeight w:val="375"/>
        </w:trPr>
        <w:tc>
          <w:tcPr>
            <w:tcW w:w="2882" w:type="dxa"/>
            <w:hideMark/>
          </w:tcPr>
          <w:p w:rsidR="00BD07CF" w:rsidRPr="00BD07CF" w:rsidRDefault="00BD07CF" w:rsidP="00BD07CF">
            <w:pPr>
              <w:spacing w:before="0" w:after="200" w:line="276" w:lineRule="auto"/>
              <w:rPr>
                <w:b/>
                <w:bCs/>
              </w:rPr>
            </w:pPr>
            <w:r w:rsidRPr="00BD07CF">
              <w:rPr>
                <w:b/>
                <w:bCs/>
              </w:rPr>
              <w:t>Data Centre Upgrades</w:t>
            </w:r>
          </w:p>
        </w:tc>
        <w:tc>
          <w:tcPr>
            <w:tcW w:w="1245" w:type="dxa"/>
            <w:hideMark/>
          </w:tcPr>
          <w:p w:rsidR="00BD07CF" w:rsidRPr="00BD07CF" w:rsidRDefault="00BD07CF" w:rsidP="00BD07CF">
            <w:pPr>
              <w:spacing w:before="0" w:after="200" w:line="276" w:lineRule="auto"/>
              <w:rPr>
                <w:bCs/>
              </w:rPr>
            </w:pPr>
            <w:r w:rsidRPr="00BD07CF">
              <w:rPr>
                <w:bCs/>
              </w:rPr>
              <w:t>25,000</w:t>
            </w:r>
          </w:p>
        </w:tc>
        <w:tc>
          <w:tcPr>
            <w:tcW w:w="1245" w:type="dxa"/>
            <w:hideMark/>
          </w:tcPr>
          <w:p w:rsidR="00BD07CF" w:rsidRPr="00BD07CF" w:rsidRDefault="00BD07CF" w:rsidP="00BD07CF">
            <w:pPr>
              <w:spacing w:before="0" w:after="200" w:line="276" w:lineRule="auto"/>
              <w:rPr>
                <w:bCs/>
              </w:rPr>
            </w:pPr>
            <w:r w:rsidRPr="00BD07CF">
              <w:rPr>
                <w:bCs/>
              </w:rPr>
              <w:t>25,000</w:t>
            </w:r>
          </w:p>
        </w:tc>
        <w:tc>
          <w:tcPr>
            <w:tcW w:w="1245" w:type="dxa"/>
            <w:hideMark/>
          </w:tcPr>
          <w:p w:rsidR="00BD07CF" w:rsidRPr="00BD07CF" w:rsidRDefault="00BD07CF" w:rsidP="00BD07CF">
            <w:pPr>
              <w:spacing w:before="0" w:after="200" w:line="276" w:lineRule="auto"/>
              <w:rPr>
                <w:bCs/>
              </w:rPr>
            </w:pPr>
            <w:r w:rsidRPr="00BD07CF">
              <w:rPr>
                <w:bCs/>
              </w:rPr>
              <w:t>25,000</w:t>
            </w:r>
          </w:p>
        </w:tc>
        <w:tc>
          <w:tcPr>
            <w:tcW w:w="1245" w:type="dxa"/>
            <w:hideMark/>
          </w:tcPr>
          <w:p w:rsidR="00BD07CF" w:rsidRPr="00BD07CF" w:rsidRDefault="00BD07CF" w:rsidP="00BD07CF">
            <w:pPr>
              <w:spacing w:before="0" w:after="200" w:line="276" w:lineRule="auto"/>
              <w:rPr>
                <w:bCs/>
              </w:rPr>
            </w:pPr>
            <w:r w:rsidRPr="00BD07CF">
              <w:rPr>
                <w:bCs/>
              </w:rPr>
              <w:t>25,000</w:t>
            </w:r>
          </w:p>
        </w:tc>
        <w:tc>
          <w:tcPr>
            <w:tcW w:w="1245" w:type="dxa"/>
            <w:hideMark/>
          </w:tcPr>
          <w:p w:rsidR="00BD07CF" w:rsidRPr="00BD07CF" w:rsidRDefault="00BD07CF" w:rsidP="00BD07CF">
            <w:pPr>
              <w:spacing w:before="0" w:after="200" w:line="276" w:lineRule="auto"/>
              <w:rPr>
                <w:bCs/>
              </w:rPr>
            </w:pPr>
            <w:r w:rsidRPr="00BD07CF">
              <w:rPr>
                <w:bCs/>
              </w:rPr>
              <w:t>25,000</w:t>
            </w:r>
          </w:p>
        </w:tc>
      </w:tr>
      <w:tr w:rsidR="00BD07CF" w:rsidRPr="00BD07CF" w:rsidTr="00BD07CF">
        <w:trPr>
          <w:trHeight w:val="300"/>
        </w:trPr>
        <w:tc>
          <w:tcPr>
            <w:tcW w:w="2882" w:type="dxa"/>
            <w:hideMark/>
          </w:tcPr>
          <w:p w:rsidR="00BD07CF" w:rsidRPr="00BD07CF" w:rsidRDefault="00BD07CF" w:rsidP="00BD07CF">
            <w:pPr>
              <w:spacing w:before="0" w:after="200" w:line="276" w:lineRule="auto"/>
              <w:rPr>
                <w:b/>
                <w:bCs/>
              </w:rPr>
            </w:pPr>
            <w:r w:rsidRPr="00BD07CF">
              <w:rPr>
                <w:b/>
                <w:bCs/>
              </w:rPr>
              <w:t>Software Licensing</w:t>
            </w:r>
          </w:p>
        </w:tc>
        <w:tc>
          <w:tcPr>
            <w:tcW w:w="1245" w:type="dxa"/>
            <w:hideMark/>
          </w:tcPr>
          <w:p w:rsidR="00BD07CF" w:rsidRPr="00BD07CF" w:rsidRDefault="00BD07CF" w:rsidP="00BD07CF">
            <w:pPr>
              <w:spacing w:before="0" w:after="200" w:line="276" w:lineRule="auto"/>
              <w:rPr>
                <w:bCs/>
              </w:rPr>
            </w:pPr>
            <w:r w:rsidRPr="00BD07CF">
              <w:rPr>
                <w:bCs/>
              </w:rPr>
              <w:t>10,000</w:t>
            </w:r>
          </w:p>
        </w:tc>
        <w:tc>
          <w:tcPr>
            <w:tcW w:w="1245" w:type="dxa"/>
            <w:hideMark/>
          </w:tcPr>
          <w:p w:rsidR="00BD07CF" w:rsidRPr="00BD07CF" w:rsidRDefault="00BD07CF" w:rsidP="00BD07CF">
            <w:pPr>
              <w:spacing w:before="0" w:after="200" w:line="276" w:lineRule="auto"/>
              <w:rPr>
                <w:bCs/>
              </w:rPr>
            </w:pPr>
            <w:r w:rsidRPr="00BD07CF">
              <w:rPr>
                <w:bCs/>
              </w:rPr>
              <w:t>10,000</w:t>
            </w:r>
          </w:p>
        </w:tc>
        <w:tc>
          <w:tcPr>
            <w:tcW w:w="1245" w:type="dxa"/>
            <w:hideMark/>
          </w:tcPr>
          <w:p w:rsidR="00BD07CF" w:rsidRPr="00BD07CF" w:rsidRDefault="00BD07CF" w:rsidP="00BD07CF">
            <w:pPr>
              <w:spacing w:before="0" w:after="200" w:line="276" w:lineRule="auto"/>
              <w:rPr>
                <w:bCs/>
              </w:rPr>
            </w:pPr>
            <w:r w:rsidRPr="00BD07CF">
              <w:rPr>
                <w:bCs/>
              </w:rPr>
              <w:t>10,000</w:t>
            </w:r>
          </w:p>
        </w:tc>
        <w:tc>
          <w:tcPr>
            <w:tcW w:w="1245" w:type="dxa"/>
            <w:hideMark/>
          </w:tcPr>
          <w:p w:rsidR="00BD07CF" w:rsidRPr="00BD07CF" w:rsidRDefault="00BD07CF" w:rsidP="00BD07CF">
            <w:pPr>
              <w:spacing w:before="0" w:after="200" w:line="276" w:lineRule="auto"/>
              <w:rPr>
                <w:bCs/>
              </w:rPr>
            </w:pPr>
            <w:r w:rsidRPr="00BD07CF">
              <w:rPr>
                <w:bCs/>
              </w:rPr>
              <w:t>10,000</w:t>
            </w:r>
          </w:p>
        </w:tc>
        <w:tc>
          <w:tcPr>
            <w:tcW w:w="1245" w:type="dxa"/>
            <w:hideMark/>
          </w:tcPr>
          <w:p w:rsidR="00BD07CF" w:rsidRPr="00BD07CF" w:rsidRDefault="00BD07CF" w:rsidP="00BD07CF">
            <w:pPr>
              <w:spacing w:before="0" w:after="200" w:line="276" w:lineRule="auto"/>
              <w:rPr>
                <w:bCs/>
              </w:rPr>
            </w:pPr>
            <w:r w:rsidRPr="00BD07CF">
              <w:rPr>
                <w:bCs/>
              </w:rPr>
              <w:t>10,000</w:t>
            </w:r>
          </w:p>
        </w:tc>
      </w:tr>
      <w:tr w:rsidR="00BD07CF" w:rsidRPr="00BD07CF" w:rsidTr="00BD07CF">
        <w:trPr>
          <w:trHeight w:val="615"/>
        </w:trPr>
        <w:tc>
          <w:tcPr>
            <w:tcW w:w="2882" w:type="dxa"/>
            <w:hideMark/>
          </w:tcPr>
          <w:p w:rsidR="00BD07CF" w:rsidRPr="00BD07CF" w:rsidRDefault="00BD07CF" w:rsidP="00BD07CF">
            <w:pPr>
              <w:spacing w:before="0" w:after="200" w:line="276" w:lineRule="auto"/>
              <w:rPr>
                <w:b/>
                <w:bCs/>
              </w:rPr>
            </w:pPr>
            <w:proofErr w:type="spellStart"/>
            <w:r w:rsidRPr="00BD07CF">
              <w:rPr>
                <w:b/>
                <w:bCs/>
              </w:rPr>
              <w:t>Modernisation</w:t>
            </w:r>
            <w:proofErr w:type="spellEnd"/>
            <w:r w:rsidRPr="00BD07CF">
              <w:rPr>
                <w:b/>
                <w:bCs/>
              </w:rPr>
              <w:t xml:space="preserve"> (will increase)</w:t>
            </w:r>
          </w:p>
        </w:tc>
        <w:tc>
          <w:tcPr>
            <w:tcW w:w="1245" w:type="dxa"/>
            <w:hideMark/>
          </w:tcPr>
          <w:p w:rsidR="00BD07CF" w:rsidRPr="00BD07CF" w:rsidRDefault="00BD07CF" w:rsidP="00BD07CF">
            <w:pPr>
              <w:spacing w:before="0" w:after="200" w:line="276" w:lineRule="auto"/>
              <w:rPr>
                <w:bCs/>
              </w:rPr>
            </w:pPr>
            <w:r w:rsidRPr="00BD07CF">
              <w:rPr>
                <w:bCs/>
              </w:rPr>
              <w:t>87,000</w:t>
            </w:r>
          </w:p>
        </w:tc>
        <w:tc>
          <w:tcPr>
            <w:tcW w:w="1245" w:type="dxa"/>
            <w:hideMark/>
          </w:tcPr>
          <w:p w:rsidR="00BD07CF" w:rsidRPr="00BD07CF" w:rsidRDefault="00BD07CF" w:rsidP="00BD07CF">
            <w:pPr>
              <w:spacing w:before="0" w:after="200" w:line="276" w:lineRule="auto"/>
              <w:rPr>
                <w:bCs/>
              </w:rPr>
            </w:pPr>
            <w:r w:rsidRPr="00BD07CF">
              <w:rPr>
                <w:bCs/>
              </w:rPr>
              <w:t>27,000</w:t>
            </w:r>
          </w:p>
        </w:tc>
        <w:tc>
          <w:tcPr>
            <w:tcW w:w="1245" w:type="dxa"/>
            <w:hideMark/>
          </w:tcPr>
          <w:p w:rsidR="00BD07CF" w:rsidRPr="00BD07CF" w:rsidRDefault="00BD07CF" w:rsidP="00BD07CF">
            <w:pPr>
              <w:spacing w:before="0" w:after="200" w:line="276" w:lineRule="auto"/>
              <w:rPr>
                <w:bCs/>
              </w:rPr>
            </w:pPr>
            <w:r w:rsidRPr="00BD07CF">
              <w:rPr>
                <w:bCs/>
              </w:rPr>
              <w:t>27,000</w:t>
            </w:r>
          </w:p>
        </w:tc>
        <w:tc>
          <w:tcPr>
            <w:tcW w:w="1245" w:type="dxa"/>
            <w:hideMark/>
          </w:tcPr>
          <w:p w:rsidR="00BD07CF" w:rsidRPr="00BD07CF" w:rsidRDefault="00BD07CF" w:rsidP="00BD07CF">
            <w:pPr>
              <w:spacing w:before="0" w:after="200" w:line="276" w:lineRule="auto"/>
              <w:rPr>
                <w:bCs/>
              </w:rPr>
            </w:pPr>
            <w:r w:rsidRPr="00BD07CF">
              <w:rPr>
                <w:bCs/>
              </w:rPr>
              <w:t>TBC</w:t>
            </w:r>
          </w:p>
        </w:tc>
        <w:tc>
          <w:tcPr>
            <w:tcW w:w="1245" w:type="dxa"/>
            <w:hideMark/>
          </w:tcPr>
          <w:p w:rsidR="00BD07CF" w:rsidRPr="00BD07CF" w:rsidRDefault="00BD07CF" w:rsidP="00BD07CF">
            <w:pPr>
              <w:spacing w:before="0" w:after="200" w:line="276" w:lineRule="auto"/>
              <w:rPr>
                <w:bCs/>
              </w:rPr>
            </w:pPr>
            <w:r w:rsidRPr="00BD07CF">
              <w:rPr>
                <w:bCs/>
              </w:rPr>
              <w:t>TBC</w:t>
            </w:r>
          </w:p>
        </w:tc>
      </w:tr>
      <w:tr w:rsidR="00BD07CF" w:rsidRPr="00BD07CF" w:rsidTr="00BD07CF">
        <w:trPr>
          <w:trHeight w:val="315"/>
        </w:trPr>
        <w:tc>
          <w:tcPr>
            <w:tcW w:w="2882" w:type="dxa"/>
            <w:hideMark/>
          </w:tcPr>
          <w:p w:rsidR="00BD07CF" w:rsidRPr="00BD07CF" w:rsidRDefault="00BD07CF" w:rsidP="00BD07CF">
            <w:pPr>
              <w:spacing w:before="0" w:after="200" w:line="276" w:lineRule="auto"/>
              <w:rPr>
                <w:b/>
                <w:bCs/>
              </w:rPr>
            </w:pPr>
            <w:r w:rsidRPr="00BD07CF">
              <w:rPr>
                <w:b/>
                <w:bCs/>
              </w:rPr>
              <w:t>Totals</w:t>
            </w:r>
          </w:p>
        </w:tc>
        <w:tc>
          <w:tcPr>
            <w:tcW w:w="1245" w:type="dxa"/>
            <w:hideMark/>
          </w:tcPr>
          <w:p w:rsidR="00BD07CF" w:rsidRPr="00BD07CF" w:rsidRDefault="00BD07CF" w:rsidP="00BD07CF">
            <w:pPr>
              <w:spacing w:before="0" w:after="200" w:line="276" w:lineRule="auto"/>
              <w:rPr>
                <w:bCs/>
              </w:rPr>
            </w:pPr>
            <w:r w:rsidRPr="00BD07CF">
              <w:rPr>
                <w:bCs/>
              </w:rPr>
              <w:t>1,578,000</w:t>
            </w:r>
          </w:p>
        </w:tc>
        <w:tc>
          <w:tcPr>
            <w:tcW w:w="1245" w:type="dxa"/>
            <w:hideMark/>
          </w:tcPr>
          <w:p w:rsidR="00BD07CF" w:rsidRPr="00BD07CF" w:rsidRDefault="00BD07CF" w:rsidP="00BD07CF">
            <w:pPr>
              <w:spacing w:before="0" w:after="200" w:line="276" w:lineRule="auto"/>
              <w:rPr>
                <w:bCs/>
              </w:rPr>
            </w:pPr>
            <w:r w:rsidRPr="00BD07CF">
              <w:rPr>
                <w:bCs/>
              </w:rPr>
              <w:t>1,257,250</w:t>
            </w:r>
          </w:p>
        </w:tc>
        <w:tc>
          <w:tcPr>
            <w:tcW w:w="1245" w:type="dxa"/>
            <w:hideMark/>
          </w:tcPr>
          <w:p w:rsidR="00BD07CF" w:rsidRPr="00BD07CF" w:rsidRDefault="00BD07CF" w:rsidP="00BD07CF">
            <w:pPr>
              <w:spacing w:before="0" w:after="200" w:line="276" w:lineRule="auto"/>
              <w:rPr>
                <w:bCs/>
              </w:rPr>
            </w:pPr>
            <w:r w:rsidRPr="00BD07CF">
              <w:rPr>
                <w:bCs/>
              </w:rPr>
              <w:t>1,762,000</w:t>
            </w:r>
          </w:p>
        </w:tc>
        <w:tc>
          <w:tcPr>
            <w:tcW w:w="1245" w:type="dxa"/>
            <w:hideMark/>
          </w:tcPr>
          <w:p w:rsidR="00BD07CF" w:rsidRPr="00BD07CF" w:rsidRDefault="00BD07CF" w:rsidP="00BD07CF">
            <w:pPr>
              <w:spacing w:before="0" w:after="200" w:line="276" w:lineRule="auto"/>
              <w:rPr>
                <w:bCs/>
              </w:rPr>
            </w:pPr>
            <w:r w:rsidRPr="00BD07CF">
              <w:rPr>
                <w:bCs/>
              </w:rPr>
              <w:t>2,185,000</w:t>
            </w:r>
          </w:p>
        </w:tc>
        <w:tc>
          <w:tcPr>
            <w:tcW w:w="1245" w:type="dxa"/>
            <w:hideMark/>
          </w:tcPr>
          <w:p w:rsidR="00BD07CF" w:rsidRPr="00BD07CF" w:rsidRDefault="00BD07CF" w:rsidP="00BD07CF">
            <w:pPr>
              <w:spacing w:before="0" w:after="200" w:line="276" w:lineRule="auto"/>
              <w:rPr>
                <w:bCs/>
              </w:rPr>
            </w:pPr>
            <w:r w:rsidRPr="00BD07CF">
              <w:rPr>
                <w:bCs/>
              </w:rPr>
              <w:t>1,935,000</w:t>
            </w:r>
          </w:p>
        </w:tc>
      </w:tr>
    </w:tbl>
    <w:p w:rsidR="00BD07CF" w:rsidRDefault="00BD07CF">
      <w:pPr>
        <w:spacing w:after="200" w:line="276" w:lineRule="auto"/>
        <w:rPr>
          <w:b/>
        </w:rPr>
      </w:pPr>
    </w:p>
    <w:p w:rsidR="00BD07CF" w:rsidRDefault="00BD07CF">
      <w:pPr>
        <w:spacing w:after="200" w:line="276" w:lineRule="auto"/>
        <w:rPr>
          <w:b/>
        </w:rPr>
      </w:pPr>
      <w:r>
        <w:rPr>
          <w:b/>
        </w:rPr>
        <w:t>9.2.5 Fle</w:t>
      </w:r>
      <w:r w:rsidR="00276AA9">
        <w:rPr>
          <w:b/>
        </w:rPr>
        <w:t>et Transport</w:t>
      </w:r>
      <w:r>
        <w:rPr>
          <w:b/>
        </w:rPr>
        <w:t xml:space="preserve"> Year Capital Plan </w:t>
      </w:r>
    </w:p>
    <w:tbl>
      <w:tblPr>
        <w:tblStyle w:val="TableGrid"/>
        <w:tblW w:w="9828" w:type="dxa"/>
        <w:tblLook w:val="04A0"/>
      </w:tblPr>
      <w:tblGrid>
        <w:gridCol w:w="2157"/>
        <w:gridCol w:w="1284"/>
        <w:gridCol w:w="1218"/>
        <w:gridCol w:w="1284"/>
        <w:gridCol w:w="1284"/>
        <w:gridCol w:w="1284"/>
        <w:gridCol w:w="1317"/>
      </w:tblGrid>
      <w:tr w:rsidR="00BD07CF" w:rsidRPr="00A90F4C" w:rsidTr="00BD07CF">
        <w:trPr>
          <w:trHeight w:val="278"/>
        </w:trPr>
        <w:tc>
          <w:tcPr>
            <w:tcW w:w="2157"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Year</w:t>
            </w:r>
          </w:p>
        </w:tc>
        <w:tc>
          <w:tcPr>
            <w:tcW w:w="1284"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19/20</w:t>
            </w:r>
          </w:p>
        </w:tc>
        <w:tc>
          <w:tcPr>
            <w:tcW w:w="1218"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20/21</w:t>
            </w:r>
          </w:p>
        </w:tc>
        <w:tc>
          <w:tcPr>
            <w:tcW w:w="1284"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21/22</w:t>
            </w:r>
          </w:p>
        </w:tc>
        <w:tc>
          <w:tcPr>
            <w:tcW w:w="1284"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22/23</w:t>
            </w:r>
          </w:p>
        </w:tc>
        <w:tc>
          <w:tcPr>
            <w:tcW w:w="1284"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 xml:space="preserve">23/24 </w:t>
            </w:r>
          </w:p>
        </w:tc>
        <w:tc>
          <w:tcPr>
            <w:tcW w:w="1317" w:type="dxa"/>
          </w:tcPr>
          <w:p w:rsidR="00BD07CF" w:rsidRPr="00A90F4C" w:rsidRDefault="00BD07CF" w:rsidP="00BD07CF">
            <w:pPr>
              <w:spacing w:before="0" w:line="276" w:lineRule="auto"/>
              <w:jc w:val="both"/>
              <w:rPr>
                <w:rFonts w:eastAsiaTheme="majorEastAsia" w:cs="Arial"/>
              </w:rPr>
            </w:pPr>
            <w:r w:rsidRPr="00A90F4C">
              <w:rPr>
                <w:rFonts w:eastAsiaTheme="majorEastAsia" w:cs="Arial"/>
              </w:rPr>
              <w:t xml:space="preserve">24/25 </w:t>
            </w:r>
          </w:p>
        </w:tc>
      </w:tr>
      <w:tr w:rsidR="00BD07CF" w:rsidRPr="006A481A" w:rsidTr="00BD07CF">
        <w:tc>
          <w:tcPr>
            <w:tcW w:w="2157" w:type="dxa"/>
          </w:tcPr>
          <w:p w:rsidR="00BD07CF" w:rsidRPr="006A481A" w:rsidRDefault="00BD07CF" w:rsidP="00BD07CF">
            <w:pPr>
              <w:spacing w:line="276" w:lineRule="auto"/>
              <w:jc w:val="both"/>
              <w:rPr>
                <w:rFonts w:eastAsiaTheme="majorEastAsia" w:cs="Arial"/>
                <w:b/>
              </w:rPr>
            </w:pPr>
            <w:r>
              <w:rPr>
                <w:rFonts w:eastAsiaTheme="majorEastAsia" w:cs="Arial"/>
                <w:b/>
              </w:rPr>
              <w:t>No. Of Vehicles</w:t>
            </w:r>
          </w:p>
        </w:tc>
        <w:tc>
          <w:tcPr>
            <w:tcW w:w="1284" w:type="dxa"/>
          </w:tcPr>
          <w:p w:rsidR="00BD07CF" w:rsidRPr="006A481A" w:rsidRDefault="00BD07CF" w:rsidP="00BD07CF">
            <w:pPr>
              <w:spacing w:line="276" w:lineRule="auto"/>
              <w:jc w:val="both"/>
              <w:rPr>
                <w:rFonts w:eastAsiaTheme="majorEastAsia" w:cs="Arial"/>
              </w:rPr>
            </w:pPr>
            <w:r>
              <w:rPr>
                <w:rFonts w:eastAsiaTheme="majorEastAsia" w:cs="Arial"/>
              </w:rPr>
              <w:t>47</w:t>
            </w:r>
          </w:p>
        </w:tc>
        <w:tc>
          <w:tcPr>
            <w:tcW w:w="1218" w:type="dxa"/>
          </w:tcPr>
          <w:p w:rsidR="00BD07CF" w:rsidRPr="006A481A" w:rsidRDefault="00BD07CF" w:rsidP="00BD07CF">
            <w:pPr>
              <w:spacing w:line="276" w:lineRule="auto"/>
              <w:jc w:val="both"/>
              <w:rPr>
                <w:rFonts w:eastAsiaTheme="majorEastAsia" w:cs="Arial"/>
              </w:rPr>
            </w:pPr>
            <w:r>
              <w:rPr>
                <w:rFonts w:eastAsiaTheme="majorEastAsia" w:cs="Arial"/>
              </w:rPr>
              <w:t>6</w:t>
            </w:r>
          </w:p>
        </w:tc>
        <w:tc>
          <w:tcPr>
            <w:tcW w:w="1284" w:type="dxa"/>
          </w:tcPr>
          <w:p w:rsidR="00BD07CF" w:rsidRPr="006A481A" w:rsidRDefault="00BD07CF" w:rsidP="00BD07CF">
            <w:pPr>
              <w:spacing w:line="276" w:lineRule="auto"/>
              <w:jc w:val="both"/>
              <w:rPr>
                <w:rFonts w:eastAsiaTheme="majorEastAsia" w:cs="Arial"/>
              </w:rPr>
            </w:pPr>
            <w:r>
              <w:rPr>
                <w:rFonts w:eastAsiaTheme="majorEastAsia" w:cs="Arial"/>
              </w:rPr>
              <w:t>4</w:t>
            </w:r>
          </w:p>
        </w:tc>
        <w:tc>
          <w:tcPr>
            <w:tcW w:w="1284" w:type="dxa"/>
          </w:tcPr>
          <w:p w:rsidR="00BD07CF" w:rsidRPr="006A481A" w:rsidRDefault="00BD07CF" w:rsidP="00BD07CF">
            <w:pPr>
              <w:spacing w:line="276" w:lineRule="auto"/>
              <w:jc w:val="both"/>
              <w:rPr>
                <w:rFonts w:eastAsiaTheme="majorEastAsia" w:cs="Arial"/>
              </w:rPr>
            </w:pPr>
            <w:r>
              <w:rPr>
                <w:rFonts w:eastAsiaTheme="majorEastAsia" w:cs="Arial"/>
              </w:rPr>
              <w:t>4</w:t>
            </w:r>
          </w:p>
        </w:tc>
        <w:tc>
          <w:tcPr>
            <w:tcW w:w="1284" w:type="dxa"/>
          </w:tcPr>
          <w:p w:rsidR="00BD07CF" w:rsidRPr="006A481A" w:rsidRDefault="00BD07CF" w:rsidP="00BD07CF">
            <w:pPr>
              <w:spacing w:line="276" w:lineRule="auto"/>
              <w:jc w:val="both"/>
              <w:rPr>
                <w:rFonts w:eastAsiaTheme="majorEastAsia" w:cs="Arial"/>
              </w:rPr>
            </w:pPr>
            <w:r>
              <w:rPr>
                <w:rFonts w:eastAsiaTheme="majorEastAsia" w:cs="Arial"/>
              </w:rPr>
              <w:t>1</w:t>
            </w:r>
          </w:p>
        </w:tc>
        <w:tc>
          <w:tcPr>
            <w:tcW w:w="1317" w:type="dxa"/>
          </w:tcPr>
          <w:p w:rsidR="00BD07CF" w:rsidRPr="006A481A" w:rsidRDefault="00BD07CF" w:rsidP="00BD07CF">
            <w:pPr>
              <w:spacing w:line="276" w:lineRule="auto"/>
              <w:jc w:val="both"/>
              <w:rPr>
                <w:rFonts w:eastAsiaTheme="majorEastAsia" w:cs="Arial"/>
              </w:rPr>
            </w:pPr>
            <w:r>
              <w:rPr>
                <w:rFonts w:eastAsiaTheme="majorEastAsia" w:cs="Arial"/>
              </w:rPr>
              <w:t>4</w:t>
            </w:r>
          </w:p>
        </w:tc>
      </w:tr>
      <w:tr w:rsidR="00BD07CF" w:rsidRPr="006A481A" w:rsidTr="00BD07CF">
        <w:tc>
          <w:tcPr>
            <w:tcW w:w="2157" w:type="dxa"/>
          </w:tcPr>
          <w:p w:rsidR="00BD07CF" w:rsidRPr="006A481A" w:rsidRDefault="00BD07CF" w:rsidP="00BD07CF">
            <w:pPr>
              <w:spacing w:before="0" w:line="276" w:lineRule="auto"/>
              <w:rPr>
                <w:rFonts w:eastAsiaTheme="majorEastAsia" w:cs="Arial"/>
                <w:b/>
              </w:rPr>
            </w:pPr>
            <w:r w:rsidRPr="006A481A">
              <w:rPr>
                <w:rFonts w:eastAsiaTheme="majorEastAsia" w:cs="Arial"/>
                <w:b/>
              </w:rPr>
              <w:t>Total Investment Envisaged (£)</w:t>
            </w:r>
          </w:p>
        </w:tc>
        <w:tc>
          <w:tcPr>
            <w:tcW w:w="1284" w:type="dxa"/>
            <w:vAlign w:val="bottom"/>
          </w:tcPr>
          <w:p w:rsidR="00BD07CF" w:rsidRPr="007F1E80" w:rsidRDefault="00BD07CF" w:rsidP="00BD07CF">
            <w:pPr>
              <w:jc w:val="right"/>
              <w:rPr>
                <w:rFonts w:cs="Arial"/>
                <w:color w:val="000000"/>
              </w:rPr>
            </w:pPr>
            <w:r w:rsidRPr="007F1E80">
              <w:rPr>
                <w:rFonts w:cs="Arial"/>
                <w:color w:val="000000"/>
              </w:rPr>
              <w:t>£841,900</w:t>
            </w:r>
          </w:p>
        </w:tc>
        <w:tc>
          <w:tcPr>
            <w:tcW w:w="1218" w:type="dxa"/>
            <w:vAlign w:val="bottom"/>
          </w:tcPr>
          <w:p w:rsidR="00BD07CF" w:rsidRPr="007F1E80" w:rsidRDefault="00BD07CF" w:rsidP="00BD07CF">
            <w:pPr>
              <w:jc w:val="right"/>
              <w:rPr>
                <w:rFonts w:cs="Arial"/>
                <w:color w:val="000000"/>
              </w:rPr>
            </w:pPr>
            <w:r w:rsidRPr="007F1E80">
              <w:rPr>
                <w:rFonts w:cs="Arial"/>
                <w:color w:val="000000"/>
              </w:rPr>
              <w:t>£90,000</w:t>
            </w:r>
          </w:p>
        </w:tc>
        <w:tc>
          <w:tcPr>
            <w:tcW w:w="1284" w:type="dxa"/>
            <w:vAlign w:val="bottom"/>
          </w:tcPr>
          <w:p w:rsidR="00BD07CF" w:rsidRPr="007F1E80" w:rsidRDefault="00BD07CF" w:rsidP="00BD07CF">
            <w:pPr>
              <w:jc w:val="right"/>
              <w:rPr>
                <w:rFonts w:cs="Arial"/>
                <w:color w:val="000000"/>
              </w:rPr>
            </w:pPr>
            <w:r w:rsidRPr="007F1E80">
              <w:rPr>
                <w:rFonts w:cs="Arial"/>
                <w:color w:val="000000"/>
              </w:rPr>
              <w:t>£94,232</w:t>
            </w:r>
          </w:p>
        </w:tc>
        <w:tc>
          <w:tcPr>
            <w:tcW w:w="1284" w:type="dxa"/>
            <w:vAlign w:val="bottom"/>
          </w:tcPr>
          <w:p w:rsidR="00BD07CF" w:rsidRPr="007F1E80" w:rsidRDefault="00BD07CF" w:rsidP="00BD07CF">
            <w:pPr>
              <w:jc w:val="right"/>
              <w:rPr>
                <w:rFonts w:cs="Arial"/>
                <w:color w:val="000000"/>
              </w:rPr>
            </w:pPr>
            <w:r w:rsidRPr="007F1E80">
              <w:rPr>
                <w:rFonts w:cs="Arial"/>
                <w:color w:val="000000"/>
              </w:rPr>
              <w:t>£68,577</w:t>
            </w:r>
          </w:p>
        </w:tc>
        <w:tc>
          <w:tcPr>
            <w:tcW w:w="1284" w:type="dxa"/>
            <w:vAlign w:val="bottom"/>
          </w:tcPr>
          <w:p w:rsidR="00BD07CF" w:rsidRPr="007F1E80" w:rsidRDefault="00BD07CF" w:rsidP="00BD07CF">
            <w:pPr>
              <w:jc w:val="right"/>
              <w:rPr>
                <w:rFonts w:cs="Arial"/>
                <w:color w:val="000000"/>
              </w:rPr>
            </w:pPr>
            <w:r w:rsidRPr="007F1E80">
              <w:rPr>
                <w:rFonts w:cs="Arial"/>
                <w:color w:val="000000"/>
              </w:rPr>
              <w:t>£11,050</w:t>
            </w:r>
          </w:p>
        </w:tc>
        <w:tc>
          <w:tcPr>
            <w:tcW w:w="1317" w:type="dxa"/>
            <w:vAlign w:val="bottom"/>
          </w:tcPr>
          <w:p w:rsidR="00BD07CF" w:rsidRPr="007F1E80" w:rsidRDefault="00BD07CF" w:rsidP="00BD07CF">
            <w:pPr>
              <w:jc w:val="right"/>
              <w:rPr>
                <w:rFonts w:cs="Arial"/>
                <w:color w:val="000000"/>
              </w:rPr>
            </w:pPr>
            <w:r w:rsidRPr="007F1E80">
              <w:rPr>
                <w:rFonts w:cs="Arial"/>
                <w:color w:val="000000"/>
              </w:rPr>
              <w:t>£50,436</w:t>
            </w:r>
          </w:p>
        </w:tc>
      </w:tr>
    </w:tbl>
    <w:p w:rsidR="00342EF0" w:rsidRDefault="00342EF0">
      <w:pPr>
        <w:spacing w:after="200" w:line="276" w:lineRule="auto"/>
        <w:rPr>
          <w:b/>
        </w:rPr>
      </w:pPr>
      <w:r>
        <w:rPr>
          <w:b/>
        </w:rPr>
        <w:br w:type="page"/>
      </w:r>
    </w:p>
    <w:p w:rsidR="00196702" w:rsidRPr="00B34544" w:rsidRDefault="008421AD" w:rsidP="00E30759">
      <w:pPr>
        <w:spacing w:before="120" w:after="200" w:line="264" w:lineRule="auto"/>
      </w:pPr>
      <w:r w:rsidRPr="00B34544">
        <w:rPr>
          <w:b/>
        </w:rPr>
        <w:lastRenderedPageBreak/>
        <w:t>9.3</w:t>
      </w:r>
      <w:r w:rsidRPr="00B34544">
        <w:rPr>
          <w:b/>
        </w:rPr>
        <w:tab/>
        <w:t>Disposal Plans</w:t>
      </w:r>
      <w:bookmarkEnd w:id="69"/>
      <w:bookmarkEnd w:id="70"/>
    </w:p>
    <w:p w:rsidR="006B441D" w:rsidRPr="00B34544" w:rsidRDefault="00C9707C" w:rsidP="0080078F">
      <w:pPr>
        <w:spacing w:after="200" w:line="276" w:lineRule="auto"/>
        <w:jc w:val="both"/>
        <w:rPr>
          <w:color w:val="FF0000"/>
        </w:rPr>
      </w:pPr>
      <w:r w:rsidRPr="00B34544">
        <w:t>In 2018/19</w:t>
      </w:r>
      <w:r w:rsidR="004F1088" w:rsidRPr="00B34544">
        <w:t>,</w:t>
      </w:r>
      <w:r w:rsidR="003A367B" w:rsidRPr="00B34544">
        <w:t xml:space="preserve"> </w:t>
      </w:r>
      <w:r w:rsidR="003D03C9" w:rsidRPr="00B34544">
        <w:t xml:space="preserve">the 10 acre field at Stratheden and Hayfield clinic Kirkcaldy were sold with receipts </w:t>
      </w:r>
      <w:r w:rsidR="003D03C9" w:rsidRPr="0090023D">
        <w:t>of</w:t>
      </w:r>
      <w:r w:rsidR="0090023D" w:rsidRPr="0090023D">
        <w:t xml:space="preserve"> £80k</w:t>
      </w:r>
      <w:r w:rsidR="003D03C9" w:rsidRPr="0090023D">
        <w:t xml:space="preserve"> </w:t>
      </w:r>
      <w:r w:rsidR="0090023D" w:rsidRPr="0090023D">
        <w:t xml:space="preserve">and £130k respectively </w:t>
      </w:r>
      <w:r w:rsidR="003D03C9" w:rsidRPr="0090023D">
        <w:t>excluding</w:t>
      </w:r>
      <w:r w:rsidR="003D03C9" w:rsidRPr="00B34544">
        <w:t xml:space="preserve"> fees. 34/36 Hazel Avenue Kirkcaldy was sold off market to Fife Council </w:t>
      </w:r>
      <w:r w:rsidR="003D03C9" w:rsidRPr="0090023D">
        <w:t>receiving £</w:t>
      </w:r>
      <w:r w:rsidR="0090023D" w:rsidRPr="0090023D">
        <w:t>290k</w:t>
      </w:r>
      <w:r w:rsidR="0090023D">
        <w:rPr>
          <w:color w:val="FF0000"/>
        </w:rPr>
        <w:t xml:space="preserve"> </w:t>
      </w:r>
      <w:r w:rsidR="003D03C9" w:rsidRPr="00B34544">
        <w:t>excluding fees.</w:t>
      </w:r>
    </w:p>
    <w:p w:rsidR="006B441D" w:rsidRPr="00B34544" w:rsidRDefault="003D03C9" w:rsidP="0080078F">
      <w:pPr>
        <w:spacing w:after="200" w:line="276" w:lineRule="auto"/>
        <w:jc w:val="both"/>
      </w:pPr>
      <w:r w:rsidRPr="00B34544">
        <w:t xml:space="preserve">Forth Park hospital is currently </w:t>
      </w:r>
      <w:r w:rsidR="00AF0326" w:rsidRPr="00B34544">
        <w:t xml:space="preserve">still </w:t>
      </w:r>
      <w:r w:rsidRPr="00B34544">
        <w:t>awaiting planning cons</w:t>
      </w:r>
      <w:r w:rsidR="00AF0326" w:rsidRPr="00B34544">
        <w:t xml:space="preserve">ent for housing development in a joint venture with Messrs Easy Living Developments. </w:t>
      </w:r>
      <w:r w:rsidRPr="00B34544">
        <w:t>The sale of Fair Isle Clinic Kirkcaldy fell through and is again being marketed. The north</w:t>
      </w:r>
      <w:r w:rsidR="006B441D" w:rsidRPr="00B34544">
        <w:t xml:space="preserve"> plot at Lynebank Hospital in Dunfermline </w:t>
      </w:r>
      <w:r w:rsidRPr="00B34544">
        <w:t>is currently at preferred bidder stage but held by access/egress issues and that of drainage capacity.</w:t>
      </w:r>
    </w:p>
    <w:p w:rsidR="0090023D" w:rsidRDefault="003D03C9" w:rsidP="0080078F">
      <w:pPr>
        <w:spacing w:after="200" w:line="276" w:lineRule="auto"/>
        <w:jc w:val="both"/>
      </w:pPr>
      <w:r w:rsidRPr="00B34544">
        <w:t>The full current list of premises declared surplus and being marketed is;</w:t>
      </w:r>
      <w:r w:rsidR="006B441D" w:rsidRPr="00B34544">
        <w:t xml:space="preserve"> </w:t>
      </w:r>
    </w:p>
    <w:tbl>
      <w:tblPr>
        <w:tblStyle w:val="TableGrid"/>
        <w:tblW w:w="0" w:type="auto"/>
        <w:tblLook w:val="04A0"/>
      </w:tblPr>
      <w:tblGrid>
        <w:gridCol w:w="4878"/>
        <w:gridCol w:w="1890"/>
        <w:gridCol w:w="2474"/>
      </w:tblGrid>
      <w:tr w:rsidR="0090023D" w:rsidRPr="0090023D" w:rsidTr="00202DF4">
        <w:trPr>
          <w:trHeight w:val="710"/>
        </w:trPr>
        <w:tc>
          <w:tcPr>
            <w:tcW w:w="4878" w:type="dxa"/>
          </w:tcPr>
          <w:p w:rsidR="0090023D" w:rsidRPr="0090023D" w:rsidRDefault="0090023D" w:rsidP="0080078F">
            <w:pPr>
              <w:spacing w:after="200" w:line="276" w:lineRule="auto"/>
              <w:jc w:val="both"/>
              <w:rPr>
                <w:b/>
              </w:rPr>
            </w:pPr>
            <w:r w:rsidRPr="0090023D">
              <w:rPr>
                <w:b/>
              </w:rPr>
              <w:t>Location</w:t>
            </w:r>
          </w:p>
        </w:tc>
        <w:tc>
          <w:tcPr>
            <w:tcW w:w="1890" w:type="dxa"/>
          </w:tcPr>
          <w:p w:rsidR="0090023D" w:rsidRPr="0090023D" w:rsidRDefault="0090023D" w:rsidP="0080078F">
            <w:pPr>
              <w:spacing w:after="200" w:line="276" w:lineRule="auto"/>
              <w:jc w:val="both"/>
              <w:rPr>
                <w:b/>
              </w:rPr>
            </w:pPr>
            <w:r w:rsidRPr="0090023D">
              <w:rPr>
                <w:b/>
              </w:rPr>
              <w:t>Current Backlog</w:t>
            </w:r>
          </w:p>
        </w:tc>
        <w:tc>
          <w:tcPr>
            <w:tcW w:w="2474" w:type="dxa"/>
          </w:tcPr>
          <w:p w:rsidR="0090023D" w:rsidRPr="0090023D" w:rsidRDefault="0090023D" w:rsidP="0080078F">
            <w:pPr>
              <w:spacing w:after="200" w:line="276" w:lineRule="auto"/>
              <w:jc w:val="both"/>
              <w:rPr>
                <w:b/>
              </w:rPr>
            </w:pPr>
            <w:r w:rsidRPr="0090023D">
              <w:rPr>
                <w:b/>
              </w:rPr>
              <w:t xml:space="preserve">Estimated </w:t>
            </w:r>
            <w:r>
              <w:rPr>
                <w:b/>
              </w:rPr>
              <w:t>Proceeds</w:t>
            </w:r>
          </w:p>
        </w:tc>
      </w:tr>
      <w:tr w:rsidR="0090023D" w:rsidTr="0090023D">
        <w:tc>
          <w:tcPr>
            <w:tcW w:w="4878" w:type="dxa"/>
          </w:tcPr>
          <w:p w:rsidR="0090023D" w:rsidRDefault="0090023D" w:rsidP="0080078F">
            <w:pPr>
              <w:spacing w:after="200" w:line="276" w:lineRule="auto"/>
              <w:jc w:val="both"/>
            </w:pPr>
            <w:r>
              <w:t>Forth Park Hospital, Kirkcaldy</w:t>
            </w:r>
          </w:p>
        </w:tc>
        <w:tc>
          <w:tcPr>
            <w:tcW w:w="1890" w:type="dxa"/>
          </w:tcPr>
          <w:p w:rsidR="0090023D" w:rsidRDefault="0090023D" w:rsidP="0080078F">
            <w:pPr>
              <w:spacing w:after="200" w:line="276" w:lineRule="auto"/>
              <w:jc w:val="both"/>
            </w:pPr>
            <w:r>
              <w:t>£5,850,000</w:t>
            </w:r>
          </w:p>
        </w:tc>
        <w:tc>
          <w:tcPr>
            <w:tcW w:w="2474" w:type="dxa"/>
          </w:tcPr>
          <w:p w:rsidR="0090023D" w:rsidRDefault="0090023D" w:rsidP="0080078F">
            <w:pPr>
              <w:spacing w:after="200" w:line="276" w:lineRule="auto"/>
              <w:jc w:val="both"/>
            </w:pPr>
            <w:r>
              <w:t>£550,000</w:t>
            </w:r>
          </w:p>
        </w:tc>
      </w:tr>
      <w:tr w:rsidR="0090023D" w:rsidTr="0090023D">
        <w:tc>
          <w:tcPr>
            <w:tcW w:w="4878" w:type="dxa"/>
          </w:tcPr>
          <w:p w:rsidR="0090023D" w:rsidRDefault="0090023D" w:rsidP="0080078F">
            <w:pPr>
              <w:spacing w:after="200" w:line="276" w:lineRule="auto"/>
              <w:jc w:val="both"/>
            </w:pPr>
            <w:r>
              <w:t>Fair Isle Clinic, Kirkcaldy</w:t>
            </w:r>
          </w:p>
        </w:tc>
        <w:tc>
          <w:tcPr>
            <w:tcW w:w="1890" w:type="dxa"/>
          </w:tcPr>
          <w:p w:rsidR="0090023D" w:rsidRDefault="0090023D" w:rsidP="0080078F">
            <w:pPr>
              <w:spacing w:after="200" w:line="276" w:lineRule="auto"/>
              <w:jc w:val="both"/>
            </w:pPr>
            <w:r>
              <w:t>£ 330,700</w:t>
            </w:r>
          </w:p>
        </w:tc>
        <w:tc>
          <w:tcPr>
            <w:tcW w:w="2474" w:type="dxa"/>
          </w:tcPr>
          <w:p w:rsidR="0090023D" w:rsidRDefault="0090023D" w:rsidP="0080078F">
            <w:pPr>
              <w:spacing w:after="200" w:line="276" w:lineRule="auto"/>
              <w:jc w:val="both"/>
            </w:pPr>
            <w:r>
              <w:t>£81,600</w:t>
            </w:r>
          </w:p>
        </w:tc>
      </w:tr>
      <w:tr w:rsidR="0090023D" w:rsidTr="0090023D">
        <w:tc>
          <w:tcPr>
            <w:tcW w:w="4878" w:type="dxa"/>
          </w:tcPr>
          <w:p w:rsidR="0090023D" w:rsidRDefault="0090023D" w:rsidP="0080078F">
            <w:pPr>
              <w:spacing w:after="200" w:line="276" w:lineRule="auto"/>
              <w:jc w:val="both"/>
            </w:pPr>
            <w:r>
              <w:t>North Plot, Lynebank, Dunfermline</w:t>
            </w:r>
          </w:p>
        </w:tc>
        <w:tc>
          <w:tcPr>
            <w:tcW w:w="1890" w:type="dxa"/>
          </w:tcPr>
          <w:p w:rsidR="0090023D" w:rsidRDefault="0090023D" w:rsidP="0080078F">
            <w:pPr>
              <w:spacing w:after="200" w:line="276" w:lineRule="auto"/>
              <w:jc w:val="both"/>
            </w:pPr>
            <w:r>
              <w:t>£0</w:t>
            </w:r>
          </w:p>
        </w:tc>
        <w:tc>
          <w:tcPr>
            <w:tcW w:w="2474" w:type="dxa"/>
          </w:tcPr>
          <w:p w:rsidR="0090023D" w:rsidRDefault="0090023D" w:rsidP="0090023D">
            <w:pPr>
              <w:spacing w:after="200" w:line="276" w:lineRule="auto"/>
              <w:jc w:val="both"/>
            </w:pPr>
            <w:r>
              <w:t>£2,000,000</w:t>
            </w:r>
          </w:p>
        </w:tc>
      </w:tr>
      <w:tr w:rsidR="0090023D" w:rsidTr="0090023D">
        <w:tc>
          <w:tcPr>
            <w:tcW w:w="4878" w:type="dxa"/>
          </w:tcPr>
          <w:p w:rsidR="0090023D" w:rsidRPr="00BC78C8" w:rsidRDefault="0090023D" w:rsidP="0080078F">
            <w:pPr>
              <w:spacing w:after="200" w:line="276" w:lineRule="auto"/>
              <w:jc w:val="both"/>
            </w:pPr>
            <w:r w:rsidRPr="00BC78C8">
              <w:t>Area Distribution Centre, Kirkcaldy</w:t>
            </w:r>
          </w:p>
        </w:tc>
        <w:tc>
          <w:tcPr>
            <w:tcW w:w="1890" w:type="dxa"/>
          </w:tcPr>
          <w:p w:rsidR="0090023D" w:rsidRPr="00BC78C8" w:rsidRDefault="0090023D" w:rsidP="0080078F">
            <w:pPr>
              <w:spacing w:after="200" w:line="276" w:lineRule="auto"/>
              <w:jc w:val="both"/>
            </w:pPr>
            <w:r w:rsidRPr="00BC78C8">
              <w:t>£</w:t>
            </w:r>
            <w:r w:rsidR="00BC78C8" w:rsidRPr="00BC78C8">
              <w:t>120.000</w:t>
            </w:r>
          </w:p>
        </w:tc>
        <w:tc>
          <w:tcPr>
            <w:tcW w:w="2474" w:type="dxa"/>
          </w:tcPr>
          <w:p w:rsidR="0090023D" w:rsidRDefault="0090023D" w:rsidP="0080078F">
            <w:pPr>
              <w:spacing w:after="200" w:line="276" w:lineRule="auto"/>
              <w:jc w:val="both"/>
            </w:pPr>
            <w:r>
              <w:t>£283,452</w:t>
            </w:r>
          </w:p>
        </w:tc>
      </w:tr>
      <w:tr w:rsidR="00202DF4" w:rsidTr="0090023D">
        <w:tc>
          <w:tcPr>
            <w:tcW w:w="4878" w:type="dxa"/>
          </w:tcPr>
          <w:p w:rsidR="00202DF4" w:rsidRDefault="00202DF4" w:rsidP="0080078F">
            <w:pPr>
              <w:spacing w:after="200" w:line="276" w:lineRule="auto"/>
              <w:jc w:val="both"/>
            </w:pPr>
            <w:r>
              <w:t>70 Acre Field, Stratheden, Cupar</w:t>
            </w:r>
          </w:p>
        </w:tc>
        <w:tc>
          <w:tcPr>
            <w:tcW w:w="1890" w:type="dxa"/>
          </w:tcPr>
          <w:p w:rsidR="00202DF4" w:rsidRDefault="00202DF4" w:rsidP="0080078F">
            <w:pPr>
              <w:spacing w:after="200" w:line="276" w:lineRule="auto"/>
              <w:jc w:val="both"/>
            </w:pPr>
            <w:r>
              <w:t>£0</w:t>
            </w:r>
          </w:p>
        </w:tc>
        <w:tc>
          <w:tcPr>
            <w:tcW w:w="2474" w:type="dxa"/>
          </w:tcPr>
          <w:p w:rsidR="00202DF4" w:rsidRDefault="00202DF4" w:rsidP="0080078F">
            <w:pPr>
              <w:spacing w:after="200" w:line="276" w:lineRule="auto"/>
              <w:jc w:val="both"/>
            </w:pPr>
            <w:r>
              <w:t>Awaiting DV</w:t>
            </w:r>
          </w:p>
        </w:tc>
      </w:tr>
    </w:tbl>
    <w:p w:rsidR="003D03C9" w:rsidRPr="00CE193B" w:rsidRDefault="003D03C9" w:rsidP="00CE193B">
      <w:pPr>
        <w:jc w:val="both"/>
        <w:rPr>
          <w:rFonts w:cs="Arial"/>
        </w:rPr>
      </w:pPr>
    </w:p>
    <w:p w:rsidR="003D03C9" w:rsidRPr="00B34544" w:rsidRDefault="003D03C9" w:rsidP="00AF0326">
      <w:pPr>
        <w:jc w:val="both"/>
        <w:rPr>
          <w:rFonts w:cs="Arial"/>
        </w:rPr>
      </w:pPr>
      <w:r w:rsidRPr="00B34544">
        <w:rPr>
          <w:rFonts w:cs="Arial"/>
        </w:rPr>
        <w:t xml:space="preserve">Surplus land around </w:t>
      </w:r>
      <w:proofErr w:type="spellStart"/>
      <w:r w:rsidRPr="00B34544">
        <w:rPr>
          <w:rFonts w:cs="Arial"/>
        </w:rPr>
        <w:t>Skeith</w:t>
      </w:r>
      <w:proofErr w:type="spellEnd"/>
      <w:r w:rsidRPr="00B34544">
        <w:rPr>
          <w:rFonts w:cs="Arial"/>
        </w:rPr>
        <w:t xml:space="preserve"> Health Centre may be</w:t>
      </w:r>
      <w:r w:rsidRPr="00B34544">
        <w:rPr>
          <w:rFonts w:cs="Arial"/>
          <w:color w:val="FF0000"/>
        </w:rPr>
        <w:t xml:space="preserve"> </w:t>
      </w:r>
      <w:r w:rsidRPr="00B34544">
        <w:rPr>
          <w:rFonts w:cs="Arial"/>
        </w:rPr>
        <w:t>marketed. Initial discussions are being held with Fife Council and Muir Homes.</w:t>
      </w:r>
    </w:p>
    <w:p w:rsidR="00AF0326" w:rsidRPr="00B34544" w:rsidRDefault="00AF0326" w:rsidP="00AF0326">
      <w:pPr>
        <w:jc w:val="both"/>
        <w:rPr>
          <w:rFonts w:cs="Arial"/>
        </w:rPr>
      </w:pPr>
    </w:p>
    <w:p w:rsidR="00726B4C" w:rsidRPr="00B34544" w:rsidRDefault="003D03C9" w:rsidP="001B2384">
      <w:pPr>
        <w:spacing w:after="200" w:line="276" w:lineRule="auto"/>
        <w:rPr>
          <w:b/>
        </w:rPr>
      </w:pPr>
      <w:r w:rsidRPr="00B34544">
        <w:t>There have been no acqu</w:t>
      </w:r>
      <w:r w:rsidR="008E6AE2">
        <w:t>isitions in NHS Fife in 2018/19 other than Airlie practice.</w:t>
      </w:r>
    </w:p>
    <w:p w:rsidR="008421AD" w:rsidRPr="00B10A0B" w:rsidRDefault="008421AD" w:rsidP="000B5CA5">
      <w:pPr>
        <w:pStyle w:val="Heading1"/>
        <w:ind w:left="0" w:firstLine="0"/>
        <w:rPr>
          <w:color w:val="FF0000"/>
        </w:rPr>
      </w:pPr>
      <w:bookmarkStart w:id="71" w:name="_Toc463517974"/>
      <w:bookmarkStart w:id="72" w:name="_Toc466293501"/>
      <w:r w:rsidRPr="0082627F">
        <w:rPr>
          <w:color w:val="auto"/>
        </w:rPr>
        <w:lastRenderedPageBreak/>
        <w:t>10</w:t>
      </w:r>
      <w:r w:rsidRPr="0082627F">
        <w:rPr>
          <w:color w:val="auto"/>
        </w:rPr>
        <w:tab/>
      </w:r>
      <w:bookmarkStart w:id="73" w:name="ImplementationPlans"/>
      <w:r w:rsidRPr="0082627F">
        <w:rPr>
          <w:color w:val="auto"/>
        </w:rPr>
        <w:t>Implementation Plans</w:t>
      </w:r>
      <w:bookmarkEnd w:id="71"/>
      <w:bookmarkEnd w:id="72"/>
      <w:r w:rsidR="00B10A0B">
        <w:rPr>
          <w:color w:val="auto"/>
        </w:rPr>
        <w:t xml:space="preserve"> </w:t>
      </w:r>
    </w:p>
    <w:p w:rsidR="00BC78C8" w:rsidRDefault="00BC78C8" w:rsidP="00BC78C8">
      <w:pPr>
        <w:pStyle w:val="Heading2Nonum"/>
        <w:ind w:left="525"/>
        <w:rPr>
          <w:color w:val="auto"/>
          <w:sz w:val="24"/>
        </w:rPr>
      </w:pPr>
      <w:bookmarkStart w:id="74" w:name="_Toc463517975"/>
      <w:bookmarkStart w:id="75" w:name="_Toc466293503"/>
      <w:bookmarkEnd w:id="73"/>
    </w:p>
    <w:p w:rsidR="00C80253" w:rsidRPr="00415190" w:rsidRDefault="002F2723" w:rsidP="00F440D2">
      <w:pPr>
        <w:pStyle w:val="Heading2Nonum"/>
        <w:numPr>
          <w:ilvl w:val="1"/>
          <w:numId w:val="48"/>
        </w:numPr>
        <w:rPr>
          <w:color w:val="auto"/>
          <w:sz w:val="24"/>
        </w:rPr>
      </w:pPr>
      <w:r w:rsidRPr="00415190">
        <w:rPr>
          <w:color w:val="auto"/>
          <w:sz w:val="24"/>
        </w:rPr>
        <w:t>Asset Resource Arrangements</w:t>
      </w:r>
    </w:p>
    <w:p w:rsidR="00415190" w:rsidRPr="00415190" w:rsidRDefault="00415190" w:rsidP="00976B81">
      <w:pPr>
        <w:ind w:firstLine="525"/>
        <w:jc w:val="both"/>
        <w:rPr>
          <w:rFonts w:cs="Arial"/>
          <w:b/>
        </w:rPr>
      </w:pPr>
      <w:r>
        <w:rPr>
          <w:rFonts w:cs="Arial"/>
          <w:b/>
        </w:rPr>
        <w:t xml:space="preserve">10.1.1 </w:t>
      </w:r>
      <w:r w:rsidRPr="00415190">
        <w:rPr>
          <w:rFonts w:cs="Arial"/>
          <w:b/>
        </w:rPr>
        <w:t xml:space="preserve">How NHS Fife Health Services are </w:t>
      </w:r>
      <w:proofErr w:type="gramStart"/>
      <w:r w:rsidRPr="00415190">
        <w:rPr>
          <w:rFonts w:cs="Arial"/>
          <w:b/>
        </w:rPr>
        <w:t>Managed</w:t>
      </w:r>
      <w:proofErr w:type="gramEnd"/>
      <w:r w:rsidRPr="00415190">
        <w:rPr>
          <w:rFonts w:cs="Arial"/>
          <w:b/>
        </w:rPr>
        <w:t>.</w:t>
      </w:r>
    </w:p>
    <w:p w:rsidR="00415190" w:rsidRDefault="00415190" w:rsidP="00415190">
      <w:pPr>
        <w:jc w:val="both"/>
        <w:rPr>
          <w:rFonts w:cs="Arial"/>
          <w:b/>
        </w:rPr>
      </w:pPr>
    </w:p>
    <w:p w:rsidR="00415190" w:rsidRPr="00221A98" w:rsidRDefault="00415190" w:rsidP="00976B81">
      <w:pPr>
        <w:ind w:firstLine="525"/>
        <w:jc w:val="both"/>
        <w:rPr>
          <w:rFonts w:cs="Arial"/>
          <w:b/>
        </w:rPr>
      </w:pPr>
      <w:r>
        <w:rPr>
          <w:rFonts w:cs="Arial"/>
          <w:b/>
        </w:rPr>
        <w:t>10.1.2 Overview</w:t>
      </w:r>
    </w:p>
    <w:p w:rsidR="00415190" w:rsidRPr="00533912" w:rsidRDefault="00415190" w:rsidP="00415190">
      <w:pPr>
        <w:ind w:left="397"/>
        <w:jc w:val="both"/>
        <w:rPr>
          <w:rFonts w:cs="Arial"/>
          <w:color w:val="FF0000"/>
        </w:rPr>
      </w:pPr>
    </w:p>
    <w:p w:rsidR="00415190" w:rsidRPr="00533912" w:rsidRDefault="00415190" w:rsidP="00415190">
      <w:pPr>
        <w:jc w:val="both"/>
        <w:rPr>
          <w:rFonts w:cs="Arial"/>
          <w:color w:val="FF0000"/>
          <w:sz w:val="18"/>
          <w:szCs w:val="18"/>
        </w:rPr>
      </w:pPr>
    </w:p>
    <w:p w:rsidR="00415190" w:rsidRDefault="00280FFC" w:rsidP="00415190">
      <w:pPr>
        <w:rPr>
          <w:color w:val="FF0000"/>
        </w:rPr>
      </w:pPr>
      <w:r w:rsidRPr="00533912">
        <w:rPr>
          <w:color w:val="FF0000"/>
        </w:rPr>
        <w:object w:dxaOrig="7180" w:dyaOrig="5390">
          <v:shape id="_x0000_i1028" type="#_x0000_t75" style="width:557.6pt;height:345.45pt" o:ole="">
            <v:imagedata r:id="rId84" o:title="" croptop="11222f"/>
          </v:shape>
          <o:OLEObject Type="Embed" ProgID="PowerPoint.Slide.12" ShapeID="_x0000_i1028" DrawAspect="Content" ObjectID="_1682943717" r:id="rId85"/>
        </w:object>
      </w:r>
    </w:p>
    <w:p w:rsidR="00415190" w:rsidRDefault="00415190" w:rsidP="00415190">
      <w:pPr>
        <w:rPr>
          <w:color w:val="FF0000"/>
        </w:rPr>
      </w:pPr>
    </w:p>
    <w:p w:rsidR="00415190" w:rsidRDefault="00415190" w:rsidP="00415190">
      <w:pPr>
        <w:rPr>
          <w:color w:val="FF0000"/>
        </w:rPr>
      </w:pPr>
    </w:p>
    <w:p w:rsidR="00280FFC" w:rsidRDefault="00280FFC">
      <w:pPr>
        <w:spacing w:after="200" w:line="276" w:lineRule="auto"/>
        <w:rPr>
          <w:b/>
        </w:rPr>
      </w:pPr>
      <w:r>
        <w:rPr>
          <w:b/>
        </w:rPr>
        <w:br w:type="page"/>
      </w:r>
    </w:p>
    <w:p w:rsidR="00415190" w:rsidRDefault="00415190" w:rsidP="00415190">
      <w:pPr>
        <w:rPr>
          <w:b/>
        </w:rPr>
      </w:pPr>
      <w:proofErr w:type="gramStart"/>
      <w:r>
        <w:rPr>
          <w:b/>
        </w:rPr>
        <w:lastRenderedPageBreak/>
        <w:t xml:space="preserve">10.1.3 </w:t>
      </w:r>
      <w:r w:rsidRPr="00A42B5F">
        <w:rPr>
          <w:b/>
        </w:rPr>
        <w:t xml:space="preserve"> The</w:t>
      </w:r>
      <w:proofErr w:type="gramEnd"/>
      <w:r w:rsidRPr="00A42B5F">
        <w:rPr>
          <w:b/>
        </w:rPr>
        <w:t xml:space="preserve"> Health &amp; Social Care Partnership</w:t>
      </w:r>
    </w:p>
    <w:p w:rsidR="00415190" w:rsidRPr="00A42B5F" w:rsidRDefault="00415190" w:rsidP="00415190">
      <w:pPr>
        <w:rPr>
          <w:b/>
        </w:rPr>
      </w:pPr>
    </w:p>
    <w:p w:rsidR="00415190" w:rsidRDefault="00415190" w:rsidP="00415190">
      <w:pPr>
        <w:jc w:val="both"/>
        <w:rPr>
          <w:color w:val="FF0000"/>
        </w:rPr>
      </w:pPr>
      <w:r w:rsidRPr="00533912">
        <w:rPr>
          <w:color w:val="FF0000"/>
        </w:rPr>
        <w:object w:dxaOrig="7180" w:dyaOrig="5390">
          <v:shape id="_x0000_i1029" type="#_x0000_t75" style="width:428.15pt;height:265pt" o:ole="">
            <v:imagedata r:id="rId86" o:title="" croptop="11696f"/>
          </v:shape>
          <o:OLEObject Type="Embed" ProgID="PowerPoint.Slide.12" ShapeID="_x0000_i1029" DrawAspect="Content" ObjectID="_1682943718" r:id="rId87"/>
        </w:object>
      </w:r>
    </w:p>
    <w:p w:rsidR="00415190" w:rsidRDefault="00415190" w:rsidP="00415190">
      <w:pPr>
        <w:jc w:val="both"/>
        <w:rPr>
          <w:color w:val="FF0000"/>
        </w:rPr>
      </w:pPr>
    </w:p>
    <w:p w:rsidR="00415190" w:rsidRDefault="00415190" w:rsidP="00415190">
      <w:pPr>
        <w:jc w:val="both"/>
        <w:rPr>
          <w:color w:val="FF0000"/>
        </w:rPr>
      </w:pPr>
    </w:p>
    <w:p w:rsidR="00415190" w:rsidRPr="00A42B5F" w:rsidRDefault="00415190" w:rsidP="00415190">
      <w:pPr>
        <w:jc w:val="both"/>
        <w:rPr>
          <w:b/>
        </w:rPr>
      </w:pPr>
      <w:r w:rsidRPr="00A42B5F">
        <w:rPr>
          <w:b/>
        </w:rPr>
        <w:t>1</w:t>
      </w:r>
      <w:r w:rsidR="00487D56">
        <w:rPr>
          <w:b/>
        </w:rPr>
        <w:t>0</w:t>
      </w:r>
      <w:r w:rsidRPr="00A42B5F">
        <w:rPr>
          <w:b/>
        </w:rPr>
        <w:t>.</w:t>
      </w:r>
      <w:r>
        <w:rPr>
          <w:b/>
        </w:rPr>
        <w:t>1.</w:t>
      </w:r>
      <w:r w:rsidR="00487D56">
        <w:rPr>
          <w:b/>
        </w:rPr>
        <w:t>4</w:t>
      </w:r>
      <w:r w:rsidRPr="00A42B5F">
        <w:rPr>
          <w:b/>
        </w:rPr>
        <w:t xml:space="preserve"> Acute Services</w:t>
      </w:r>
    </w:p>
    <w:p w:rsidR="00415190" w:rsidRDefault="00C84CFB" w:rsidP="00415190">
      <w:pPr>
        <w:jc w:val="both"/>
        <w:rPr>
          <w:color w:val="FF0000"/>
        </w:rPr>
      </w:pPr>
      <w:r>
        <w:rPr>
          <w:noProof/>
          <w:color w:val="FF0000"/>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335.2pt;margin-top:13.45pt;width:57.45pt;height:28.6pt;z-index:251658240;mso-width-relative:margin;mso-height-relative:margin">
            <v:textbox style="mso-next-textbox:#_x0000_s1026">
              <w:txbxContent>
                <w:p w:rsidR="00551F7B" w:rsidRDefault="00551F7B" w:rsidP="00415190"/>
              </w:txbxContent>
            </v:textbox>
          </v:shape>
        </w:pict>
      </w:r>
    </w:p>
    <w:p w:rsidR="00415190" w:rsidRPr="00533912" w:rsidRDefault="00415190" w:rsidP="00415190">
      <w:pPr>
        <w:jc w:val="both"/>
        <w:rPr>
          <w:color w:val="FF0000"/>
        </w:rPr>
      </w:pPr>
    </w:p>
    <w:p w:rsidR="00415190" w:rsidRPr="00533912" w:rsidRDefault="00415190" w:rsidP="00415190">
      <w:pPr>
        <w:jc w:val="both"/>
        <w:rPr>
          <w:rFonts w:cs="Arial"/>
          <w:color w:val="FF0000"/>
          <w:sz w:val="18"/>
          <w:szCs w:val="18"/>
        </w:rPr>
      </w:pPr>
      <w:r w:rsidRPr="00533912">
        <w:rPr>
          <w:rFonts w:cs="Arial"/>
          <w:color w:val="FF0000"/>
          <w:sz w:val="18"/>
          <w:szCs w:val="18"/>
        </w:rPr>
        <w:object w:dxaOrig="7180" w:dyaOrig="5390">
          <v:shape id="_x0000_i1030" type="#_x0000_t75" style="width:423.55pt;height:273.45pt" o:ole="">
            <v:imagedata r:id="rId88" o:title="" croptop="8663f"/>
          </v:shape>
          <o:OLEObject Type="Embed" ProgID="PowerPoint.Slide.12" ShapeID="_x0000_i1030" DrawAspect="Content" ObjectID="_1682943719" r:id="rId89"/>
        </w:object>
      </w:r>
    </w:p>
    <w:p w:rsidR="00280FFC" w:rsidRDefault="00280FFC">
      <w:pPr>
        <w:spacing w:after="200" w:line="276" w:lineRule="auto"/>
        <w:rPr>
          <w:rFonts w:cs="Arial"/>
          <w:b/>
        </w:rPr>
      </w:pPr>
      <w:r>
        <w:rPr>
          <w:rFonts w:cs="Arial"/>
          <w:b/>
        </w:rPr>
        <w:br w:type="page"/>
      </w:r>
    </w:p>
    <w:p w:rsidR="00B95198" w:rsidRPr="00276AA9" w:rsidRDefault="00881EA7" w:rsidP="00B95198">
      <w:pPr>
        <w:jc w:val="both"/>
        <w:rPr>
          <w:rFonts w:cs="Arial"/>
          <w:b/>
        </w:rPr>
      </w:pPr>
      <w:r w:rsidRPr="00276AA9">
        <w:rPr>
          <w:rFonts w:cs="Arial"/>
          <w:b/>
        </w:rPr>
        <w:lastRenderedPageBreak/>
        <w:t>10</w:t>
      </w:r>
      <w:r w:rsidR="00487D56" w:rsidRPr="00276AA9">
        <w:rPr>
          <w:rFonts w:cs="Arial"/>
          <w:b/>
        </w:rPr>
        <w:t>.1.5</w:t>
      </w:r>
      <w:r w:rsidRPr="00276AA9">
        <w:rPr>
          <w:rFonts w:cs="Arial"/>
          <w:b/>
        </w:rPr>
        <w:t xml:space="preserve"> </w:t>
      </w:r>
      <w:r w:rsidR="00B95198" w:rsidRPr="00276AA9">
        <w:rPr>
          <w:rFonts w:cs="Arial"/>
          <w:b/>
        </w:rPr>
        <w:t>PAMS Implementation</w:t>
      </w:r>
    </w:p>
    <w:p w:rsidR="00B95198" w:rsidRPr="00276AA9" w:rsidRDefault="00B95198" w:rsidP="00B95198">
      <w:pPr>
        <w:ind w:left="360"/>
        <w:jc w:val="both"/>
        <w:rPr>
          <w:rFonts w:cs="Arial"/>
        </w:rPr>
      </w:pPr>
      <w:r w:rsidRPr="00276AA9">
        <w:rPr>
          <w:rFonts w:cs="Arial"/>
        </w:rPr>
        <w:t>The day to day management of the Property assets is managed by the Director of Estates, Facilities &amp; Capital Services and Property Services Manager. The CLO and SFT are also part of the asset management team.</w:t>
      </w:r>
    </w:p>
    <w:p w:rsidR="00B95198" w:rsidRPr="00276AA9" w:rsidRDefault="00B95198" w:rsidP="00B95198">
      <w:pPr>
        <w:ind w:left="360"/>
        <w:jc w:val="both"/>
        <w:rPr>
          <w:rFonts w:cs="Arial"/>
        </w:rPr>
      </w:pPr>
    </w:p>
    <w:p w:rsidR="00B95198" w:rsidRPr="00276AA9" w:rsidRDefault="00B95198" w:rsidP="00B95198">
      <w:pPr>
        <w:ind w:left="397"/>
        <w:jc w:val="both"/>
        <w:rPr>
          <w:rFonts w:cs="Arial"/>
        </w:rPr>
      </w:pPr>
      <w:r w:rsidRPr="00276AA9">
        <w:rPr>
          <w:rFonts w:cs="Arial"/>
        </w:rPr>
        <w:t>The preparation of the PAMS document and its implementation will be monitored by the Capital Planning Group.  A timetable for the development and updating of information for the PAMS has been submitted to the CPG and this is currently being reviewed in light of the extended deadline for submission of the document to Scottish Government.</w:t>
      </w:r>
    </w:p>
    <w:p w:rsidR="00B95198" w:rsidRPr="00276AA9" w:rsidRDefault="00B95198" w:rsidP="00B95198">
      <w:pPr>
        <w:ind w:left="397"/>
        <w:jc w:val="both"/>
        <w:rPr>
          <w:rFonts w:cs="Arial"/>
        </w:rPr>
      </w:pPr>
    </w:p>
    <w:p w:rsidR="00B95198" w:rsidRPr="00276AA9" w:rsidRDefault="00B95198" w:rsidP="00B95198">
      <w:pPr>
        <w:ind w:left="397"/>
        <w:jc w:val="both"/>
        <w:rPr>
          <w:rFonts w:cs="Arial"/>
        </w:rPr>
      </w:pPr>
      <w:r w:rsidRPr="00276AA9">
        <w:rPr>
          <w:rFonts w:cs="Arial"/>
        </w:rPr>
        <w:t xml:space="preserve">The development of the PAMS document is managed by the Capital Planning Manager with support from appropriate colleagues when required.  </w:t>
      </w:r>
    </w:p>
    <w:p w:rsidR="00B95198" w:rsidRPr="00276AA9" w:rsidRDefault="00B95198" w:rsidP="00CB1150">
      <w:pPr>
        <w:jc w:val="both"/>
        <w:rPr>
          <w:rFonts w:cs="Arial"/>
          <w:color w:val="FF0000"/>
        </w:rPr>
      </w:pPr>
    </w:p>
    <w:p w:rsidR="00B95198" w:rsidRPr="00276AA9" w:rsidRDefault="00B95198" w:rsidP="00B95198">
      <w:pPr>
        <w:ind w:left="397"/>
        <w:jc w:val="both"/>
        <w:rPr>
          <w:rFonts w:cs="Arial"/>
          <w:color w:val="FF0000"/>
        </w:rPr>
      </w:pPr>
    </w:p>
    <w:p w:rsidR="00043469" w:rsidRPr="00276AA9" w:rsidRDefault="00487D56" w:rsidP="00043469">
      <w:pPr>
        <w:spacing w:after="200" w:line="276" w:lineRule="auto"/>
        <w:rPr>
          <w:rFonts w:cs="Arial"/>
          <w:b/>
        </w:rPr>
      </w:pPr>
      <w:r w:rsidRPr="00276AA9">
        <w:rPr>
          <w:rFonts w:cs="Arial"/>
          <w:b/>
        </w:rPr>
        <w:t>10.1.6</w:t>
      </w:r>
      <w:r w:rsidR="00881EA7" w:rsidRPr="00276AA9">
        <w:rPr>
          <w:rFonts w:cs="Arial"/>
          <w:b/>
        </w:rPr>
        <w:t xml:space="preserve"> </w:t>
      </w:r>
      <w:r w:rsidR="00043469" w:rsidRPr="00276AA9">
        <w:rPr>
          <w:rFonts w:cs="Arial"/>
          <w:b/>
        </w:rPr>
        <w:t>NHS Fife Governance Arrangements</w:t>
      </w:r>
    </w:p>
    <w:p w:rsidR="00043469" w:rsidRPr="00276AA9" w:rsidRDefault="00043469" w:rsidP="002E3571">
      <w:pPr>
        <w:tabs>
          <w:tab w:val="num" w:pos="1588"/>
        </w:tabs>
        <w:ind w:left="397"/>
        <w:jc w:val="both"/>
        <w:rPr>
          <w:rFonts w:cs="Arial"/>
        </w:rPr>
      </w:pPr>
      <w:r w:rsidRPr="00276AA9">
        <w:rPr>
          <w:rFonts w:cs="Arial"/>
        </w:rPr>
        <w:t>The management of all assets within NHS Fife is coordinat</w:t>
      </w:r>
      <w:r w:rsidR="00726B4C" w:rsidRPr="00276AA9">
        <w:rPr>
          <w:rFonts w:cs="Arial"/>
        </w:rPr>
        <w:t>ed by the Fife Capital Investment Group (FCIG)</w:t>
      </w:r>
      <w:r w:rsidRPr="00276AA9">
        <w:rPr>
          <w:rFonts w:cs="Arial"/>
        </w:rPr>
        <w:t xml:space="preserve">.  This group is responsible for prioritising capital spend on assets and ensures that the requirements of CEL 35 (2010) are implemented.  The reporting and approval arrangements for major capital projects and disposal of property, etc. are described below. </w:t>
      </w:r>
    </w:p>
    <w:p w:rsidR="00043469" w:rsidRPr="00276AA9" w:rsidRDefault="00C84CFB" w:rsidP="00043469">
      <w:pPr>
        <w:ind w:left="397"/>
        <w:rPr>
          <w:rFonts w:cs="Arial"/>
        </w:rPr>
      </w:pPr>
      <w:r w:rsidRPr="00C84CFB">
        <w:rPr>
          <w:rFonts w:cs="Arial"/>
        </w:rPr>
        <w:pict>
          <v:group id="_x0000_s1027" editas="canvas" style="position:absolute;margin-left:111.05pt;margin-top:7.55pt;width:224.4pt;height:200.25pt;z-index:251736064;mso-position-horizontal-relative:char;mso-position-vertical-relative:line" coordorigin="4343,2933" coordsize="3344,3003">
            <o:lock v:ext="edit" aspectratio="t"/>
            <v:shape id="_x0000_s1028" type="#_x0000_t75" style="position:absolute;left:4343;top:2933;width:3344;height:3003" o:preferrelative="f">
              <v:fill o:detectmouseclick="t"/>
              <v:path o:extrusionok="t" o:connecttype="none"/>
              <o:lock v:ext="edit" text="t"/>
            </v:shape>
            <v:shape id="_x0000_s1029" type="#_x0000_t202" style="position:absolute;left:4343;top:3819;width:2926;height:514">
              <v:textbox style="mso-next-textbox:#_x0000_s1029">
                <w:txbxContent>
                  <w:p w:rsidR="00551F7B" w:rsidRPr="00E76C07" w:rsidRDefault="00551F7B" w:rsidP="00043469">
                    <w:pPr>
                      <w:jc w:val="center"/>
                      <w:rPr>
                        <w:rFonts w:cs="Arial"/>
                      </w:rPr>
                    </w:pPr>
                    <w:r w:rsidRPr="00E76C07">
                      <w:rPr>
                        <w:rFonts w:cs="Arial"/>
                      </w:rPr>
                      <w:t>Finance</w:t>
                    </w:r>
                    <w:r>
                      <w:rPr>
                        <w:rFonts w:cs="Arial"/>
                      </w:rPr>
                      <w:t xml:space="preserve">, Performance </w:t>
                    </w:r>
                    <w:r w:rsidRPr="00E76C07">
                      <w:rPr>
                        <w:rFonts w:cs="Arial"/>
                      </w:rPr>
                      <w:t>&amp; Resources Committee</w:t>
                    </w:r>
                  </w:p>
                </w:txbxContent>
              </v:textbox>
            </v:shape>
            <v:shape id="_x0000_s1030" type="#_x0000_t202" style="position:absolute;left:4343;top:4629;width:2926;height:405">
              <v:textbox style="mso-next-textbox:#_x0000_s1030">
                <w:txbxContent>
                  <w:p w:rsidR="00551F7B" w:rsidRPr="00E76C07" w:rsidRDefault="00551F7B" w:rsidP="00043469">
                    <w:pPr>
                      <w:jc w:val="center"/>
                      <w:rPr>
                        <w:rFonts w:cs="Arial"/>
                      </w:rPr>
                    </w:pPr>
                    <w:r>
                      <w:rPr>
                        <w:rFonts w:cs="Arial"/>
                      </w:rPr>
                      <w:t>Executive Directors Group</w:t>
                    </w:r>
                  </w:p>
                </w:txbxContent>
              </v:textbox>
            </v:shape>
            <v:shape id="_x0000_s1031" type="#_x0000_t202" style="position:absolute;left:4343;top:5439;width:2926;height:405">
              <v:textbox style="mso-next-textbox:#_x0000_s1031">
                <w:txbxContent>
                  <w:p w:rsidR="00551F7B" w:rsidRPr="00E76C07" w:rsidRDefault="00551F7B" w:rsidP="00043469">
                    <w:pPr>
                      <w:jc w:val="center"/>
                      <w:rPr>
                        <w:rFonts w:cs="Arial"/>
                      </w:rPr>
                    </w:pPr>
                    <w:r>
                      <w:rPr>
                        <w:rFonts w:cs="Arial"/>
                      </w:rPr>
                      <w:t>Fife Capital Investment Group</w:t>
                    </w:r>
                  </w:p>
                </w:txbxContent>
              </v:textbox>
            </v:shape>
            <v:shape id="_x0000_s1032" type="#_x0000_t202" style="position:absolute;left:4343;top:3009;width:2926;height:405">
              <v:textbox style="mso-next-textbox:#_x0000_s1032">
                <w:txbxContent>
                  <w:p w:rsidR="00551F7B" w:rsidRPr="00E51ED6" w:rsidRDefault="00551F7B" w:rsidP="00043469">
                    <w:pPr>
                      <w:jc w:val="center"/>
                      <w:rPr>
                        <w:rFonts w:cs="Arial"/>
                      </w:rPr>
                    </w:pPr>
                    <w:r w:rsidRPr="00E51ED6">
                      <w:rPr>
                        <w:rFonts w:cs="Arial"/>
                      </w:rPr>
                      <w:t>NHS Fife Board</w:t>
                    </w:r>
                  </w:p>
                </w:txbxContent>
              </v:textbox>
            </v:shape>
            <v:line id="_x0000_s1033" style="position:absolute;flip:y" from="5736,5034" to="5736,5439">
              <v:stroke endarrow="block"/>
            </v:line>
            <v:line id="_x0000_s1034" style="position:absolute;flip:y" from="5736,4224" to="5736,4629">
              <v:stroke endarrow="block"/>
            </v:line>
            <v:line id="_x0000_s1035" style="position:absolute;flip:y" from="5736,3414" to="5736,3819">
              <v:stroke endarrow="block"/>
            </v:line>
          </v:group>
        </w:pict>
      </w: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043469" w:rsidRPr="00276AA9" w:rsidRDefault="00043469" w:rsidP="00043469">
      <w:pPr>
        <w:ind w:left="397"/>
        <w:rPr>
          <w:rFonts w:cs="Arial"/>
        </w:rPr>
      </w:pPr>
    </w:p>
    <w:p w:rsidR="002E3571" w:rsidRPr="00276AA9" w:rsidRDefault="002E3571" w:rsidP="00043469">
      <w:pPr>
        <w:ind w:left="397"/>
        <w:rPr>
          <w:rFonts w:cs="Arial"/>
        </w:rPr>
      </w:pPr>
    </w:p>
    <w:p w:rsidR="00043469" w:rsidRPr="00E865A5" w:rsidRDefault="002E3571" w:rsidP="00043469">
      <w:pPr>
        <w:ind w:left="397"/>
        <w:rPr>
          <w:rFonts w:cs="Arial"/>
          <w:sz w:val="22"/>
        </w:rPr>
      </w:pPr>
      <w:r w:rsidRPr="002E3571">
        <w:rPr>
          <w:rFonts w:cs="Arial"/>
          <w:noProof/>
          <w:sz w:val="22"/>
          <w:lang w:val="en-US" w:eastAsia="en-US"/>
        </w:rPr>
        <w:lastRenderedPageBreak/>
        <w:drawing>
          <wp:inline distT="0" distB="0" distL="0" distR="0">
            <wp:extent cx="5136937" cy="3852701"/>
            <wp:effectExtent l="19050" t="0" r="6563" b="0"/>
            <wp:docPr id="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5144658" cy="3858492"/>
                    </a:xfrm>
                    <a:prstGeom prst="rect">
                      <a:avLst/>
                    </a:prstGeom>
                    <a:noFill/>
                  </pic:spPr>
                </pic:pic>
              </a:graphicData>
            </a:graphic>
          </wp:inline>
        </w:drawing>
      </w:r>
    </w:p>
    <w:p w:rsidR="006A2042" w:rsidRDefault="006A2042" w:rsidP="00043469">
      <w:pPr>
        <w:ind w:left="397"/>
        <w:jc w:val="both"/>
        <w:rPr>
          <w:rFonts w:cs="Arial"/>
        </w:rPr>
      </w:pPr>
    </w:p>
    <w:p w:rsidR="00043469" w:rsidRPr="00A63E0C" w:rsidRDefault="00043469" w:rsidP="00043469">
      <w:pPr>
        <w:ind w:left="397"/>
        <w:jc w:val="both"/>
        <w:rPr>
          <w:rFonts w:cs="Arial"/>
        </w:rPr>
      </w:pPr>
      <w:r w:rsidRPr="00A63E0C">
        <w:rPr>
          <w:rFonts w:cs="Arial"/>
        </w:rPr>
        <w:t>The Scottish Governments CEL 35 (2010) places a requirement on NHS Fife to develop strategies for each type of asset held and integrate them into a Property and Asset Management Strategy (PAMS) and plan, linking to the NHS Fife service strategy.</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r w:rsidRPr="00A63E0C">
        <w:rPr>
          <w:rFonts w:cs="Arial"/>
        </w:rPr>
        <w:t>Since 2011 the PAMS strategy has been routinely submitted annually to the Capital Planning and Asset Management Division of SGHSCD in a time frame consistent with the submission of local Delivery Plans and features the following requirements:</w:t>
      </w:r>
    </w:p>
    <w:p w:rsidR="00043469" w:rsidRPr="00A63E0C" w:rsidRDefault="00043469" w:rsidP="00043469">
      <w:pPr>
        <w:ind w:left="397"/>
        <w:jc w:val="both"/>
        <w:rPr>
          <w:rFonts w:cs="Arial"/>
        </w:rPr>
      </w:pPr>
    </w:p>
    <w:p w:rsidR="00043469" w:rsidRPr="00A63E0C" w:rsidRDefault="00043469" w:rsidP="00F440D2">
      <w:pPr>
        <w:numPr>
          <w:ilvl w:val="3"/>
          <w:numId w:val="11"/>
        </w:numPr>
        <w:jc w:val="both"/>
        <w:rPr>
          <w:rFonts w:cs="Arial"/>
        </w:rPr>
      </w:pPr>
      <w:r w:rsidRPr="00A63E0C">
        <w:rPr>
          <w:rFonts w:cs="Arial"/>
        </w:rPr>
        <w:t>Ensure we assess estate condition, statutory compliance, functional suitability and space utilisation on a regular basis. (20% of entire Estate annually);</w:t>
      </w:r>
    </w:p>
    <w:p w:rsidR="00043469" w:rsidRPr="00A63E0C" w:rsidRDefault="00043469" w:rsidP="00F440D2">
      <w:pPr>
        <w:numPr>
          <w:ilvl w:val="3"/>
          <w:numId w:val="11"/>
        </w:numPr>
        <w:jc w:val="both"/>
        <w:rPr>
          <w:rFonts w:cs="Arial"/>
        </w:rPr>
      </w:pPr>
      <w:r w:rsidRPr="00A63E0C">
        <w:rPr>
          <w:rFonts w:cs="Arial"/>
        </w:rPr>
        <w:t>Ensure all information on assets is held electronically;</w:t>
      </w:r>
    </w:p>
    <w:p w:rsidR="00043469" w:rsidRPr="00A63E0C" w:rsidRDefault="00043469" w:rsidP="00F440D2">
      <w:pPr>
        <w:numPr>
          <w:ilvl w:val="3"/>
          <w:numId w:val="11"/>
        </w:numPr>
        <w:jc w:val="both"/>
        <w:rPr>
          <w:rFonts w:cs="Arial"/>
        </w:rPr>
      </w:pPr>
      <w:r w:rsidRPr="00A63E0C">
        <w:rPr>
          <w:rFonts w:cs="Arial"/>
        </w:rPr>
        <w:t xml:space="preserve">Review their performance management arrangements and, where required, develop performance measures against targets for assets. </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r w:rsidRPr="00A63E0C">
        <w:rPr>
          <w:rFonts w:cs="Arial"/>
        </w:rPr>
        <w:t xml:space="preserve">The intention is to manage corporate asset management through the Board’s recently introduced </w:t>
      </w:r>
      <w:r w:rsidR="00CB1150">
        <w:rPr>
          <w:rFonts w:cs="Arial"/>
        </w:rPr>
        <w:t>Fife Capital Investment Group (FCIG)</w:t>
      </w:r>
      <w:r w:rsidRPr="00A63E0C">
        <w:rPr>
          <w:rFonts w:cs="Arial"/>
        </w:rPr>
        <w:t xml:space="preserve"> which is chaired</w:t>
      </w:r>
      <w:r w:rsidR="00CB1150">
        <w:rPr>
          <w:rFonts w:cs="Arial"/>
        </w:rPr>
        <w:t xml:space="preserve"> by the </w:t>
      </w:r>
      <w:r w:rsidRPr="00A63E0C">
        <w:rPr>
          <w:rFonts w:cs="Arial"/>
        </w:rPr>
        <w:t>Director of Finance.  RICS best practice guidance on Asset Management recommends that the Board appoint an Asset Champion and responsibility for this role will be undertaken by the Director of Finance on behalf of NHS Fife.  This Champion has been charged with promoting and sustaining good practice in Asset Management within the Board.</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r w:rsidRPr="00A63E0C">
        <w:rPr>
          <w:rFonts w:cs="Arial"/>
        </w:rPr>
        <w:t xml:space="preserve">The Boards Capital Planning Group will set priorities in accordance with the Boards service strategy ‘Getting Better in Fife’ and PAMS within the resources </w:t>
      </w:r>
      <w:r w:rsidRPr="00A63E0C">
        <w:rPr>
          <w:rFonts w:cs="Arial"/>
        </w:rPr>
        <w:lastRenderedPageBreak/>
        <w:t xml:space="preserve">available.  The Boards </w:t>
      </w:r>
      <w:r w:rsidR="00CB1150">
        <w:rPr>
          <w:rFonts w:cs="Arial"/>
        </w:rPr>
        <w:t>FCIG</w:t>
      </w:r>
      <w:r w:rsidRPr="00A63E0C">
        <w:rPr>
          <w:rFonts w:cs="Arial"/>
        </w:rPr>
        <w:t xml:space="preserve"> will agree the PAMS and the resulting priorities in order to inform the annual capital investment plan.  The PAMS and Capital Investmen</w:t>
      </w:r>
      <w:r w:rsidR="003A16E0" w:rsidRPr="00A63E0C">
        <w:rPr>
          <w:rFonts w:cs="Arial"/>
        </w:rPr>
        <w:t xml:space="preserve">t Plan will be agreed by </w:t>
      </w:r>
      <w:r w:rsidR="00CB1150">
        <w:rPr>
          <w:rFonts w:cs="Arial"/>
        </w:rPr>
        <w:t>FCIG</w:t>
      </w:r>
      <w:r w:rsidRPr="00A63E0C">
        <w:rPr>
          <w:rFonts w:cs="Arial"/>
        </w:rPr>
        <w:t xml:space="preserve"> Executive Directors before submission to the Finance, Performance &amp; Resources Committee prior to consideration by the Board for approval on an annual basis.</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r w:rsidRPr="00A63E0C">
        <w:rPr>
          <w:rFonts w:cs="Arial"/>
        </w:rPr>
        <w:t>An NHS Fife PAMS Imp</w:t>
      </w:r>
      <w:r w:rsidR="003A16E0" w:rsidRPr="00A63E0C">
        <w:rPr>
          <w:rFonts w:cs="Arial"/>
        </w:rPr>
        <w:t>lementation Action Plan is being developed for 2016/17</w:t>
      </w:r>
      <w:r w:rsidRPr="00A63E0C">
        <w:rPr>
          <w:rFonts w:cs="Arial"/>
        </w:rPr>
        <w:t xml:space="preserve"> and includes actions and outcomes for each of the objectives.  This will action plan will be used by the pr</w:t>
      </w:r>
      <w:r w:rsidR="003A16E0" w:rsidRPr="00A63E0C">
        <w:rPr>
          <w:rFonts w:cs="Arial"/>
        </w:rPr>
        <w:t>oposed Steering Group and FCI</w:t>
      </w:r>
      <w:r w:rsidRPr="00A63E0C">
        <w:rPr>
          <w:rFonts w:cs="Arial"/>
        </w:rPr>
        <w:t>G to assess progress in achieving outcomes and objectives that reflects the needs of NHS Fife.</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p>
    <w:p w:rsidR="001063C7" w:rsidRPr="00A63E0C" w:rsidRDefault="001063C7" w:rsidP="00043469">
      <w:pPr>
        <w:jc w:val="both"/>
        <w:rPr>
          <w:rFonts w:cs="Arial"/>
          <w:b/>
        </w:rPr>
      </w:pPr>
    </w:p>
    <w:p w:rsidR="00043469" w:rsidRPr="00A63E0C" w:rsidRDefault="00487D56" w:rsidP="00043469">
      <w:pPr>
        <w:jc w:val="both"/>
        <w:rPr>
          <w:rFonts w:cs="Arial"/>
          <w:b/>
        </w:rPr>
      </w:pPr>
      <w:r>
        <w:rPr>
          <w:rFonts w:cs="Arial"/>
          <w:b/>
        </w:rPr>
        <w:t>10.1.7</w:t>
      </w:r>
      <w:r w:rsidR="00881EA7" w:rsidRPr="00A63E0C">
        <w:rPr>
          <w:rFonts w:cs="Arial"/>
          <w:b/>
        </w:rPr>
        <w:t xml:space="preserve"> </w:t>
      </w:r>
      <w:r w:rsidR="001063C7" w:rsidRPr="00A63E0C">
        <w:rPr>
          <w:rFonts w:cs="Arial"/>
          <w:b/>
        </w:rPr>
        <w:t>Fife Capital Investment G</w:t>
      </w:r>
      <w:r w:rsidR="00BC0F59" w:rsidRPr="00A63E0C">
        <w:rPr>
          <w:rFonts w:cs="Arial"/>
          <w:b/>
        </w:rPr>
        <w:t xml:space="preserve">roup </w:t>
      </w:r>
      <w:r w:rsidR="001063C7" w:rsidRPr="00A63E0C">
        <w:rPr>
          <w:rFonts w:cs="Arial"/>
          <w:b/>
        </w:rPr>
        <w:t>(FCIG)</w:t>
      </w:r>
      <w:r w:rsidR="00043469" w:rsidRPr="00A63E0C">
        <w:rPr>
          <w:rFonts w:cs="Arial"/>
          <w:b/>
        </w:rPr>
        <w:t xml:space="preserve">: Role and Remit </w:t>
      </w:r>
    </w:p>
    <w:p w:rsidR="00043469" w:rsidRPr="00A63E0C" w:rsidRDefault="00043469" w:rsidP="00043469">
      <w:pPr>
        <w:ind w:left="397"/>
        <w:jc w:val="both"/>
        <w:rPr>
          <w:rFonts w:cs="Arial"/>
        </w:rPr>
      </w:pPr>
    </w:p>
    <w:p w:rsidR="00043469" w:rsidRPr="00A63E0C" w:rsidRDefault="00043469" w:rsidP="00043469">
      <w:pPr>
        <w:ind w:left="397"/>
        <w:jc w:val="both"/>
        <w:rPr>
          <w:rFonts w:cs="Arial"/>
        </w:rPr>
      </w:pPr>
      <w:r w:rsidRPr="00A63E0C">
        <w:rPr>
          <w:rFonts w:cs="Arial"/>
        </w:rPr>
        <w:t xml:space="preserve">The </w:t>
      </w:r>
      <w:r w:rsidR="007D79AB" w:rsidRPr="00A63E0C">
        <w:rPr>
          <w:rFonts w:cs="Arial"/>
        </w:rPr>
        <w:t>FCIG</w:t>
      </w:r>
      <w:r w:rsidRPr="00A63E0C">
        <w:rPr>
          <w:rFonts w:cs="Arial"/>
        </w:rPr>
        <w:t xml:space="preserve"> is responsible for managing and monitoring the NHS Fife capital programme including the prioritisation of the Fife wide minor capital allocation for projects.  The Group shall ensure that the requirements of the SGHD Policy CEL 35 (2010) are implemented and support the development and updating of the Boards annual Property and Asset Management Strategy. </w:t>
      </w:r>
    </w:p>
    <w:p w:rsidR="00043469" w:rsidRPr="00A63E0C" w:rsidRDefault="00043469" w:rsidP="00043469">
      <w:pPr>
        <w:ind w:left="397"/>
        <w:jc w:val="both"/>
        <w:rPr>
          <w:rFonts w:cs="Arial"/>
        </w:rPr>
      </w:pPr>
    </w:p>
    <w:p w:rsidR="00043469" w:rsidRPr="00A63E0C" w:rsidRDefault="00043469" w:rsidP="0080078F">
      <w:pPr>
        <w:ind w:left="426"/>
        <w:jc w:val="both"/>
        <w:rPr>
          <w:rFonts w:cs="Arial"/>
        </w:rPr>
      </w:pPr>
      <w:r w:rsidRPr="00A63E0C">
        <w:rPr>
          <w:rFonts w:cs="Arial"/>
        </w:rPr>
        <w:t>The Capital Planning Group meets as necessary to fulfil its purpose.  Routinely, the group meets every month but this can be varied at the discretion of the chair.  Whenever possible, the groups meetings shall be scheduled to fit in with the timing to allow for papers to be submitted to the Executive Director’s Meetings.</w:t>
      </w:r>
    </w:p>
    <w:p w:rsidR="001F6F46" w:rsidRPr="00A63E0C" w:rsidRDefault="001F6F46" w:rsidP="001F6F46">
      <w:pPr>
        <w:jc w:val="both"/>
        <w:rPr>
          <w:rFonts w:cs="Arial"/>
        </w:rPr>
      </w:pPr>
    </w:p>
    <w:p w:rsidR="00B46F70" w:rsidRPr="00A63E0C" w:rsidRDefault="00B46F70" w:rsidP="00B46F70">
      <w:pPr>
        <w:jc w:val="both"/>
        <w:rPr>
          <w:rFonts w:cs="Arial"/>
        </w:rPr>
      </w:pPr>
      <w:r w:rsidRPr="00A63E0C">
        <w:rPr>
          <w:rFonts w:cs="Arial"/>
          <w:b/>
        </w:rPr>
        <w:t>1</w:t>
      </w:r>
      <w:r w:rsidRPr="00A63E0C">
        <w:rPr>
          <w:rFonts w:cs="Arial"/>
        </w:rPr>
        <w:t>.</w:t>
      </w:r>
      <w:r w:rsidRPr="00A63E0C">
        <w:rPr>
          <w:rFonts w:cs="Arial"/>
        </w:rPr>
        <w:tab/>
      </w:r>
      <w:r w:rsidRPr="00A63E0C">
        <w:rPr>
          <w:rFonts w:cs="Arial"/>
          <w:b/>
        </w:rPr>
        <w:t>Purpose</w:t>
      </w:r>
    </w:p>
    <w:p w:rsidR="00B46F70" w:rsidRPr="00A63E0C" w:rsidRDefault="00B46F70" w:rsidP="00B46F70">
      <w:pPr>
        <w:jc w:val="both"/>
        <w:rPr>
          <w:rFonts w:cs="Arial"/>
        </w:rPr>
      </w:pPr>
    </w:p>
    <w:p w:rsidR="00B46F70" w:rsidRPr="00A63E0C" w:rsidRDefault="00B46F70" w:rsidP="00B46F70">
      <w:pPr>
        <w:ind w:left="720"/>
        <w:jc w:val="both"/>
        <w:rPr>
          <w:rFonts w:cs="Arial"/>
        </w:rPr>
      </w:pPr>
      <w:r w:rsidRPr="00A63E0C">
        <w:rPr>
          <w:rFonts w:cs="Arial"/>
        </w:rPr>
        <w:t>The Capital Investment Group will provide operational oversight on all aspects of the NHS Fife Capital Investment Programme.</w:t>
      </w:r>
    </w:p>
    <w:p w:rsidR="00B46F70" w:rsidRPr="00A63E0C" w:rsidRDefault="00B46F70" w:rsidP="00B46F70">
      <w:pPr>
        <w:jc w:val="both"/>
        <w:rPr>
          <w:rFonts w:cs="Arial"/>
        </w:rPr>
      </w:pPr>
      <w:r w:rsidRPr="00A63E0C">
        <w:rPr>
          <w:rFonts w:cs="Arial"/>
        </w:rPr>
        <w:tab/>
      </w:r>
      <w:r w:rsidRPr="00A63E0C">
        <w:rPr>
          <w:rFonts w:cs="Arial"/>
        </w:rPr>
        <w:tab/>
      </w:r>
    </w:p>
    <w:p w:rsidR="00B46F70" w:rsidRPr="00A63E0C" w:rsidRDefault="00B46F70" w:rsidP="00B46F70">
      <w:pPr>
        <w:jc w:val="both"/>
        <w:rPr>
          <w:rFonts w:cs="Arial"/>
        </w:rPr>
      </w:pPr>
    </w:p>
    <w:p w:rsidR="00B46F70" w:rsidRPr="00A63E0C" w:rsidRDefault="00B46F70" w:rsidP="00B46F70">
      <w:pPr>
        <w:jc w:val="both"/>
        <w:rPr>
          <w:rFonts w:cs="Arial"/>
          <w:b/>
        </w:rPr>
      </w:pPr>
      <w:r w:rsidRPr="00A63E0C">
        <w:rPr>
          <w:rFonts w:cs="Arial"/>
          <w:b/>
        </w:rPr>
        <w:t>2.</w:t>
      </w:r>
      <w:r w:rsidRPr="00A63E0C">
        <w:rPr>
          <w:rFonts w:cs="Arial"/>
        </w:rPr>
        <w:tab/>
      </w:r>
      <w:r w:rsidRPr="00A63E0C">
        <w:rPr>
          <w:rFonts w:cs="Arial"/>
          <w:b/>
        </w:rPr>
        <w:t>Membership</w:t>
      </w:r>
    </w:p>
    <w:p w:rsidR="00B46F70" w:rsidRPr="00A63E0C" w:rsidRDefault="00B46F70" w:rsidP="00B46F70">
      <w:pPr>
        <w:jc w:val="both"/>
        <w:rPr>
          <w:rFonts w:cs="Arial"/>
          <w:b/>
        </w:rPr>
      </w:pPr>
    </w:p>
    <w:p w:rsidR="00B46F70" w:rsidRPr="00A63E0C" w:rsidRDefault="00B46F70" w:rsidP="00F440D2">
      <w:pPr>
        <w:numPr>
          <w:ilvl w:val="1"/>
          <w:numId w:val="17"/>
        </w:numPr>
        <w:spacing w:after="120"/>
        <w:jc w:val="both"/>
        <w:rPr>
          <w:rFonts w:cs="Arial"/>
        </w:rPr>
      </w:pPr>
      <w:r w:rsidRPr="00A63E0C">
        <w:rPr>
          <w:rFonts w:cs="Arial"/>
        </w:rPr>
        <w:t>The core membership of the Capital Investment Group will be:</w:t>
      </w:r>
    </w:p>
    <w:p w:rsidR="00B46F70" w:rsidRPr="00A63E0C" w:rsidRDefault="00B46F70" w:rsidP="00F440D2">
      <w:pPr>
        <w:numPr>
          <w:ilvl w:val="0"/>
          <w:numId w:val="18"/>
        </w:numPr>
        <w:jc w:val="both"/>
        <w:rPr>
          <w:rFonts w:cs="Arial"/>
        </w:rPr>
      </w:pPr>
      <w:r w:rsidRPr="00A63E0C">
        <w:rPr>
          <w:rFonts w:cs="Arial"/>
        </w:rPr>
        <w:t>Director of Finance (Chair)</w:t>
      </w:r>
    </w:p>
    <w:p w:rsidR="00B46F70" w:rsidRPr="00A63E0C" w:rsidRDefault="00B46F70" w:rsidP="00F440D2">
      <w:pPr>
        <w:numPr>
          <w:ilvl w:val="0"/>
          <w:numId w:val="18"/>
        </w:numPr>
        <w:jc w:val="both"/>
        <w:rPr>
          <w:rFonts w:cs="Arial"/>
        </w:rPr>
      </w:pPr>
      <w:r w:rsidRPr="00A63E0C">
        <w:rPr>
          <w:rFonts w:cs="Arial"/>
        </w:rPr>
        <w:t>Director of Estates, Facilities and Capital Services</w:t>
      </w:r>
    </w:p>
    <w:p w:rsidR="00B46F70" w:rsidRPr="00A63E0C" w:rsidRDefault="00B46F70" w:rsidP="00F440D2">
      <w:pPr>
        <w:numPr>
          <w:ilvl w:val="0"/>
          <w:numId w:val="18"/>
        </w:numPr>
        <w:jc w:val="both"/>
        <w:rPr>
          <w:rFonts w:cs="Arial"/>
        </w:rPr>
      </w:pPr>
      <w:r w:rsidRPr="00A63E0C">
        <w:rPr>
          <w:rFonts w:cs="Arial"/>
        </w:rPr>
        <w:t>Medical Director – Acute Services</w:t>
      </w:r>
    </w:p>
    <w:p w:rsidR="00B46F70" w:rsidRPr="00A63E0C" w:rsidRDefault="00B46F70" w:rsidP="00F440D2">
      <w:pPr>
        <w:numPr>
          <w:ilvl w:val="0"/>
          <w:numId w:val="18"/>
        </w:numPr>
        <w:jc w:val="both"/>
        <w:rPr>
          <w:rFonts w:cs="Arial"/>
        </w:rPr>
      </w:pPr>
      <w:r w:rsidRPr="00A63E0C">
        <w:rPr>
          <w:rFonts w:cs="Arial"/>
        </w:rPr>
        <w:t>Chief Operating Officer</w:t>
      </w:r>
    </w:p>
    <w:p w:rsidR="00B46F70" w:rsidRPr="00A63E0C" w:rsidRDefault="00B46F70" w:rsidP="00F440D2">
      <w:pPr>
        <w:numPr>
          <w:ilvl w:val="0"/>
          <w:numId w:val="18"/>
        </w:numPr>
        <w:jc w:val="both"/>
        <w:rPr>
          <w:rFonts w:cs="Arial"/>
        </w:rPr>
      </w:pPr>
      <w:r w:rsidRPr="00A63E0C">
        <w:rPr>
          <w:rFonts w:cs="Arial"/>
        </w:rPr>
        <w:t>Director of Health &amp; Social Care</w:t>
      </w:r>
    </w:p>
    <w:p w:rsidR="00B46F70" w:rsidRPr="00A63E0C" w:rsidRDefault="00B46F70" w:rsidP="00F440D2">
      <w:pPr>
        <w:numPr>
          <w:ilvl w:val="0"/>
          <w:numId w:val="18"/>
        </w:numPr>
        <w:jc w:val="both"/>
        <w:rPr>
          <w:rFonts w:cs="Arial"/>
        </w:rPr>
      </w:pPr>
      <w:r w:rsidRPr="00A63E0C">
        <w:rPr>
          <w:rFonts w:cs="Arial"/>
        </w:rPr>
        <w:t>Director of Planning &amp; Strategic Partnerships (Vice Chair)</w:t>
      </w:r>
    </w:p>
    <w:p w:rsidR="00B46F70" w:rsidRPr="00A63E0C" w:rsidRDefault="00B46F70" w:rsidP="00F440D2">
      <w:pPr>
        <w:numPr>
          <w:ilvl w:val="0"/>
          <w:numId w:val="18"/>
        </w:numPr>
        <w:jc w:val="both"/>
        <w:rPr>
          <w:rFonts w:cs="Arial"/>
        </w:rPr>
      </w:pPr>
      <w:r w:rsidRPr="00A63E0C">
        <w:rPr>
          <w:rFonts w:cs="Arial"/>
        </w:rPr>
        <w:t>General Manager,  eHealth &amp; IMT</w:t>
      </w:r>
    </w:p>
    <w:p w:rsidR="00B46F70" w:rsidRPr="00A63E0C" w:rsidRDefault="00B46F70" w:rsidP="00F440D2">
      <w:pPr>
        <w:numPr>
          <w:ilvl w:val="0"/>
          <w:numId w:val="18"/>
        </w:numPr>
        <w:jc w:val="both"/>
        <w:rPr>
          <w:rFonts w:cs="Arial"/>
        </w:rPr>
      </w:pPr>
      <w:r w:rsidRPr="00A63E0C">
        <w:rPr>
          <w:rFonts w:cs="Arial"/>
        </w:rPr>
        <w:t>General Manager, Planned Care</w:t>
      </w:r>
    </w:p>
    <w:p w:rsidR="00B46F70" w:rsidRPr="00A63E0C" w:rsidRDefault="00B46F70" w:rsidP="00F440D2">
      <w:pPr>
        <w:numPr>
          <w:ilvl w:val="0"/>
          <w:numId w:val="18"/>
        </w:numPr>
        <w:jc w:val="both"/>
        <w:rPr>
          <w:rFonts w:cs="Arial"/>
        </w:rPr>
      </w:pPr>
      <w:r w:rsidRPr="00A63E0C">
        <w:rPr>
          <w:rFonts w:cs="Arial"/>
        </w:rPr>
        <w:t>Head of Estates</w:t>
      </w:r>
    </w:p>
    <w:p w:rsidR="00B46F70" w:rsidRPr="00A63E0C" w:rsidRDefault="00B46F70" w:rsidP="00F440D2">
      <w:pPr>
        <w:numPr>
          <w:ilvl w:val="0"/>
          <w:numId w:val="18"/>
        </w:numPr>
        <w:jc w:val="both"/>
        <w:rPr>
          <w:rFonts w:cs="Arial"/>
        </w:rPr>
      </w:pPr>
      <w:r w:rsidRPr="00A63E0C">
        <w:rPr>
          <w:rFonts w:cs="Arial"/>
        </w:rPr>
        <w:t>HR Representative</w:t>
      </w:r>
    </w:p>
    <w:p w:rsidR="00B46F70" w:rsidRPr="00A63E0C" w:rsidRDefault="00B46F70" w:rsidP="00F440D2">
      <w:pPr>
        <w:numPr>
          <w:ilvl w:val="0"/>
          <w:numId w:val="18"/>
        </w:numPr>
        <w:jc w:val="both"/>
        <w:rPr>
          <w:rFonts w:cs="Arial"/>
        </w:rPr>
      </w:pPr>
      <w:r w:rsidRPr="00A63E0C">
        <w:rPr>
          <w:rFonts w:cs="Arial"/>
        </w:rPr>
        <w:t>Staff Side Representative</w:t>
      </w:r>
    </w:p>
    <w:p w:rsidR="00B46F70" w:rsidRPr="00A63E0C" w:rsidRDefault="00B46F70" w:rsidP="00B46F70">
      <w:pPr>
        <w:ind w:left="1080"/>
        <w:jc w:val="both"/>
        <w:rPr>
          <w:rFonts w:cs="Arial"/>
        </w:rPr>
      </w:pPr>
    </w:p>
    <w:p w:rsidR="00B46F70" w:rsidRPr="00A63E0C" w:rsidRDefault="00B46F70" w:rsidP="00B46F70">
      <w:pPr>
        <w:ind w:left="1440"/>
        <w:jc w:val="both"/>
        <w:rPr>
          <w:rFonts w:cs="Arial"/>
        </w:rPr>
      </w:pPr>
      <w:r w:rsidRPr="00A63E0C">
        <w:rPr>
          <w:rFonts w:cs="Arial"/>
        </w:rPr>
        <w:t>Other individuals may be invited to attend as necessary.</w:t>
      </w:r>
    </w:p>
    <w:p w:rsidR="00B46F70" w:rsidRPr="00A63E0C" w:rsidRDefault="00B46F70" w:rsidP="00B46F70">
      <w:pPr>
        <w:jc w:val="both"/>
        <w:rPr>
          <w:rFonts w:cs="Arial"/>
        </w:rPr>
      </w:pPr>
    </w:p>
    <w:p w:rsidR="00B46F70" w:rsidRPr="00A63E0C" w:rsidRDefault="00B46F70" w:rsidP="00B46F70">
      <w:pPr>
        <w:jc w:val="both"/>
        <w:rPr>
          <w:rFonts w:cs="Arial"/>
        </w:rPr>
      </w:pPr>
    </w:p>
    <w:p w:rsidR="00B46F70" w:rsidRPr="00A63E0C" w:rsidRDefault="00B46F70" w:rsidP="00B46F70">
      <w:pPr>
        <w:jc w:val="both"/>
        <w:rPr>
          <w:rFonts w:cs="Arial"/>
          <w:b/>
        </w:rPr>
      </w:pPr>
      <w:r w:rsidRPr="00A63E0C">
        <w:rPr>
          <w:rFonts w:cs="Arial"/>
          <w:b/>
        </w:rPr>
        <w:t>3.</w:t>
      </w:r>
      <w:r w:rsidRPr="00A63E0C">
        <w:rPr>
          <w:rFonts w:cs="Arial"/>
        </w:rPr>
        <w:tab/>
      </w:r>
      <w:r w:rsidRPr="00A63E0C">
        <w:rPr>
          <w:rFonts w:cs="Arial"/>
          <w:b/>
        </w:rPr>
        <w:t>Meetings</w:t>
      </w:r>
    </w:p>
    <w:p w:rsidR="00B46F70" w:rsidRPr="00A63E0C" w:rsidRDefault="00B46F70" w:rsidP="00B46F70">
      <w:pPr>
        <w:jc w:val="both"/>
        <w:rPr>
          <w:rFonts w:cs="Arial"/>
          <w:b/>
        </w:rPr>
      </w:pPr>
    </w:p>
    <w:p w:rsidR="00B46F70" w:rsidRPr="00A63E0C" w:rsidRDefault="00B46F70" w:rsidP="00F440D2">
      <w:pPr>
        <w:numPr>
          <w:ilvl w:val="1"/>
          <w:numId w:val="19"/>
        </w:numPr>
        <w:jc w:val="both"/>
        <w:rPr>
          <w:rFonts w:cs="Arial"/>
        </w:rPr>
      </w:pPr>
      <w:r w:rsidRPr="00A63E0C">
        <w:rPr>
          <w:rFonts w:cs="Arial"/>
        </w:rPr>
        <w:t>The NHS Fife Capital Investment Group shall meet as necessary to fulfil its purpose.  Routinely, the group shall meet bi-monthly but this can be varied at the discretion of the chair.</w:t>
      </w:r>
    </w:p>
    <w:p w:rsidR="00B46F70" w:rsidRPr="00A63E0C" w:rsidRDefault="00B46F70" w:rsidP="00B46F70">
      <w:pPr>
        <w:ind w:left="720"/>
        <w:jc w:val="both"/>
        <w:rPr>
          <w:rFonts w:cs="Arial"/>
        </w:rPr>
      </w:pPr>
    </w:p>
    <w:p w:rsidR="00B46F70" w:rsidRPr="00A63E0C" w:rsidRDefault="00B46F70" w:rsidP="00F440D2">
      <w:pPr>
        <w:numPr>
          <w:ilvl w:val="1"/>
          <w:numId w:val="19"/>
        </w:numPr>
        <w:jc w:val="both"/>
        <w:rPr>
          <w:rFonts w:cs="Arial"/>
        </w:rPr>
      </w:pPr>
      <w:r w:rsidRPr="00A63E0C">
        <w:rPr>
          <w:rFonts w:cs="Arial"/>
        </w:rPr>
        <w:t xml:space="preserve">Meetings shall be scheduled to align with the monthly Finance &amp; Performance meeting of EDG and the Finance, Performance and Resources Committee.  </w:t>
      </w:r>
    </w:p>
    <w:p w:rsidR="00B46F70" w:rsidRPr="00A63E0C" w:rsidRDefault="00B46F70" w:rsidP="00B46F70">
      <w:pPr>
        <w:jc w:val="both"/>
        <w:rPr>
          <w:rFonts w:cs="Arial"/>
        </w:rPr>
      </w:pPr>
    </w:p>
    <w:p w:rsidR="00B46F70" w:rsidRPr="00A63E0C" w:rsidRDefault="00B46F70" w:rsidP="00F440D2">
      <w:pPr>
        <w:numPr>
          <w:ilvl w:val="1"/>
          <w:numId w:val="19"/>
        </w:numPr>
        <w:jc w:val="both"/>
        <w:rPr>
          <w:rFonts w:cs="Arial"/>
        </w:rPr>
      </w:pPr>
      <w:r w:rsidRPr="00A63E0C">
        <w:rPr>
          <w:rFonts w:cs="Arial"/>
        </w:rPr>
        <w:t xml:space="preserve">The Agenda and any supporting papers shall be sent out at least 5 working days in advance of the meeting, to allow for due consideration of the issues.  </w:t>
      </w:r>
    </w:p>
    <w:p w:rsidR="00B46F70" w:rsidRPr="00A63E0C" w:rsidRDefault="00B46F70" w:rsidP="00B46F70">
      <w:pPr>
        <w:jc w:val="both"/>
        <w:rPr>
          <w:rFonts w:cs="Arial"/>
        </w:rPr>
      </w:pPr>
    </w:p>
    <w:p w:rsidR="00B46F70" w:rsidRPr="00A63E0C" w:rsidRDefault="00B46F70" w:rsidP="00B46F70">
      <w:pPr>
        <w:jc w:val="both"/>
        <w:rPr>
          <w:rFonts w:cs="Arial"/>
        </w:rPr>
      </w:pPr>
    </w:p>
    <w:p w:rsidR="00B46F70" w:rsidRPr="00A63E0C" w:rsidRDefault="00B46F70" w:rsidP="00B46F70">
      <w:pPr>
        <w:jc w:val="both"/>
        <w:rPr>
          <w:rFonts w:cs="Arial"/>
        </w:rPr>
      </w:pPr>
      <w:r w:rsidRPr="00A63E0C">
        <w:rPr>
          <w:rFonts w:cs="Arial"/>
          <w:b/>
        </w:rPr>
        <w:t>4</w:t>
      </w:r>
      <w:r w:rsidRPr="00A63E0C">
        <w:rPr>
          <w:rFonts w:cs="Arial"/>
        </w:rPr>
        <w:t>.</w:t>
      </w:r>
      <w:r w:rsidRPr="00A63E0C">
        <w:rPr>
          <w:rFonts w:cs="Arial"/>
        </w:rPr>
        <w:tab/>
      </w:r>
      <w:r w:rsidRPr="00A63E0C">
        <w:rPr>
          <w:rFonts w:cs="Arial"/>
          <w:b/>
        </w:rPr>
        <w:t>R</w:t>
      </w:r>
      <w:r w:rsidR="0053321F" w:rsidRPr="00A63E0C">
        <w:rPr>
          <w:rFonts w:cs="Arial"/>
          <w:b/>
        </w:rPr>
        <w:t>emit</w:t>
      </w:r>
    </w:p>
    <w:p w:rsidR="00B46F70" w:rsidRPr="00A63E0C" w:rsidRDefault="00B46F70" w:rsidP="00B46F70">
      <w:pPr>
        <w:jc w:val="both"/>
        <w:rPr>
          <w:rFonts w:cs="Arial"/>
        </w:rPr>
      </w:pPr>
    </w:p>
    <w:p w:rsidR="00B46F70" w:rsidRPr="00A63E0C" w:rsidRDefault="00B46F70" w:rsidP="00F440D2">
      <w:pPr>
        <w:numPr>
          <w:ilvl w:val="1"/>
          <w:numId w:val="20"/>
        </w:numPr>
        <w:spacing w:after="120"/>
        <w:jc w:val="both"/>
        <w:rPr>
          <w:rFonts w:cs="Arial"/>
        </w:rPr>
      </w:pPr>
      <w:r w:rsidRPr="00A63E0C">
        <w:rPr>
          <w:rFonts w:cs="Arial"/>
        </w:rPr>
        <w:t>The remit of the group is to:</w:t>
      </w:r>
    </w:p>
    <w:p w:rsidR="00B46F70" w:rsidRPr="00A63E0C" w:rsidRDefault="00B46F70" w:rsidP="00F440D2">
      <w:pPr>
        <w:numPr>
          <w:ilvl w:val="0"/>
          <w:numId w:val="21"/>
        </w:numPr>
        <w:jc w:val="both"/>
        <w:rPr>
          <w:rFonts w:cs="Arial"/>
        </w:rPr>
      </w:pPr>
      <w:r w:rsidRPr="00A63E0C">
        <w:rPr>
          <w:rFonts w:cs="Arial"/>
        </w:rPr>
        <w:t>Approve NHS Fife’s Property and Asset Management Strategy (PAMS), which covers premises, medical equipment, eHealth and transport.</w:t>
      </w:r>
    </w:p>
    <w:p w:rsidR="00B46F70" w:rsidRPr="00A63E0C" w:rsidRDefault="00B46F70" w:rsidP="00F440D2">
      <w:pPr>
        <w:numPr>
          <w:ilvl w:val="0"/>
          <w:numId w:val="21"/>
        </w:numPr>
        <w:spacing w:before="120"/>
        <w:jc w:val="both"/>
        <w:rPr>
          <w:rFonts w:cs="Arial"/>
        </w:rPr>
      </w:pPr>
      <w:r w:rsidRPr="00A63E0C">
        <w:rPr>
          <w:rFonts w:cs="Arial"/>
        </w:rPr>
        <w:t>Lead the development of the five year capital programme in line with NHS Fife’s strategic directions.</w:t>
      </w:r>
    </w:p>
    <w:p w:rsidR="00B46F70" w:rsidRPr="00A63E0C" w:rsidRDefault="00B46F70" w:rsidP="00F440D2">
      <w:pPr>
        <w:numPr>
          <w:ilvl w:val="0"/>
          <w:numId w:val="21"/>
        </w:numPr>
        <w:spacing w:before="120"/>
        <w:jc w:val="both"/>
        <w:rPr>
          <w:rFonts w:cs="Arial"/>
        </w:rPr>
      </w:pPr>
      <w:r w:rsidRPr="00A63E0C">
        <w:rPr>
          <w:rFonts w:cs="Arial"/>
        </w:rPr>
        <w:t>Monitor the progress and expenditure of individual capital schemes against the funding available, and make proposals as required through the EDG to the Finance, Performance and Resources Committee for any substitution of schemes or banking with the Scottish Government Health and Social Care Directorate for utilisation in subsequent years.</w:t>
      </w:r>
    </w:p>
    <w:p w:rsidR="00B46F70" w:rsidRPr="00A63E0C" w:rsidRDefault="00B46F70" w:rsidP="00F440D2">
      <w:pPr>
        <w:numPr>
          <w:ilvl w:val="0"/>
          <w:numId w:val="21"/>
        </w:numPr>
        <w:spacing w:before="120"/>
        <w:jc w:val="both"/>
        <w:rPr>
          <w:rFonts w:cs="Arial"/>
        </w:rPr>
      </w:pPr>
      <w:r w:rsidRPr="00A63E0C">
        <w:rPr>
          <w:rFonts w:cs="Arial"/>
        </w:rPr>
        <w:t>Ensure that the revenue consequences of the capital investment programme associated with the approval of a Capital Scheme have been recognised through the Board’s financial planning process.</w:t>
      </w:r>
    </w:p>
    <w:p w:rsidR="00B46F70" w:rsidRPr="00A63E0C" w:rsidRDefault="00B46F70" w:rsidP="00F440D2">
      <w:pPr>
        <w:numPr>
          <w:ilvl w:val="0"/>
          <w:numId w:val="21"/>
        </w:numPr>
        <w:spacing w:before="120"/>
        <w:jc w:val="both"/>
        <w:rPr>
          <w:rFonts w:cs="Arial"/>
        </w:rPr>
      </w:pPr>
      <w:r w:rsidRPr="00A63E0C">
        <w:rPr>
          <w:rFonts w:cs="Arial"/>
        </w:rPr>
        <w:t>Review all property acquisitions, disposals and leases.</w:t>
      </w:r>
    </w:p>
    <w:p w:rsidR="00B46F70" w:rsidRPr="00A63E0C" w:rsidRDefault="00B46F70" w:rsidP="00F440D2">
      <w:pPr>
        <w:numPr>
          <w:ilvl w:val="0"/>
          <w:numId w:val="21"/>
        </w:numPr>
        <w:spacing w:before="120"/>
        <w:jc w:val="both"/>
        <w:rPr>
          <w:rFonts w:cs="Arial"/>
        </w:rPr>
      </w:pPr>
      <w:r w:rsidRPr="00A63E0C">
        <w:rPr>
          <w:rFonts w:cs="Arial"/>
        </w:rPr>
        <w:t>Commission and review proposals for changes in the use of accommodation within and across services.</w:t>
      </w:r>
    </w:p>
    <w:p w:rsidR="00B46F70" w:rsidRPr="00A63E0C" w:rsidRDefault="00B46F70" w:rsidP="00F440D2">
      <w:pPr>
        <w:numPr>
          <w:ilvl w:val="0"/>
          <w:numId w:val="21"/>
        </w:numPr>
        <w:spacing w:before="120"/>
        <w:jc w:val="both"/>
        <w:rPr>
          <w:rFonts w:cs="Arial"/>
        </w:rPr>
      </w:pPr>
      <w:r w:rsidRPr="00A63E0C">
        <w:rPr>
          <w:rFonts w:cs="Arial"/>
        </w:rPr>
        <w:t>Receive and consider Business-Cases for projects in excess of £100,000.</w:t>
      </w:r>
    </w:p>
    <w:p w:rsidR="00B46F70" w:rsidRPr="00A63E0C" w:rsidRDefault="00B46F70" w:rsidP="00F440D2">
      <w:pPr>
        <w:numPr>
          <w:ilvl w:val="0"/>
          <w:numId w:val="21"/>
        </w:numPr>
        <w:spacing w:before="120"/>
        <w:jc w:val="both"/>
        <w:rPr>
          <w:rFonts w:cs="Arial"/>
        </w:rPr>
      </w:pPr>
      <w:r w:rsidRPr="00A63E0C">
        <w:rPr>
          <w:rFonts w:cs="Arial"/>
        </w:rPr>
        <w:t>Provide any information and advice that the chair may require in order to provide assurance to the Finance, Performance and Resources Committee and the Board.</w:t>
      </w:r>
    </w:p>
    <w:p w:rsidR="00B46F70" w:rsidRPr="00A63E0C" w:rsidRDefault="00B46F70" w:rsidP="00B46F70">
      <w:pPr>
        <w:jc w:val="both"/>
        <w:rPr>
          <w:rFonts w:cs="Arial"/>
        </w:rPr>
      </w:pPr>
    </w:p>
    <w:p w:rsidR="00B46F70" w:rsidRPr="00A63E0C" w:rsidRDefault="00B46F70" w:rsidP="00F440D2">
      <w:pPr>
        <w:numPr>
          <w:ilvl w:val="1"/>
          <w:numId w:val="20"/>
        </w:numPr>
        <w:jc w:val="both"/>
        <w:rPr>
          <w:rFonts w:cs="Arial"/>
        </w:rPr>
      </w:pPr>
      <w:r w:rsidRPr="00A63E0C">
        <w:rPr>
          <w:rFonts w:cs="Arial"/>
        </w:rPr>
        <w:t>The Group will delegate budget responsibilities and day to day management of the capital investment programme to various subgroups as set out in the attached schematic.</w:t>
      </w:r>
    </w:p>
    <w:p w:rsidR="00B46F70" w:rsidRPr="00A63E0C" w:rsidRDefault="00B46F70" w:rsidP="00B46F70">
      <w:pPr>
        <w:jc w:val="both"/>
        <w:rPr>
          <w:rFonts w:cs="Arial"/>
        </w:rPr>
      </w:pPr>
    </w:p>
    <w:p w:rsidR="00B46F70" w:rsidRPr="00A63E0C" w:rsidRDefault="00B46F70" w:rsidP="00B46F70">
      <w:pPr>
        <w:jc w:val="both"/>
        <w:rPr>
          <w:rFonts w:cs="Arial"/>
        </w:rPr>
      </w:pPr>
    </w:p>
    <w:p w:rsidR="00B46F70" w:rsidRPr="00A63E0C" w:rsidRDefault="00B46F70" w:rsidP="00B46F70">
      <w:pPr>
        <w:jc w:val="both"/>
        <w:rPr>
          <w:rFonts w:cs="Arial"/>
          <w:b/>
        </w:rPr>
      </w:pPr>
      <w:r w:rsidRPr="00A63E0C">
        <w:rPr>
          <w:rFonts w:cs="Arial"/>
          <w:b/>
        </w:rPr>
        <w:lastRenderedPageBreak/>
        <w:t>5</w:t>
      </w:r>
      <w:r w:rsidRPr="00A63E0C">
        <w:rPr>
          <w:rFonts w:cs="Arial"/>
        </w:rPr>
        <w:t>.</w:t>
      </w:r>
      <w:r w:rsidRPr="00A63E0C">
        <w:rPr>
          <w:rFonts w:cs="Arial"/>
        </w:rPr>
        <w:tab/>
      </w:r>
      <w:r w:rsidRPr="00A63E0C">
        <w:rPr>
          <w:rFonts w:cs="Arial"/>
          <w:b/>
        </w:rPr>
        <w:t>Authority</w:t>
      </w:r>
    </w:p>
    <w:p w:rsidR="00B46F70" w:rsidRPr="00A63E0C" w:rsidRDefault="00B46F70" w:rsidP="00B46F70">
      <w:pPr>
        <w:jc w:val="both"/>
        <w:rPr>
          <w:rFonts w:cs="Arial"/>
        </w:rPr>
      </w:pPr>
      <w:r w:rsidRPr="00A63E0C">
        <w:rPr>
          <w:rFonts w:cs="Arial"/>
        </w:rPr>
        <w:tab/>
      </w:r>
    </w:p>
    <w:p w:rsidR="00B46F70" w:rsidRPr="00A63E0C" w:rsidRDefault="00B46F70" w:rsidP="00F440D2">
      <w:pPr>
        <w:numPr>
          <w:ilvl w:val="1"/>
          <w:numId w:val="22"/>
        </w:numPr>
        <w:jc w:val="both"/>
        <w:rPr>
          <w:rFonts w:cs="Arial"/>
        </w:rPr>
      </w:pPr>
      <w:r w:rsidRPr="00A63E0C">
        <w:rPr>
          <w:rFonts w:cs="Arial"/>
        </w:rPr>
        <w:t>The Group has been given authority by the EDG to provide operational oversight on all aspects of the NHS Fife Capital Investment Programme.</w:t>
      </w:r>
    </w:p>
    <w:p w:rsidR="00B46F70" w:rsidRPr="00A63E0C" w:rsidRDefault="00B46F70" w:rsidP="00B46F70">
      <w:pPr>
        <w:ind w:left="720"/>
        <w:jc w:val="both"/>
        <w:rPr>
          <w:rFonts w:cs="Arial"/>
        </w:rPr>
      </w:pPr>
    </w:p>
    <w:p w:rsidR="00B46F70" w:rsidRPr="00A63E0C" w:rsidRDefault="00B46F70" w:rsidP="00B46F70">
      <w:pPr>
        <w:jc w:val="both"/>
        <w:rPr>
          <w:rFonts w:cs="Arial"/>
        </w:rPr>
      </w:pPr>
    </w:p>
    <w:p w:rsidR="00B46F70" w:rsidRPr="00A63E0C" w:rsidRDefault="00B46F70" w:rsidP="00B46F70">
      <w:pPr>
        <w:jc w:val="both"/>
        <w:rPr>
          <w:rFonts w:cs="Arial"/>
        </w:rPr>
      </w:pPr>
      <w:r w:rsidRPr="00A63E0C">
        <w:rPr>
          <w:rFonts w:cs="Arial"/>
          <w:b/>
        </w:rPr>
        <w:t>6.</w:t>
      </w:r>
      <w:r w:rsidRPr="00A63E0C">
        <w:rPr>
          <w:rFonts w:cs="Arial"/>
        </w:rPr>
        <w:tab/>
      </w:r>
      <w:r w:rsidRPr="00A63E0C">
        <w:rPr>
          <w:rFonts w:cs="Arial"/>
          <w:b/>
        </w:rPr>
        <w:t>Reporting Arrangements</w:t>
      </w:r>
    </w:p>
    <w:p w:rsidR="00B46F70" w:rsidRPr="00A63E0C" w:rsidRDefault="00B46F70" w:rsidP="00B46F70">
      <w:pPr>
        <w:jc w:val="both"/>
        <w:rPr>
          <w:rFonts w:cs="Arial"/>
        </w:rPr>
      </w:pPr>
    </w:p>
    <w:p w:rsidR="00B46F70" w:rsidRPr="00A63E0C" w:rsidRDefault="00B46F70" w:rsidP="00F440D2">
      <w:pPr>
        <w:numPr>
          <w:ilvl w:val="1"/>
          <w:numId w:val="23"/>
        </w:numPr>
        <w:jc w:val="both"/>
        <w:rPr>
          <w:rFonts w:cs="Arial"/>
        </w:rPr>
      </w:pPr>
      <w:r w:rsidRPr="00A63E0C">
        <w:rPr>
          <w:rFonts w:cs="Arial"/>
        </w:rPr>
        <w:t>The group will report to the Executive Directors Group.</w:t>
      </w:r>
    </w:p>
    <w:p w:rsidR="00B46F70" w:rsidRPr="00A63E0C" w:rsidRDefault="00B46F70" w:rsidP="00B46F70">
      <w:pPr>
        <w:ind w:left="1440"/>
        <w:jc w:val="both"/>
        <w:rPr>
          <w:rFonts w:cs="Arial"/>
        </w:rPr>
      </w:pPr>
    </w:p>
    <w:p w:rsidR="00043469" w:rsidRPr="00276AA9" w:rsidRDefault="00B46F70" w:rsidP="00B46F70">
      <w:pPr>
        <w:ind w:left="360"/>
        <w:jc w:val="both"/>
        <w:rPr>
          <w:rFonts w:cs="Arial"/>
        </w:rPr>
      </w:pPr>
      <w:r w:rsidRPr="00A63E0C">
        <w:rPr>
          <w:rFonts w:cs="Arial"/>
        </w:rPr>
        <w:t xml:space="preserve">The group will prepare regular and ad hoc reports as needed for the Finance, Performance and Resources Committee to consider and recommend to the NHS Fife Board for approval, in line with the “constitution and terms of reference for the Finance, Performance and Resources Committee” within the Code of </w:t>
      </w:r>
      <w:r w:rsidRPr="00276AA9">
        <w:rPr>
          <w:rFonts w:cs="Arial"/>
        </w:rPr>
        <w:t>Corporate Governance.</w:t>
      </w:r>
    </w:p>
    <w:p w:rsidR="00A14997" w:rsidRPr="00276AA9" w:rsidRDefault="00A14997" w:rsidP="00B95198">
      <w:pPr>
        <w:jc w:val="both"/>
        <w:rPr>
          <w:rFonts w:cs="Arial"/>
          <w:b/>
        </w:rPr>
      </w:pPr>
    </w:p>
    <w:p w:rsidR="00A14997" w:rsidRPr="00276AA9" w:rsidRDefault="00A14997" w:rsidP="00A14997">
      <w:pPr>
        <w:jc w:val="both"/>
        <w:rPr>
          <w:rFonts w:cs="Arial"/>
          <w:b/>
        </w:rPr>
      </w:pPr>
    </w:p>
    <w:p w:rsidR="00FE7ED2" w:rsidRPr="00276AA9" w:rsidRDefault="00487D56" w:rsidP="00487D56">
      <w:pPr>
        <w:jc w:val="both"/>
        <w:rPr>
          <w:rFonts w:cs="Arial"/>
          <w:b/>
        </w:rPr>
      </w:pPr>
      <w:r w:rsidRPr="00276AA9">
        <w:rPr>
          <w:rFonts w:cs="Arial"/>
          <w:b/>
        </w:rPr>
        <w:t>10.1.8</w:t>
      </w:r>
      <w:r w:rsidR="00FE7ED2" w:rsidRPr="00276AA9">
        <w:rPr>
          <w:rFonts w:cs="Arial"/>
          <w:b/>
        </w:rPr>
        <w:t xml:space="preserve"> Capital Equipment Management Group</w:t>
      </w:r>
    </w:p>
    <w:p w:rsidR="0033395E" w:rsidRPr="0033395E" w:rsidRDefault="0033395E" w:rsidP="0033395E">
      <w:pPr>
        <w:pStyle w:val="ListParagraph"/>
        <w:jc w:val="both"/>
        <w:rPr>
          <w:rFonts w:cs="Arial"/>
          <w:b/>
        </w:rPr>
      </w:pPr>
    </w:p>
    <w:p w:rsidR="0033395E" w:rsidRPr="0033395E" w:rsidRDefault="0033395E" w:rsidP="00F440D2">
      <w:pPr>
        <w:pStyle w:val="ListParagraph"/>
        <w:numPr>
          <w:ilvl w:val="0"/>
          <w:numId w:val="56"/>
        </w:numPr>
        <w:autoSpaceDE w:val="0"/>
        <w:autoSpaceDN w:val="0"/>
        <w:adjustRightInd w:val="0"/>
        <w:jc w:val="both"/>
        <w:rPr>
          <w:rFonts w:eastAsiaTheme="minorHAnsi" w:cs="Arial"/>
          <w:b/>
          <w:color w:val="000000"/>
          <w:lang w:eastAsia="en-US"/>
        </w:rPr>
      </w:pPr>
      <w:r w:rsidRPr="0033395E">
        <w:rPr>
          <w:rFonts w:eastAsiaTheme="minorHAnsi" w:cs="Arial"/>
          <w:b/>
          <w:color w:val="000000"/>
          <w:lang w:eastAsia="en-US"/>
        </w:rPr>
        <w:t>Purpose</w:t>
      </w:r>
    </w:p>
    <w:p w:rsidR="00FE7ED2" w:rsidRPr="0033395E" w:rsidRDefault="00FE7ED2" w:rsidP="0033395E">
      <w:pPr>
        <w:pStyle w:val="ListParagraph"/>
        <w:autoSpaceDE w:val="0"/>
        <w:autoSpaceDN w:val="0"/>
        <w:adjustRightInd w:val="0"/>
        <w:jc w:val="both"/>
        <w:rPr>
          <w:rFonts w:eastAsiaTheme="minorHAnsi" w:cs="Arial"/>
          <w:color w:val="000000"/>
          <w:lang w:eastAsia="en-US"/>
        </w:rPr>
      </w:pPr>
      <w:r w:rsidRPr="0033395E">
        <w:rPr>
          <w:rFonts w:eastAsiaTheme="minorHAnsi" w:cs="Arial"/>
          <w:color w:val="000000"/>
          <w:lang w:eastAsia="en-US"/>
        </w:rPr>
        <w:t>The Capital Equipment Management Group is responsible for managing all aspects of medical equipment within NHS Fife. This includes the prioritisation and delivery of all capital equipment. The Group shall ensure that this is done in line with Audit Scotland recommendations contained in ‘Equipped to Care’ and the requirements of SGHD Policy CEL 35 (2010). This will support the development and updating of the Boards annual Property and Asset Maintenance Strategy. The Group generally meets monthly.</w:t>
      </w:r>
    </w:p>
    <w:p w:rsidR="00FE7ED2" w:rsidRDefault="00FE7ED2" w:rsidP="00FE7ED2">
      <w:pPr>
        <w:autoSpaceDE w:val="0"/>
        <w:autoSpaceDN w:val="0"/>
        <w:adjustRightInd w:val="0"/>
        <w:rPr>
          <w:rFonts w:eastAsiaTheme="minorHAnsi" w:cs="Arial"/>
          <w:b/>
          <w:bCs/>
          <w:color w:val="000000"/>
          <w:lang w:eastAsia="en-US"/>
        </w:rPr>
      </w:pPr>
    </w:p>
    <w:p w:rsidR="00FE7ED2" w:rsidRPr="0033395E" w:rsidRDefault="00FE7ED2" w:rsidP="00F440D2">
      <w:pPr>
        <w:pStyle w:val="ListParagraph"/>
        <w:numPr>
          <w:ilvl w:val="0"/>
          <w:numId w:val="56"/>
        </w:numPr>
        <w:autoSpaceDE w:val="0"/>
        <w:autoSpaceDN w:val="0"/>
        <w:adjustRightInd w:val="0"/>
        <w:rPr>
          <w:rFonts w:eastAsiaTheme="minorHAnsi" w:cs="Arial"/>
          <w:b/>
          <w:bCs/>
          <w:color w:val="000000"/>
          <w:lang w:eastAsia="en-US"/>
        </w:rPr>
      </w:pPr>
      <w:r w:rsidRPr="0033395E">
        <w:rPr>
          <w:rFonts w:eastAsiaTheme="minorHAnsi" w:cs="Arial"/>
          <w:b/>
          <w:bCs/>
          <w:color w:val="000000"/>
          <w:lang w:eastAsia="en-US"/>
        </w:rPr>
        <w:t>Membership</w:t>
      </w:r>
    </w:p>
    <w:p w:rsidR="00FE7ED2" w:rsidRPr="009A35D8" w:rsidRDefault="00FE7ED2" w:rsidP="0033395E">
      <w:pPr>
        <w:autoSpaceDE w:val="0"/>
        <w:autoSpaceDN w:val="0"/>
        <w:adjustRightInd w:val="0"/>
        <w:ind w:left="720"/>
        <w:rPr>
          <w:rFonts w:eastAsiaTheme="minorHAnsi" w:cs="Arial"/>
          <w:color w:val="000000"/>
          <w:lang w:eastAsia="en-US"/>
        </w:rPr>
      </w:pPr>
      <w:r w:rsidRPr="009A35D8">
        <w:rPr>
          <w:rFonts w:eastAsiaTheme="minorHAnsi" w:cs="Arial"/>
          <w:color w:val="000000"/>
          <w:lang w:eastAsia="en-US"/>
        </w:rPr>
        <w:t xml:space="preserve">The core membership of the Capital Equipment Management Group will be: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General Manager, Planned Care ( Chair )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Capital Accountant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Medical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Procurement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Estates and Facilities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Head of Estates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Medical Physics Manager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E-Health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Infection Control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Practice Development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Operational Division – Directorate Representatives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Health &amp; Social Care Partnership Representative </w:t>
      </w:r>
    </w:p>
    <w:p w:rsidR="00FE7ED2" w:rsidRPr="009A35D8" w:rsidRDefault="00FE7ED2" w:rsidP="00F440D2">
      <w:pPr>
        <w:pStyle w:val="ListParagraph"/>
        <w:numPr>
          <w:ilvl w:val="1"/>
          <w:numId w:val="27"/>
        </w:numPr>
        <w:autoSpaceDE w:val="0"/>
        <w:autoSpaceDN w:val="0"/>
        <w:adjustRightInd w:val="0"/>
        <w:spacing w:after="36"/>
        <w:rPr>
          <w:rFonts w:eastAsiaTheme="minorHAnsi" w:cs="Arial"/>
          <w:color w:val="000000"/>
          <w:lang w:eastAsia="en-US"/>
        </w:rPr>
      </w:pPr>
      <w:r w:rsidRPr="009A35D8">
        <w:rPr>
          <w:rFonts w:eastAsiaTheme="minorHAnsi" w:cs="Arial"/>
          <w:color w:val="000000"/>
          <w:lang w:eastAsia="en-US"/>
        </w:rPr>
        <w:t xml:space="preserve">Facilities Manager </w:t>
      </w:r>
    </w:p>
    <w:p w:rsidR="00FE7ED2" w:rsidRPr="009A35D8" w:rsidRDefault="00FE7ED2" w:rsidP="00F440D2">
      <w:pPr>
        <w:pStyle w:val="ListParagraph"/>
        <w:numPr>
          <w:ilvl w:val="1"/>
          <w:numId w:val="27"/>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Risk Management Representative </w:t>
      </w:r>
    </w:p>
    <w:p w:rsidR="00FE7ED2" w:rsidRPr="009A35D8" w:rsidRDefault="00FE7ED2" w:rsidP="00FE7ED2">
      <w:pPr>
        <w:autoSpaceDE w:val="0"/>
        <w:autoSpaceDN w:val="0"/>
        <w:adjustRightInd w:val="0"/>
        <w:rPr>
          <w:rFonts w:eastAsiaTheme="minorHAnsi" w:cs="Arial"/>
          <w:color w:val="000000"/>
          <w:lang w:eastAsia="en-US"/>
        </w:rPr>
      </w:pPr>
    </w:p>
    <w:p w:rsidR="00FE7ED2" w:rsidRPr="009A35D8" w:rsidRDefault="00FE7ED2" w:rsidP="0033395E">
      <w:pPr>
        <w:ind w:left="720"/>
        <w:jc w:val="both"/>
        <w:rPr>
          <w:rFonts w:eastAsiaTheme="minorHAnsi" w:cs="Arial"/>
          <w:color w:val="000000"/>
          <w:lang w:eastAsia="en-US"/>
        </w:rPr>
      </w:pPr>
      <w:r w:rsidRPr="009A35D8">
        <w:rPr>
          <w:rFonts w:eastAsiaTheme="minorHAnsi" w:cs="Arial"/>
          <w:color w:val="000000"/>
          <w:lang w:eastAsia="en-US"/>
        </w:rPr>
        <w:t xml:space="preserve">Other individuals may be invited to attend as necessary. </w:t>
      </w:r>
    </w:p>
    <w:p w:rsidR="00FE7ED2" w:rsidRPr="009A35D8" w:rsidRDefault="00FE7ED2" w:rsidP="00FE7ED2">
      <w:pPr>
        <w:jc w:val="both"/>
        <w:rPr>
          <w:rFonts w:eastAsiaTheme="minorHAnsi" w:cs="Arial"/>
          <w:color w:val="000000"/>
          <w:lang w:eastAsia="en-US"/>
        </w:rPr>
      </w:pPr>
    </w:p>
    <w:p w:rsidR="00FE7ED2" w:rsidRPr="0033395E" w:rsidRDefault="0033395E" w:rsidP="0033395E">
      <w:pPr>
        <w:pStyle w:val="ListParagraph"/>
        <w:autoSpaceDE w:val="0"/>
        <w:autoSpaceDN w:val="0"/>
        <w:adjustRightInd w:val="0"/>
        <w:jc w:val="both"/>
        <w:rPr>
          <w:rFonts w:eastAsiaTheme="minorHAnsi" w:cs="Arial"/>
          <w:color w:val="000000"/>
          <w:lang w:eastAsia="en-US"/>
        </w:rPr>
      </w:pPr>
      <w:proofErr w:type="gramStart"/>
      <w:r>
        <w:rPr>
          <w:rFonts w:eastAsiaTheme="minorHAnsi" w:cs="Arial"/>
          <w:b/>
          <w:bCs/>
          <w:color w:val="000000"/>
          <w:lang w:eastAsia="en-US"/>
        </w:rPr>
        <w:t>1.</w:t>
      </w:r>
      <w:r w:rsidR="00FE7ED2" w:rsidRPr="0033395E">
        <w:rPr>
          <w:rFonts w:eastAsiaTheme="minorHAnsi" w:cs="Arial"/>
          <w:b/>
          <w:bCs/>
          <w:color w:val="000000"/>
          <w:lang w:eastAsia="en-US"/>
        </w:rPr>
        <w:t>Remit</w:t>
      </w:r>
      <w:proofErr w:type="gramEnd"/>
      <w:r w:rsidR="00FE7ED2" w:rsidRPr="0033395E">
        <w:rPr>
          <w:rFonts w:eastAsiaTheme="minorHAnsi" w:cs="Arial"/>
          <w:b/>
          <w:bCs/>
          <w:color w:val="000000"/>
          <w:lang w:eastAsia="en-US"/>
        </w:rPr>
        <w:t xml:space="preserve"> </w:t>
      </w:r>
    </w:p>
    <w:p w:rsidR="00FE7ED2" w:rsidRPr="009A35D8" w:rsidRDefault="00FE7ED2" w:rsidP="0033395E">
      <w:pPr>
        <w:autoSpaceDE w:val="0"/>
        <w:autoSpaceDN w:val="0"/>
        <w:adjustRightInd w:val="0"/>
        <w:ind w:firstLine="720"/>
        <w:jc w:val="both"/>
        <w:rPr>
          <w:rFonts w:eastAsiaTheme="minorHAnsi" w:cs="Arial"/>
          <w:color w:val="000000"/>
          <w:lang w:eastAsia="en-US"/>
        </w:rPr>
      </w:pPr>
      <w:r w:rsidRPr="009A35D8">
        <w:rPr>
          <w:rFonts w:eastAsiaTheme="minorHAnsi" w:cs="Arial"/>
          <w:color w:val="000000"/>
          <w:lang w:eastAsia="en-US"/>
        </w:rPr>
        <w:lastRenderedPageBreak/>
        <w:t xml:space="preserve">The remit of the group is to: </w:t>
      </w:r>
    </w:p>
    <w:p w:rsidR="00FE7ED2" w:rsidRPr="009A35D8" w:rsidRDefault="00FE7ED2" w:rsidP="00F440D2">
      <w:pPr>
        <w:pStyle w:val="ListParagraph"/>
        <w:numPr>
          <w:ilvl w:val="1"/>
          <w:numId w:val="56"/>
        </w:numPr>
        <w:autoSpaceDE w:val="0"/>
        <w:autoSpaceDN w:val="0"/>
        <w:adjustRightInd w:val="0"/>
        <w:jc w:val="both"/>
        <w:rPr>
          <w:rFonts w:eastAsiaTheme="minorHAnsi" w:cs="Arial"/>
          <w:color w:val="000000"/>
          <w:lang w:eastAsia="en-US"/>
        </w:rPr>
      </w:pPr>
      <w:r w:rsidRPr="009A35D8">
        <w:rPr>
          <w:rFonts w:eastAsiaTheme="minorHAnsi" w:cs="Arial"/>
          <w:color w:val="000000"/>
          <w:lang w:eastAsia="en-US"/>
        </w:rPr>
        <w:t xml:space="preserve">Prioritise and routinely monitor the progress and expenditure on the purchase of Capital Equipment against the allocation available. </w:t>
      </w:r>
    </w:p>
    <w:p w:rsidR="00FE7ED2" w:rsidRPr="009A35D8" w:rsidRDefault="00FE7ED2" w:rsidP="00F440D2">
      <w:pPr>
        <w:pStyle w:val="ListParagraph"/>
        <w:numPr>
          <w:ilvl w:val="1"/>
          <w:numId w:val="56"/>
        </w:numPr>
        <w:autoSpaceDE w:val="0"/>
        <w:autoSpaceDN w:val="0"/>
        <w:adjustRightInd w:val="0"/>
        <w:jc w:val="both"/>
        <w:rPr>
          <w:rFonts w:eastAsiaTheme="minorHAnsi" w:cs="Arial"/>
          <w:color w:val="000000"/>
          <w:lang w:eastAsia="en-US"/>
        </w:rPr>
      </w:pPr>
      <w:r w:rsidRPr="009A35D8">
        <w:rPr>
          <w:rFonts w:eastAsiaTheme="minorHAnsi" w:cs="Arial"/>
          <w:color w:val="000000"/>
          <w:lang w:eastAsia="en-US"/>
        </w:rPr>
        <w:t xml:space="preserve">Prioritise and monitor progress of expenditure on condemned Capital Equipment allocation.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Review a rolling programme of equipment replacement and to </w:t>
      </w:r>
      <w:proofErr w:type="gramStart"/>
      <w:r w:rsidRPr="009A35D8">
        <w:rPr>
          <w:rFonts w:eastAsiaTheme="minorHAnsi" w:cs="Arial"/>
          <w:color w:val="000000"/>
          <w:lang w:eastAsia="en-US"/>
        </w:rPr>
        <w:t>advise</w:t>
      </w:r>
      <w:proofErr w:type="gramEnd"/>
      <w:r w:rsidRPr="009A35D8">
        <w:rPr>
          <w:rFonts w:eastAsiaTheme="minorHAnsi" w:cs="Arial"/>
          <w:color w:val="000000"/>
          <w:lang w:eastAsia="en-US"/>
        </w:rPr>
        <w:t xml:space="preserve"> on the consequences of not fulfilling the programme.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Review incidents involving equipment failure or misuse and recommend change of practice or equipment as required.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Ensure safe and effective practice in the use and care of medical equipment and include both capital and revenue equipment.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Oversee the procurement of medical equipment and that appropriate policies are in place.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Oversee the monitoring of medical equipment device management as highlighted by Medical Physics Manager and other Clinical Staff.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Ensure e-Health involvement with equipment procurement so that the organisation infrastructure requirements are met. </w:t>
      </w:r>
    </w:p>
    <w:p w:rsidR="00FE7ED2" w:rsidRPr="009A35D8" w:rsidRDefault="00FE7ED2" w:rsidP="00F440D2">
      <w:pPr>
        <w:pStyle w:val="ListParagraph"/>
        <w:numPr>
          <w:ilvl w:val="1"/>
          <w:numId w:val="56"/>
        </w:numPr>
        <w:autoSpaceDE w:val="0"/>
        <w:autoSpaceDN w:val="0"/>
        <w:adjustRightInd w:val="0"/>
        <w:rPr>
          <w:rFonts w:eastAsiaTheme="minorHAnsi" w:cs="Arial"/>
          <w:color w:val="000000"/>
          <w:lang w:eastAsia="en-US"/>
        </w:rPr>
      </w:pPr>
      <w:r w:rsidRPr="009A35D8">
        <w:rPr>
          <w:rFonts w:eastAsiaTheme="minorHAnsi" w:cs="Arial"/>
          <w:color w:val="000000"/>
          <w:lang w:eastAsia="en-US"/>
        </w:rPr>
        <w:t xml:space="preserve">Review Incidents and Risks. </w:t>
      </w:r>
    </w:p>
    <w:p w:rsidR="00FE7ED2" w:rsidRPr="009A35D8" w:rsidRDefault="00FE7ED2" w:rsidP="00FE7ED2">
      <w:pPr>
        <w:jc w:val="both"/>
        <w:rPr>
          <w:rFonts w:eastAsiaTheme="minorHAnsi" w:cs="Arial"/>
          <w:color w:val="000000"/>
          <w:lang w:eastAsia="en-US"/>
        </w:rPr>
      </w:pPr>
    </w:p>
    <w:p w:rsidR="00FE7ED2" w:rsidRPr="009A35D8" w:rsidRDefault="0033395E" w:rsidP="0033395E">
      <w:pPr>
        <w:autoSpaceDE w:val="0"/>
        <w:autoSpaceDN w:val="0"/>
        <w:adjustRightInd w:val="0"/>
        <w:ind w:firstLine="720"/>
        <w:rPr>
          <w:rFonts w:eastAsiaTheme="minorHAnsi" w:cs="Arial"/>
          <w:color w:val="000000"/>
          <w:lang w:eastAsia="en-US"/>
        </w:rPr>
      </w:pPr>
      <w:r>
        <w:rPr>
          <w:rFonts w:eastAsiaTheme="minorHAnsi" w:cs="Arial"/>
          <w:b/>
          <w:bCs/>
          <w:color w:val="000000"/>
          <w:lang w:eastAsia="en-US"/>
        </w:rPr>
        <w:t>3.</w:t>
      </w:r>
      <w:r w:rsidR="00276AA9">
        <w:rPr>
          <w:rFonts w:eastAsiaTheme="minorHAnsi" w:cs="Arial"/>
          <w:b/>
          <w:bCs/>
          <w:color w:val="000000"/>
          <w:lang w:eastAsia="en-US"/>
        </w:rPr>
        <w:t xml:space="preserve"> </w:t>
      </w:r>
      <w:r w:rsidR="00FE7ED2">
        <w:rPr>
          <w:rFonts w:eastAsiaTheme="minorHAnsi" w:cs="Arial"/>
          <w:b/>
          <w:bCs/>
          <w:color w:val="000000"/>
          <w:lang w:eastAsia="en-US"/>
        </w:rPr>
        <w:t>Authority</w:t>
      </w:r>
      <w:r w:rsidR="00FE7ED2" w:rsidRPr="009A35D8">
        <w:rPr>
          <w:rFonts w:eastAsiaTheme="minorHAnsi" w:cs="Arial"/>
          <w:b/>
          <w:bCs/>
          <w:color w:val="000000"/>
          <w:lang w:eastAsia="en-US"/>
        </w:rPr>
        <w:t xml:space="preserve"> </w:t>
      </w:r>
    </w:p>
    <w:p w:rsidR="00FE7ED2" w:rsidRPr="009A35D8" w:rsidRDefault="00FE7ED2" w:rsidP="0033395E">
      <w:pPr>
        <w:autoSpaceDE w:val="0"/>
        <w:autoSpaceDN w:val="0"/>
        <w:adjustRightInd w:val="0"/>
        <w:ind w:left="720"/>
        <w:rPr>
          <w:rFonts w:eastAsiaTheme="minorHAnsi" w:cs="Arial"/>
          <w:color w:val="000000"/>
          <w:lang w:eastAsia="en-US"/>
        </w:rPr>
      </w:pPr>
      <w:r w:rsidRPr="009A35D8">
        <w:rPr>
          <w:rFonts w:eastAsiaTheme="minorHAnsi" w:cs="Arial"/>
          <w:color w:val="000000"/>
          <w:lang w:eastAsia="en-US"/>
        </w:rPr>
        <w:t xml:space="preserve">The group has been given the authority by the Capital Investment Group to prioritise and monitor the Capital Equipment programme with the allocation provided. </w:t>
      </w:r>
    </w:p>
    <w:p w:rsidR="00FE7ED2" w:rsidRPr="009A35D8" w:rsidRDefault="00FE7ED2" w:rsidP="00FE7ED2">
      <w:pPr>
        <w:autoSpaceDE w:val="0"/>
        <w:autoSpaceDN w:val="0"/>
        <w:adjustRightInd w:val="0"/>
        <w:rPr>
          <w:rFonts w:eastAsiaTheme="minorHAnsi" w:cs="Arial"/>
          <w:b/>
          <w:bCs/>
          <w:color w:val="000000"/>
          <w:lang w:eastAsia="en-US"/>
        </w:rPr>
      </w:pPr>
    </w:p>
    <w:p w:rsidR="00FE7ED2" w:rsidRPr="0033395E" w:rsidRDefault="0033395E" w:rsidP="0033395E">
      <w:pPr>
        <w:pStyle w:val="ListParagraph"/>
        <w:autoSpaceDE w:val="0"/>
        <w:autoSpaceDN w:val="0"/>
        <w:adjustRightInd w:val="0"/>
        <w:rPr>
          <w:rFonts w:eastAsiaTheme="minorHAnsi" w:cs="Arial"/>
          <w:color w:val="000000"/>
          <w:lang w:eastAsia="en-US"/>
        </w:rPr>
      </w:pPr>
      <w:proofErr w:type="gramStart"/>
      <w:r>
        <w:rPr>
          <w:rFonts w:eastAsiaTheme="minorHAnsi" w:cs="Arial"/>
          <w:b/>
          <w:bCs/>
          <w:color w:val="000000"/>
          <w:lang w:eastAsia="en-US"/>
        </w:rPr>
        <w:t>4.</w:t>
      </w:r>
      <w:r w:rsidR="00FE7ED2" w:rsidRPr="0033395E">
        <w:rPr>
          <w:rFonts w:eastAsiaTheme="minorHAnsi" w:cs="Arial"/>
          <w:b/>
          <w:bCs/>
          <w:color w:val="000000"/>
          <w:lang w:eastAsia="en-US"/>
        </w:rPr>
        <w:t>Reporting</w:t>
      </w:r>
      <w:proofErr w:type="gramEnd"/>
      <w:r w:rsidR="00FE7ED2" w:rsidRPr="0033395E">
        <w:rPr>
          <w:rFonts w:eastAsiaTheme="minorHAnsi" w:cs="Arial"/>
          <w:b/>
          <w:bCs/>
          <w:color w:val="000000"/>
          <w:lang w:eastAsia="en-US"/>
        </w:rPr>
        <w:t xml:space="preserve"> Arrangements </w:t>
      </w:r>
    </w:p>
    <w:p w:rsidR="00FE7ED2" w:rsidRPr="009A35D8" w:rsidRDefault="00FE7ED2" w:rsidP="00551F7B">
      <w:pPr>
        <w:autoSpaceDE w:val="0"/>
        <w:autoSpaceDN w:val="0"/>
        <w:adjustRightInd w:val="0"/>
        <w:ind w:left="720"/>
        <w:jc w:val="both"/>
        <w:rPr>
          <w:rFonts w:eastAsiaTheme="minorHAnsi" w:cs="Arial"/>
          <w:color w:val="000000"/>
          <w:lang w:eastAsia="en-US"/>
        </w:rPr>
      </w:pPr>
      <w:r w:rsidRPr="009A35D8">
        <w:rPr>
          <w:rFonts w:eastAsiaTheme="minorHAnsi" w:cs="Arial"/>
          <w:color w:val="000000"/>
          <w:lang w:eastAsia="en-US"/>
        </w:rPr>
        <w:t>The group, through the chair, will report to the Capital Investment Group. The group will prepare regular and ad-hoc reports as required by the Capital Investment Group to inform Executive Directors Group and the Finance and Resource Committee and the NHS Fife Board for approval, in line with the “constitution and terms of reference for the Finance and Resources Committee” with: the code of Corporate Governance.</w:t>
      </w:r>
    </w:p>
    <w:p w:rsidR="00A14997" w:rsidRDefault="00A14997" w:rsidP="00A14997">
      <w:pPr>
        <w:jc w:val="both"/>
        <w:rPr>
          <w:rFonts w:cs="Arial"/>
          <w:b/>
          <w:sz w:val="22"/>
        </w:rPr>
      </w:pPr>
    </w:p>
    <w:p w:rsidR="00A14997" w:rsidRPr="00F773A4" w:rsidRDefault="00A14997" w:rsidP="00A14997">
      <w:pPr>
        <w:jc w:val="both"/>
        <w:rPr>
          <w:rFonts w:cs="Arial"/>
          <w:b/>
        </w:rPr>
      </w:pPr>
    </w:p>
    <w:p w:rsidR="00A14997" w:rsidRPr="00F773A4" w:rsidRDefault="00487D56" w:rsidP="00FF7400">
      <w:pPr>
        <w:jc w:val="both"/>
        <w:rPr>
          <w:rFonts w:cs="Arial"/>
          <w:b/>
        </w:rPr>
      </w:pPr>
      <w:r>
        <w:rPr>
          <w:rFonts w:cs="Arial"/>
          <w:b/>
        </w:rPr>
        <w:t>10.1.9</w:t>
      </w:r>
      <w:r w:rsidR="00F773A4">
        <w:rPr>
          <w:rFonts w:cs="Arial"/>
          <w:b/>
        </w:rPr>
        <w:t xml:space="preserve"> </w:t>
      </w:r>
      <w:r w:rsidR="00F773A4" w:rsidRPr="00F773A4">
        <w:rPr>
          <w:rFonts w:cs="Arial"/>
          <w:b/>
        </w:rPr>
        <w:t xml:space="preserve">IM&amp;T Equipment </w:t>
      </w:r>
      <w:r w:rsidR="00F773A4">
        <w:rPr>
          <w:rFonts w:cs="Arial"/>
          <w:b/>
        </w:rPr>
        <w:t>Management and Procurement</w:t>
      </w:r>
    </w:p>
    <w:p w:rsidR="00A14997" w:rsidRPr="00F773A4" w:rsidRDefault="00A14997" w:rsidP="00FF7400">
      <w:pPr>
        <w:jc w:val="both"/>
        <w:rPr>
          <w:rFonts w:cs="Arial"/>
          <w:b/>
        </w:rPr>
      </w:pPr>
    </w:p>
    <w:p w:rsidR="00FF7400" w:rsidRPr="00FF7400" w:rsidRDefault="00FF7400" w:rsidP="00551F7B">
      <w:pPr>
        <w:ind w:left="720"/>
        <w:jc w:val="both"/>
        <w:rPr>
          <w:rFonts w:ascii="Times New Roman" w:hAnsi="Times New Roman" w:cs="Times New Roman"/>
        </w:rPr>
      </w:pPr>
      <w:r w:rsidRPr="00FF7400">
        <w:t xml:space="preserve">Capital Funding within eHealth supports the upkeep of the IM&amp;T estate and supports the enabling revenue funding from Scottish Government in order to maintain a safe and secure IM&amp;T environment and deliver the national Digital Health and Care Strategic aims. The capital spend is governed by the </w:t>
      </w:r>
      <w:proofErr w:type="spellStart"/>
      <w:r w:rsidRPr="00FF7400">
        <w:t>ehealth</w:t>
      </w:r>
      <w:proofErr w:type="spellEnd"/>
      <w:r w:rsidRPr="00FF7400">
        <w:t xml:space="preserve"> Board, quarterly reporting to relevant NHS Fife committees and annual performance report to Scottish Government. Priorities are defined by the corporate risk register or approved business cases. Further guidance / regulation </w:t>
      </w:r>
      <w:proofErr w:type="gramStart"/>
      <w:r w:rsidRPr="00FF7400">
        <w:t>is</w:t>
      </w:r>
      <w:proofErr w:type="gramEnd"/>
      <w:r w:rsidRPr="00FF7400">
        <w:t xml:space="preserve"> provided through a Capital Management Accountant within NHS Fife Finance and the minor and major capital management groups. </w:t>
      </w:r>
    </w:p>
    <w:p w:rsidR="0042438E" w:rsidRDefault="0042438E" w:rsidP="0042438E">
      <w:pPr>
        <w:rPr>
          <w:rFonts w:cs="Arial"/>
          <w:b/>
        </w:rPr>
      </w:pPr>
    </w:p>
    <w:p w:rsidR="0042438E" w:rsidRDefault="0042438E" w:rsidP="0042438E">
      <w:pPr>
        <w:rPr>
          <w:rFonts w:cs="Arial"/>
          <w:b/>
        </w:rPr>
      </w:pPr>
    </w:p>
    <w:p w:rsidR="0042438E" w:rsidRDefault="0042438E">
      <w:pPr>
        <w:spacing w:after="200" w:line="276" w:lineRule="auto"/>
        <w:rPr>
          <w:rFonts w:cs="Arial"/>
          <w:b/>
        </w:rPr>
      </w:pPr>
      <w:r>
        <w:rPr>
          <w:rFonts w:cs="Arial"/>
          <w:b/>
        </w:rPr>
        <w:br w:type="page"/>
      </w:r>
    </w:p>
    <w:p w:rsidR="00FD65E5" w:rsidRPr="00357D7A" w:rsidRDefault="00FD65E5" w:rsidP="0042438E">
      <w:pPr>
        <w:rPr>
          <w:rFonts w:cs="Arial"/>
          <w:b/>
          <w:color w:val="000000"/>
        </w:rPr>
      </w:pPr>
      <w:r w:rsidRPr="00357D7A">
        <w:rPr>
          <w:rFonts w:cs="Arial"/>
          <w:b/>
        </w:rPr>
        <w:lastRenderedPageBreak/>
        <w:t>10.2</w:t>
      </w:r>
      <w:r w:rsidRPr="00357D7A">
        <w:rPr>
          <w:rFonts w:cs="Arial"/>
          <w:b/>
          <w:color w:val="000000"/>
        </w:rPr>
        <w:t xml:space="preserve"> Sustainability and Environmental Reporting </w:t>
      </w:r>
    </w:p>
    <w:p w:rsidR="00FD65E5" w:rsidRPr="00357D7A" w:rsidRDefault="00FD65E5" w:rsidP="00FD65E5">
      <w:pPr>
        <w:pStyle w:val="Hangingindent1"/>
        <w:tabs>
          <w:tab w:val="clear" w:pos="720"/>
          <w:tab w:val="clear" w:pos="1440"/>
          <w:tab w:val="clear" w:pos="2160"/>
          <w:tab w:val="left" w:pos="0"/>
          <w:tab w:val="left" w:pos="1134"/>
          <w:tab w:val="left" w:pos="1701"/>
          <w:tab w:val="left" w:pos="2268"/>
        </w:tabs>
        <w:spacing w:line="240" w:lineRule="auto"/>
        <w:ind w:left="0" w:firstLine="0"/>
        <w:rPr>
          <w:rFonts w:ascii="Arial" w:hAnsi="Arial" w:cs="Arial"/>
          <w:color w:val="000000"/>
          <w:szCs w:val="24"/>
          <w:lang w:val="en-GB"/>
        </w:rPr>
      </w:pPr>
    </w:p>
    <w:p w:rsidR="00FD65E5" w:rsidRPr="00357D7A" w:rsidRDefault="00FD65E5" w:rsidP="00FD65E5">
      <w:pPr>
        <w:pStyle w:val="Hangingindent1"/>
        <w:tabs>
          <w:tab w:val="clear" w:pos="720"/>
          <w:tab w:val="clear" w:pos="1440"/>
          <w:tab w:val="clear" w:pos="2160"/>
          <w:tab w:val="left" w:pos="0"/>
          <w:tab w:val="left" w:pos="1134"/>
          <w:tab w:val="left" w:pos="1701"/>
          <w:tab w:val="left" w:pos="2268"/>
        </w:tabs>
        <w:spacing w:line="240" w:lineRule="auto"/>
        <w:ind w:left="0" w:firstLine="0"/>
        <w:rPr>
          <w:rFonts w:ascii="Arial" w:hAnsi="Arial" w:cs="Arial"/>
          <w:color w:val="000000"/>
          <w:szCs w:val="24"/>
          <w:lang w:val="en-GB"/>
        </w:rPr>
      </w:pPr>
      <w:r w:rsidRPr="00357D7A">
        <w:rPr>
          <w:rFonts w:ascii="Arial" w:hAnsi="Arial" w:cs="Arial"/>
          <w:color w:val="000000"/>
          <w:szCs w:val="24"/>
          <w:lang w:val="en-GB"/>
        </w:rPr>
        <w:t>In compliance with The Climate Change (Scotland) Act and subsequent 2015 Order Fife Health Board continues to submit an annual report to the Sustainable Scotland Network, detailing compliance with the climate change duties imposed by the Act. The information returned by the Board is compiled into a national analysis report, published annually and superseding the prior requirement for public bodies to publish individual sustainability reports.  Further information on the Act, along with copies of prior year national reports for the period 2015-2018, can be found at the following resource:</w:t>
      </w:r>
    </w:p>
    <w:p w:rsidR="00FD65E5" w:rsidRPr="00357D7A" w:rsidRDefault="00FD65E5" w:rsidP="00FD65E5">
      <w:pPr>
        <w:pStyle w:val="Hangingindent1"/>
        <w:tabs>
          <w:tab w:val="clear" w:pos="720"/>
          <w:tab w:val="clear" w:pos="1440"/>
          <w:tab w:val="clear" w:pos="2160"/>
          <w:tab w:val="left" w:pos="567"/>
          <w:tab w:val="left" w:pos="1134"/>
          <w:tab w:val="left" w:pos="1701"/>
          <w:tab w:val="left" w:pos="2268"/>
        </w:tabs>
        <w:spacing w:line="240" w:lineRule="auto"/>
        <w:ind w:left="567" w:firstLine="0"/>
        <w:rPr>
          <w:rFonts w:ascii="Arial" w:hAnsi="Arial" w:cs="Arial"/>
          <w:i/>
          <w:color w:val="000000"/>
          <w:szCs w:val="24"/>
          <w:lang w:val="en-GB"/>
        </w:rPr>
      </w:pPr>
    </w:p>
    <w:p w:rsidR="00FD65E5" w:rsidRPr="00357D7A" w:rsidRDefault="00C84CFB" w:rsidP="00FD65E5">
      <w:pPr>
        <w:pStyle w:val="Hangingindent1"/>
        <w:tabs>
          <w:tab w:val="clear" w:pos="720"/>
          <w:tab w:val="clear" w:pos="1440"/>
          <w:tab w:val="clear" w:pos="2160"/>
          <w:tab w:val="left" w:pos="0"/>
          <w:tab w:val="left" w:pos="1134"/>
          <w:tab w:val="left" w:pos="1701"/>
          <w:tab w:val="left" w:pos="2268"/>
        </w:tabs>
        <w:spacing w:line="240" w:lineRule="auto"/>
        <w:ind w:left="0" w:firstLine="0"/>
        <w:rPr>
          <w:rFonts w:ascii="Arial" w:hAnsi="Arial" w:cs="Arial"/>
          <w:color w:val="000000"/>
          <w:szCs w:val="24"/>
          <w:lang w:val="en-GB"/>
        </w:rPr>
      </w:pPr>
      <w:hyperlink r:id="rId91" w:history="1">
        <w:r w:rsidR="00FD65E5" w:rsidRPr="00357D7A">
          <w:rPr>
            <w:rStyle w:val="Hyperlink"/>
            <w:rFonts w:ascii="Arial" w:eastAsiaTheme="majorEastAsia" w:hAnsi="Arial" w:cs="Arial"/>
            <w:szCs w:val="24"/>
            <w:lang w:val="en-GB"/>
          </w:rPr>
          <w:t>http://www.keepscotlandbeautiful.org/sustainability-climate-change/sustainable-scotland-network/climate-change-reporting/</w:t>
        </w:r>
      </w:hyperlink>
    </w:p>
    <w:p w:rsidR="00FD65E5" w:rsidRPr="00357D7A" w:rsidRDefault="00FD65E5" w:rsidP="00FD65E5">
      <w:pPr>
        <w:jc w:val="both"/>
        <w:rPr>
          <w:rFonts w:cs="Arial"/>
          <w:color w:val="000000"/>
          <w:lang w:eastAsia="en-GB"/>
        </w:rPr>
      </w:pPr>
    </w:p>
    <w:p w:rsidR="00FD65E5" w:rsidRPr="00357D7A" w:rsidRDefault="00FD65E5" w:rsidP="00FD65E5">
      <w:pPr>
        <w:jc w:val="both"/>
        <w:rPr>
          <w:rFonts w:cs="Arial"/>
          <w:color w:val="000000"/>
          <w:lang w:eastAsia="en-GB"/>
        </w:rPr>
      </w:pPr>
      <w:r w:rsidRPr="00357D7A">
        <w:rPr>
          <w:rFonts w:cs="Arial"/>
          <w:color w:val="000000"/>
          <w:lang w:eastAsia="en-GB"/>
        </w:rPr>
        <w:t>NHS Fife, in common with other Boards, has a clear commitment to operating and developing sustainable practices. The Sustainability Group is chaired by the Director of Estates, Facilities and Capital Planning and meets at quarterly intervals assisting the Board’s work in delivering its sustainability targets. Energy, water and waste sub-groups also meet regularly and report back to the Sustainability Group: the latter group monitors progress towards meeting revised energy reduction, carbon reduction and other targets.</w:t>
      </w:r>
    </w:p>
    <w:p w:rsidR="00FD65E5" w:rsidRPr="00357D7A" w:rsidRDefault="00FD65E5" w:rsidP="00976B81">
      <w:pPr>
        <w:jc w:val="both"/>
        <w:rPr>
          <w:rFonts w:cs="Arial"/>
          <w:b/>
          <w:color w:val="FF0000"/>
        </w:rPr>
      </w:pPr>
    </w:p>
    <w:p w:rsidR="00FD65E5" w:rsidRPr="00357D7A" w:rsidRDefault="00FD65E5" w:rsidP="00FD65E5">
      <w:pPr>
        <w:jc w:val="both"/>
        <w:rPr>
          <w:rFonts w:cs="Arial"/>
          <w:color w:val="000000"/>
          <w:lang w:eastAsia="en-GB"/>
        </w:rPr>
      </w:pPr>
      <w:r w:rsidRPr="00357D7A">
        <w:rPr>
          <w:rFonts w:cs="Arial"/>
          <w:color w:val="000000"/>
          <w:lang w:eastAsia="en-GB"/>
        </w:rPr>
        <w:t>In spring 2018 all 22 Scottish territorial &amp; special boards underwent a benchmarking exercise by Green Business UK against the NHS Scotland Statement Set, which covers: Corporate Approach; Asset Management &amp; Utilities; Travel &amp; Logistics; Adaptation; Capital Projects; Green Space &amp; Biodiversity; Sustainable Care Models; Our People; Sustainable Use of Resources; Carbon / GHG’s. After a period of revision in late autumn, when all boards could address queries raised by the initial assessment, final benchmark results were released in March 2019. NHS Fife achieved an overall rating of joint 8th and Bronze Award status. A web-based toolkit (pre-populated with the benchmarking results) will shortly be available to Boards and will generate a Sustainable Development Action Plan (SDAP) to allow them to address deficiencies for subsequent regular biennial reassessments.</w:t>
      </w:r>
    </w:p>
    <w:p w:rsidR="00FD65E5" w:rsidRPr="00357D7A" w:rsidRDefault="00FD65E5" w:rsidP="00FD65E5">
      <w:pPr>
        <w:tabs>
          <w:tab w:val="left" w:pos="426"/>
        </w:tabs>
        <w:rPr>
          <w:rFonts w:cs="Arial"/>
        </w:rPr>
      </w:pPr>
    </w:p>
    <w:p w:rsidR="00FD65E5" w:rsidRPr="00357D7A" w:rsidRDefault="00FD65E5" w:rsidP="00FD65E5">
      <w:pPr>
        <w:jc w:val="both"/>
        <w:rPr>
          <w:rFonts w:cs="Arial"/>
        </w:rPr>
      </w:pPr>
      <w:r w:rsidRPr="00357D7A">
        <w:rPr>
          <w:rFonts w:cs="Arial"/>
        </w:rPr>
        <w:t>Work on improving sustainability across these areas is central to the Board’s performance monitoring framework and is assessed continuously, being reported on annually in various methods:</w:t>
      </w:r>
    </w:p>
    <w:p w:rsidR="00FD65E5" w:rsidRPr="00357D7A" w:rsidRDefault="00FD65E5" w:rsidP="00FD65E5">
      <w:pPr>
        <w:pStyle w:val="ListParagraph"/>
        <w:numPr>
          <w:ilvl w:val="0"/>
          <w:numId w:val="83"/>
        </w:numPr>
        <w:ind w:left="426" w:hanging="426"/>
        <w:jc w:val="both"/>
        <w:rPr>
          <w:rFonts w:cs="Arial"/>
        </w:rPr>
      </w:pPr>
      <w:r w:rsidRPr="00357D7A">
        <w:rPr>
          <w:rFonts w:cs="Arial"/>
        </w:rPr>
        <w:t>directly to Scottish Government;</w:t>
      </w:r>
    </w:p>
    <w:p w:rsidR="00FD65E5" w:rsidRPr="00357D7A" w:rsidRDefault="00FD65E5" w:rsidP="00FD65E5">
      <w:pPr>
        <w:pStyle w:val="ListParagraph"/>
        <w:numPr>
          <w:ilvl w:val="0"/>
          <w:numId w:val="83"/>
        </w:numPr>
        <w:ind w:left="426" w:hanging="426"/>
        <w:jc w:val="both"/>
        <w:rPr>
          <w:rFonts w:cs="Arial"/>
        </w:rPr>
      </w:pPr>
      <w:r w:rsidRPr="00357D7A">
        <w:rPr>
          <w:rFonts w:cs="Arial"/>
        </w:rPr>
        <w:t>mandatory Carbon Reduction Commitment Energy Efficiency Scheme (CRCEES) reporting;</w:t>
      </w:r>
    </w:p>
    <w:p w:rsidR="00FD65E5" w:rsidRPr="00357D7A" w:rsidRDefault="00FD65E5" w:rsidP="00FD65E5">
      <w:pPr>
        <w:pStyle w:val="ListParagraph"/>
        <w:numPr>
          <w:ilvl w:val="0"/>
          <w:numId w:val="83"/>
        </w:numPr>
        <w:ind w:left="426" w:hanging="426"/>
        <w:jc w:val="both"/>
        <w:rPr>
          <w:rFonts w:cs="Arial"/>
        </w:rPr>
      </w:pPr>
      <w:proofErr w:type="gramStart"/>
      <w:r w:rsidRPr="00357D7A">
        <w:rPr>
          <w:rFonts w:cs="Arial"/>
        </w:rPr>
        <w:t>mandatory</w:t>
      </w:r>
      <w:proofErr w:type="gramEnd"/>
      <w:r w:rsidRPr="00357D7A">
        <w:rPr>
          <w:rFonts w:cs="Arial"/>
        </w:rPr>
        <w:t xml:space="preserve"> Climate Change Reporting (CCR) to Scottish Natural Heritage.</w:t>
      </w:r>
    </w:p>
    <w:p w:rsidR="00FD65E5" w:rsidRPr="00357D7A" w:rsidRDefault="00FD65E5" w:rsidP="00FD65E5">
      <w:pPr>
        <w:rPr>
          <w:rFonts w:cs="Arial"/>
        </w:rPr>
      </w:pPr>
    </w:p>
    <w:p w:rsidR="00FD65E5" w:rsidRPr="00357D7A" w:rsidRDefault="00FD65E5" w:rsidP="00FD65E5">
      <w:pPr>
        <w:jc w:val="both"/>
        <w:rPr>
          <w:rFonts w:cs="Arial"/>
        </w:rPr>
      </w:pPr>
      <w:r w:rsidRPr="00357D7A">
        <w:rPr>
          <w:rFonts w:cs="Arial"/>
        </w:rPr>
        <w:t xml:space="preserve">In 2016-17 and 2017-18 Internal Audit rated NHS Fife’s CRCEES reporting and record-keeping as A-rated. </w:t>
      </w:r>
    </w:p>
    <w:p w:rsidR="00FD65E5" w:rsidRPr="00357D7A" w:rsidRDefault="00FD65E5" w:rsidP="00FD65E5">
      <w:pPr>
        <w:jc w:val="both"/>
        <w:rPr>
          <w:rFonts w:cs="Arial"/>
        </w:rPr>
      </w:pPr>
    </w:p>
    <w:p w:rsidR="00FD65E5" w:rsidRPr="00357D7A" w:rsidRDefault="00FD65E5" w:rsidP="00FD65E5">
      <w:pPr>
        <w:jc w:val="both"/>
        <w:rPr>
          <w:rFonts w:cs="Arial"/>
        </w:rPr>
      </w:pPr>
      <w:r w:rsidRPr="00357D7A">
        <w:rPr>
          <w:rFonts w:cs="Arial"/>
        </w:rPr>
        <w:t xml:space="preserve">As in previous years energy-saving measures such as boiler upgrading/decentralisation and/or combined heat and power (CHP) installations and replacement of lighting with more energy efficient LED lamps etc. are being pursued wherever practicable. </w:t>
      </w:r>
    </w:p>
    <w:p w:rsidR="00FD65E5" w:rsidRPr="00357D7A" w:rsidRDefault="00FD65E5" w:rsidP="00FD65E5">
      <w:pPr>
        <w:jc w:val="both"/>
        <w:rPr>
          <w:rFonts w:cs="Arial"/>
        </w:rPr>
      </w:pPr>
    </w:p>
    <w:p w:rsidR="00FD65E5" w:rsidRPr="00357D7A" w:rsidRDefault="00FD65E5" w:rsidP="00FD65E5">
      <w:pPr>
        <w:jc w:val="both"/>
        <w:rPr>
          <w:rFonts w:cs="Arial"/>
        </w:rPr>
      </w:pPr>
      <w:r w:rsidRPr="00357D7A">
        <w:rPr>
          <w:rFonts w:cs="Arial"/>
        </w:rPr>
        <w:lastRenderedPageBreak/>
        <w:t xml:space="preserve">Continued partnership working with other Boards and Fife Council is actively sought, whereby improvements to the general environment in which Fifer’s live and work can result. </w:t>
      </w:r>
    </w:p>
    <w:p w:rsidR="00FD65E5" w:rsidRPr="00357D7A" w:rsidRDefault="00FD65E5" w:rsidP="00FD65E5">
      <w:pPr>
        <w:jc w:val="both"/>
        <w:rPr>
          <w:rFonts w:cs="Arial"/>
        </w:rPr>
      </w:pPr>
    </w:p>
    <w:p w:rsidR="00FD65E5" w:rsidRPr="00357D7A" w:rsidRDefault="00FD65E5" w:rsidP="00FD65E5">
      <w:pPr>
        <w:jc w:val="both"/>
        <w:rPr>
          <w:rFonts w:cs="Arial"/>
        </w:rPr>
      </w:pPr>
      <w:r w:rsidRPr="00357D7A">
        <w:rPr>
          <w:rFonts w:cs="Arial"/>
        </w:rPr>
        <w:t xml:space="preserve">The Board has representation on the Fife Environmental Partnership Group, which meets quarterly. The Board participates in numerous sustainability campaigns throughout the year e.g. Earth Hour, NHS Sustainability Day, Bike Week, </w:t>
      </w:r>
      <w:proofErr w:type="spellStart"/>
      <w:r w:rsidRPr="00357D7A">
        <w:rPr>
          <w:rFonts w:cs="Arial"/>
        </w:rPr>
        <w:t>Liftshare</w:t>
      </w:r>
      <w:proofErr w:type="spellEnd"/>
      <w:r w:rsidRPr="00357D7A">
        <w:rPr>
          <w:rFonts w:cs="Arial"/>
        </w:rPr>
        <w:t xml:space="preserve"> Week, </w:t>
      </w:r>
      <w:proofErr w:type="gramStart"/>
      <w:r w:rsidRPr="00357D7A">
        <w:rPr>
          <w:rFonts w:cs="Arial"/>
        </w:rPr>
        <w:t>Cycle</w:t>
      </w:r>
      <w:proofErr w:type="gramEnd"/>
      <w:r w:rsidRPr="00357D7A">
        <w:rPr>
          <w:rFonts w:cs="Arial"/>
        </w:rPr>
        <w:t xml:space="preserve"> to Work etc. and promotes these via intranet news items, web pages and staff newsletters.</w:t>
      </w:r>
    </w:p>
    <w:p w:rsidR="00357D7A" w:rsidRDefault="00357D7A" w:rsidP="00BC78C8">
      <w:pPr>
        <w:jc w:val="both"/>
        <w:rPr>
          <w:rFonts w:cs="Arial"/>
          <w:i/>
          <w:color w:val="000000"/>
        </w:rPr>
      </w:pPr>
    </w:p>
    <w:p w:rsidR="00043469" w:rsidRPr="009A4708" w:rsidRDefault="00357D7A" w:rsidP="00BC78C8">
      <w:pPr>
        <w:jc w:val="both"/>
        <w:rPr>
          <w:rFonts w:cs="Arial"/>
          <w:b/>
        </w:rPr>
      </w:pPr>
      <w:r w:rsidRPr="009A4708">
        <w:rPr>
          <w:rFonts w:cs="Arial"/>
          <w:b/>
          <w:color w:val="000000"/>
        </w:rPr>
        <w:t xml:space="preserve">10.3 </w:t>
      </w:r>
      <w:r w:rsidR="00043469" w:rsidRPr="009A4708">
        <w:rPr>
          <w:rFonts w:cs="Arial"/>
          <w:b/>
        </w:rPr>
        <w:t>Statutory Compliance</w:t>
      </w:r>
    </w:p>
    <w:p w:rsidR="00043469" w:rsidRPr="009A4708" w:rsidRDefault="00043469" w:rsidP="00043469">
      <w:pPr>
        <w:ind w:left="397"/>
        <w:jc w:val="both"/>
        <w:rPr>
          <w:rFonts w:cs="Arial"/>
        </w:rPr>
      </w:pPr>
    </w:p>
    <w:p w:rsidR="00043469" w:rsidRPr="009A4708" w:rsidRDefault="00043469" w:rsidP="00043469">
      <w:pPr>
        <w:ind w:left="397"/>
        <w:jc w:val="both"/>
        <w:rPr>
          <w:rFonts w:cs="Arial"/>
        </w:rPr>
      </w:pPr>
      <w:r w:rsidRPr="009A4708">
        <w:rPr>
          <w:rFonts w:cs="Arial"/>
        </w:rPr>
        <w:t>In order to achieve the required improvement on Statutory Compliance, it will be necessary to ensure that the actions identified are controlled and coordinated, with line responsibility being allocated to staff accountable for the ongoing management and effectiveness of the asset management system.  In addition, it is essential that the use of the asset management system is integrated into the roles and responsibilities of all NHS Fife Estates and Facilities staff in order that the data within the system is constantly live and reliable.</w:t>
      </w:r>
    </w:p>
    <w:p w:rsidR="00043469" w:rsidRPr="009A4708" w:rsidRDefault="00043469" w:rsidP="00043469">
      <w:pPr>
        <w:ind w:left="397"/>
        <w:jc w:val="both"/>
        <w:rPr>
          <w:rFonts w:cs="Arial"/>
        </w:rPr>
      </w:pPr>
    </w:p>
    <w:p w:rsidR="00043469" w:rsidRPr="009A4708" w:rsidRDefault="00043469" w:rsidP="00043469">
      <w:pPr>
        <w:ind w:left="397"/>
        <w:jc w:val="both"/>
        <w:rPr>
          <w:rFonts w:cs="Arial"/>
        </w:rPr>
      </w:pPr>
      <w:r w:rsidRPr="009A4708">
        <w:rPr>
          <w:rFonts w:cs="Arial"/>
        </w:rPr>
        <w:t xml:space="preserve">Actions to deal with significant and high risk items of statutory compliance will be facilitated by allocating responsibilities to specific Estates Managers/Officers within NHS Fife and integrating them into personal objectives formalised within the current </w:t>
      </w:r>
      <w:proofErr w:type="spellStart"/>
      <w:r w:rsidRPr="009A4708">
        <w:rPr>
          <w:rFonts w:cs="Arial"/>
        </w:rPr>
        <w:t>eKSF</w:t>
      </w:r>
      <w:proofErr w:type="spellEnd"/>
      <w:r w:rsidRPr="009A4708">
        <w:rPr>
          <w:rFonts w:cs="Arial"/>
        </w:rPr>
        <w:t xml:space="preserve"> system.  Progress continues to be monitored on a 2 monthly basis at NHS Fife Estates Health and Safety meetings chaired by the Head of Estates.</w:t>
      </w:r>
    </w:p>
    <w:p w:rsidR="00043469" w:rsidRPr="009A4708" w:rsidRDefault="00043469" w:rsidP="00043469">
      <w:pPr>
        <w:ind w:left="397"/>
        <w:jc w:val="both"/>
        <w:rPr>
          <w:rFonts w:cs="Arial"/>
        </w:rPr>
      </w:pPr>
    </w:p>
    <w:p w:rsidR="00043469" w:rsidRPr="009A4708" w:rsidRDefault="00043469" w:rsidP="00043469">
      <w:pPr>
        <w:ind w:left="397"/>
        <w:jc w:val="both"/>
        <w:rPr>
          <w:rFonts w:cs="Arial"/>
        </w:rPr>
      </w:pPr>
      <w:r w:rsidRPr="009A4708">
        <w:rPr>
          <w:rFonts w:cs="Arial"/>
        </w:rPr>
        <w:t>Issues relating to capital will be entered on the risk prioritised Statutory Compliance Capital plan and addressed accordingly.  The statutory compliance action plans based on SCART will always be prioritised on a risk rating basis thus eradicating higher risk items initially and progressing down to lower risk rated items.</w:t>
      </w:r>
    </w:p>
    <w:p w:rsidR="00043469" w:rsidRPr="009A4708" w:rsidRDefault="00043469" w:rsidP="00043469">
      <w:pPr>
        <w:ind w:left="397"/>
        <w:jc w:val="both"/>
        <w:rPr>
          <w:rFonts w:cs="Arial"/>
        </w:rPr>
      </w:pPr>
    </w:p>
    <w:p w:rsidR="003A1E49" w:rsidRPr="009A4708" w:rsidRDefault="003A1E49" w:rsidP="00043469">
      <w:pPr>
        <w:ind w:left="360"/>
        <w:jc w:val="both"/>
        <w:rPr>
          <w:rFonts w:cs="Arial"/>
          <w:b/>
        </w:rPr>
      </w:pPr>
      <w:bookmarkStart w:id="76" w:name="OLE_LINK10"/>
    </w:p>
    <w:p w:rsidR="00043469" w:rsidRPr="009A4708" w:rsidRDefault="009A4708" w:rsidP="0033395E">
      <w:pPr>
        <w:spacing w:after="200" w:line="276" w:lineRule="auto"/>
        <w:rPr>
          <w:rFonts w:cs="Arial"/>
          <w:b/>
          <w:color w:val="FF0000"/>
        </w:rPr>
      </w:pPr>
      <w:r>
        <w:rPr>
          <w:rFonts w:cs="Arial"/>
          <w:b/>
        </w:rPr>
        <w:t xml:space="preserve">10.4 </w:t>
      </w:r>
      <w:r w:rsidR="00043469" w:rsidRPr="009A4708">
        <w:rPr>
          <w:rFonts w:cs="Arial"/>
          <w:b/>
        </w:rPr>
        <w:t>Performance Monitoring</w:t>
      </w:r>
    </w:p>
    <w:bookmarkEnd w:id="76"/>
    <w:p w:rsidR="00043469" w:rsidRPr="009A4708" w:rsidRDefault="00043469" w:rsidP="00BC78C8">
      <w:pPr>
        <w:ind w:left="397"/>
        <w:jc w:val="both"/>
        <w:rPr>
          <w:rFonts w:cs="Arial"/>
        </w:rPr>
      </w:pPr>
      <w:r w:rsidRPr="009A4708">
        <w:rPr>
          <w:rFonts w:cs="Arial"/>
        </w:rPr>
        <w:t>Scottish Government guidance lists a set of PAMS key performance indicators (KPI’s) which must be reported against.  These KPI’s must be Specific, Measurable, Agreed, Realistic and Timed.  NHS Fife has Key Performance Indicators for the measurement of the performance of property and related assets. These KPI’s will progressively demonstrate improvements through the following objectives:</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Reduce age profile</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physical condition</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Reduce backlog maintenance</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space utilisation</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functional suitability</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environmental performance</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quality</w:t>
      </w:r>
    </w:p>
    <w:p w:rsidR="00043469" w:rsidRPr="009A4708" w:rsidRDefault="00043469" w:rsidP="00BC78C8">
      <w:pPr>
        <w:numPr>
          <w:ilvl w:val="3"/>
          <w:numId w:val="13"/>
        </w:numPr>
        <w:tabs>
          <w:tab w:val="clear" w:pos="1191"/>
          <w:tab w:val="num" w:pos="1021"/>
        </w:tabs>
        <w:ind w:left="1021"/>
        <w:jc w:val="both"/>
        <w:rPr>
          <w:rFonts w:cs="Arial"/>
        </w:rPr>
      </w:pPr>
      <w:r w:rsidRPr="009A4708">
        <w:rPr>
          <w:rFonts w:cs="Arial"/>
        </w:rPr>
        <w:t>Improve statutory compliance</w:t>
      </w:r>
    </w:p>
    <w:p w:rsidR="00043469" w:rsidRPr="009A4708" w:rsidRDefault="00043469" w:rsidP="00BC78C8">
      <w:pPr>
        <w:ind w:left="624"/>
        <w:jc w:val="both"/>
        <w:rPr>
          <w:rFonts w:cs="Arial"/>
        </w:rPr>
      </w:pPr>
    </w:p>
    <w:p w:rsidR="00043469" w:rsidRPr="009A4708" w:rsidRDefault="00043469" w:rsidP="00BC78C8">
      <w:pPr>
        <w:ind w:left="397"/>
        <w:jc w:val="both"/>
        <w:rPr>
          <w:rFonts w:cs="Arial"/>
        </w:rPr>
      </w:pPr>
      <w:r w:rsidRPr="009A4708">
        <w:rPr>
          <w:rFonts w:cs="Arial"/>
        </w:rPr>
        <w:t xml:space="preserve">These KPI’s are detailed in the Table below and will be reported to the </w:t>
      </w:r>
      <w:r w:rsidR="0063463E" w:rsidRPr="009A4708">
        <w:rPr>
          <w:rFonts w:cs="Arial"/>
        </w:rPr>
        <w:t>Finance Capital Investment</w:t>
      </w:r>
      <w:r w:rsidRPr="009A4708">
        <w:rPr>
          <w:rFonts w:cs="Arial"/>
        </w:rPr>
        <w:t xml:space="preserve"> Group and Fife NHS Board annually through the PAMS document.</w:t>
      </w:r>
    </w:p>
    <w:p w:rsidR="00043469" w:rsidRPr="009A4708" w:rsidRDefault="00043469" w:rsidP="00BC78C8">
      <w:pPr>
        <w:ind w:left="794"/>
        <w:jc w:val="both"/>
        <w:rPr>
          <w:rFonts w:cs="Arial"/>
        </w:rPr>
      </w:pPr>
    </w:p>
    <w:p w:rsidR="0033395E" w:rsidRPr="009A4708" w:rsidRDefault="00043469" w:rsidP="00BC78C8">
      <w:pPr>
        <w:ind w:left="397"/>
        <w:jc w:val="both"/>
        <w:rPr>
          <w:rFonts w:cs="Arial"/>
          <w:b/>
        </w:rPr>
      </w:pPr>
      <w:r w:rsidRPr="009A4708">
        <w:rPr>
          <w:rFonts w:cs="Arial"/>
        </w:rPr>
        <w:t xml:space="preserve">NHS Fife performance targets have also been established for these performance indicators and these are shown alongside the 2020 NHS Scotland Performance Targets. </w:t>
      </w:r>
    </w:p>
    <w:p w:rsidR="0033395E" w:rsidRDefault="0033395E" w:rsidP="003A1E49">
      <w:pPr>
        <w:jc w:val="both"/>
        <w:rPr>
          <w:rFonts w:cs="Arial"/>
          <w:b/>
        </w:rPr>
      </w:pPr>
    </w:p>
    <w:p w:rsidR="0042438E" w:rsidRPr="009A4708" w:rsidRDefault="0042438E" w:rsidP="003A1E49">
      <w:pPr>
        <w:jc w:val="both"/>
        <w:rPr>
          <w:rFonts w:cs="Arial"/>
          <w:b/>
        </w:rPr>
      </w:pPr>
    </w:p>
    <w:p w:rsidR="009675A2" w:rsidRDefault="003A1E49" w:rsidP="0042438E">
      <w:pPr>
        <w:spacing w:after="200" w:line="276" w:lineRule="auto"/>
        <w:rPr>
          <w:rFonts w:cs="Arial"/>
          <w:b/>
        </w:rPr>
      </w:pPr>
      <w:r w:rsidRPr="0053321F">
        <w:rPr>
          <w:rFonts w:cs="Arial"/>
          <w:b/>
        </w:rPr>
        <w:t>Key Performance Indicators</w:t>
      </w:r>
    </w:p>
    <w:p w:rsidR="0033395E" w:rsidRPr="0033395E" w:rsidRDefault="0033395E" w:rsidP="003A1E49">
      <w:pPr>
        <w:jc w:val="both"/>
        <w:rPr>
          <w:rFonts w:cs="Arial"/>
          <w:sz w:val="22"/>
        </w:rPr>
      </w:pPr>
    </w:p>
    <w:p w:rsidR="003A1E49" w:rsidRPr="0033395E" w:rsidRDefault="008D4A81" w:rsidP="003A1E49">
      <w:pPr>
        <w:jc w:val="both"/>
        <w:rPr>
          <w:color w:val="FF0000"/>
        </w:rPr>
      </w:pPr>
      <w:r w:rsidRPr="008D4A81">
        <w:rPr>
          <w:noProof/>
          <w:lang w:val="en-US" w:eastAsia="en-US"/>
        </w:rPr>
        <w:drawing>
          <wp:inline distT="0" distB="0" distL="0" distR="0">
            <wp:extent cx="6481066" cy="5398779"/>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6480262" cy="5398109"/>
                    </a:xfrm>
                    <a:prstGeom prst="rect">
                      <a:avLst/>
                    </a:prstGeom>
                    <a:noFill/>
                    <a:ln w="9525">
                      <a:noFill/>
                      <a:miter lim="800000"/>
                      <a:headEnd/>
                      <a:tailEnd/>
                    </a:ln>
                  </pic:spPr>
                </pic:pic>
              </a:graphicData>
            </a:graphic>
          </wp:inline>
        </w:drawing>
      </w:r>
      <w:r w:rsidRPr="008D4A81">
        <w:t xml:space="preserve"> </w:t>
      </w:r>
    </w:p>
    <w:p w:rsidR="003A1E49" w:rsidRDefault="003A1E49" w:rsidP="003A1E49">
      <w:pPr>
        <w:rPr>
          <w:rFonts w:cs="Arial"/>
          <w:sz w:val="18"/>
        </w:rPr>
        <w:sectPr w:rsidR="003A1E49" w:rsidSect="009232B5">
          <w:headerReference w:type="even" r:id="rId93"/>
          <w:headerReference w:type="default" r:id="rId94"/>
          <w:headerReference w:type="first" r:id="rId95"/>
          <w:pgSz w:w="11906" w:h="16838" w:code="9"/>
          <w:pgMar w:top="1440" w:right="1440" w:bottom="1440" w:left="1440" w:header="720" w:footer="720" w:gutter="0"/>
          <w:cols w:space="720"/>
          <w:docGrid w:linePitch="360"/>
        </w:sectPr>
      </w:pPr>
    </w:p>
    <w:p w:rsidR="00C707FB" w:rsidRPr="008F0D6A" w:rsidRDefault="009A4708" w:rsidP="0004688B">
      <w:pPr>
        <w:pStyle w:val="Heading2Nonum"/>
        <w:rPr>
          <w:rFonts w:cs="Arial"/>
          <w:color w:val="auto"/>
          <w:spacing w:val="0"/>
          <w:sz w:val="24"/>
        </w:rPr>
      </w:pPr>
      <w:bookmarkStart w:id="77" w:name="_Toc463517976"/>
      <w:bookmarkStart w:id="78" w:name="_Toc466293504"/>
      <w:bookmarkEnd w:id="74"/>
      <w:bookmarkEnd w:id="75"/>
      <w:r>
        <w:rPr>
          <w:rFonts w:cs="Arial"/>
          <w:color w:val="auto"/>
          <w:spacing w:val="0"/>
          <w:sz w:val="24"/>
        </w:rPr>
        <w:lastRenderedPageBreak/>
        <w:t>10.5</w:t>
      </w:r>
      <w:r w:rsidR="008F0D6A">
        <w:rPr>
          <w:rFonts w:cs="Arial"/>
          <w:color w:val="auto"/>
          <w:spacing w:val="0"/>
          <w:sz w:val="24"/>
        </w:rPr>
        <w:t xml:space="preserve"> Risks and Constraints to Successful D</w:t>
      </w:r>
      <w:r w:rsidR="00C707FB" w:rsidRPr="008F0D6A">
        <w:rPr>
          <w:rFonts w:cs="Arial"/>
          <w:color w:val="auto"/>
          <w:spacing w:val="0"/>
          <w:sz w:val="24"/>
        </w:rPr>
        <w:t>elivery of the PAMS</w:t>
      </w:r>
      <w:r w:rsidR="00D74D6E" w:rsidRPr="008F0D6A">
        <w:rPr>
          <w:rFonts w:cs="Arial"/>
          <w:color w:val="auto"/>
          <w:spacing w:val="0"/>
          <w:sz w:val="24"/>
        </w:rPr>
        <w:t xml:space="preserve"> </w:t>
      </w:r>
    </w:p>
    <w:p w:rsidR="00976B81" w:rsidRDefault="009B638B" w:rsidP="00BC78C8">
      <w:pPr>
        <w:spacing w:after="200" w:line="276" w:lineRule="auto"/>
        <w:ind w:left="720"/>
        <w:rPr>
          <w:rFonts w:cs="Arial"/>
          <w:lang w:eastAsia="en-US"/>
        </w:rPr>
      </w:pPr>
      <w:r w:rsidRPr="00FC596B">
        <w:rPr>
          <w:rFonts w:cs="Arial"/>
          <w:lang w:eastAsia="en-US"/>
        </w:rPr>
        <w:t>The main constraint to the delivery of the PAMS is the la</w:t>
      </w:r>
      <w:r w:rsidR="00976B81">
        <w:rPr>
          <w:rFonts w:cs="Arial"/>
          <w:lang w:eastAsia="en-US"/>
        </w:rPr>
        <w:t xml:space="preserve">ck of Capital Funding available. </w:t>
      </w:r>
    </w:p>
    <w:p w:rsidR="009B638B" w:rsidRPr="00FC596B" w:rsidRDefault="009B638B" w:rsidP="00BC78C8">
      <w:pPr>
        <w:spacing w:after="200" w:line="276" w:lineRule="auto"/>
        <w:ind w:left="720"/>
        <w:rPr>
          <w:rFonts w:cs="Arial"/>
          <w:lang w:eastAsia="en-US"/>
        </w:rPr>
      </w:pPr>
      <w:r w:rsidRPr="00FC596B">
        <w:rPr>
          <w:rFonts w:cs="Arial"/>
          <w:lang w:eastAsia="en-US"/>
        </w:rPr>
        <w:t xml:space="preserve">NHS Fife is competing with all other Public Sectors for this funding but doing nothing is not an option. The biggest </w:t>
      </w:r>
      <w:r w:rsidR="0004688B" w:rsidRPr="00FC596B">
        <w:rPr>
          <w:rFonts w:cs="Arial"/>
          <w:lang w:eastAsia="en-US"/>
        </w:rPr>
        <w:t xml:space="preserve">single </w:t>
      </w:r>
      <w:r w:rsidRPr="00FC596B">
        <w:rPr>
          <w:rFonts w:cs="Arial"/>
          <w:lang w:eastAsia="en-US"/>
        </w:rPr>
        <w:t>risk is the aging Victoria Hospital tower block which has a l</w:t>
      </w:r>
      <w:r w:rsidR="00C80253" w:rsidRPr="00FC596B">
        <w:rPr>
          <w:rFonts w:cs="Arial"/>
          <w:lang w:eastAsia="en-US"/>
        </w:rPr>
        <w:t>imited life expectancy and, without major investment</w:t>
      </w:r>
      <w:r w:rsidRPr="00FC596B">
        <w:rPr>
          <w:rFonts w:cs="Arial"/>
          <w:lang w:eastAsia="en-US"/>
        </w:rPr>
        <w:t xml:space="preserve"> in the very near future, </w:t>
      </w:r>
      <w:r w:rsidR="00C80253" w:rsidRPr="00FC596B">
        <w:rPr>
          <w:rFonts w:cs="Arial"/>
          <w:lang w:eastAsia="en-US"/>
        </w:rPr>
        <w:t xml:space="preserve">will </w:t>
      </w:r>
      <w:r w:rsidRPr="00FC596B">
        <w:rPr>
          <w:rFonts w:cs="Arial"/>
          <w:lang w:eastAsia="en-US"/>
        </w:rPr>
        <w:t>become unsafe.</w:t>
      </w:r>
    </w:p>
    <w:p w:rsidR="00C842B5" w:rsidRPr="00FC596B" w:rsidRDefault="000D1ECD" w:rsidP="00BC78C8">
      <w:pPr>
        <w:pStyle w:val="HFSbodytext"/>
        <w:ind w:left="720"/>
        <w:jc w:val="both"/>
        <w:rPr>
          <w:rFonts w:cs="Arial"/>
        </w:rPr>
      </w:pPr>
      <w:r w:rsidRPr="00FC596B">
        <w:rPr>
          <w:rFonts w:cs="Arial"/>
        </w:rPr>
        <w:t>Accurate comparisons are vital to track performance. W</w:t>
      </w:r>
      <w:r w:rsidR="009B638B" w:rsidRPr="00FC596B">
        <w:rPr>
          <w:rFonts w:cs="Arial"/>
        </w:rPr>
        <w:t>e reported in 201</w:t>
      </w:r>
      <w:r w:rsidRPr="00FC596B">
        <w:rPr>
          <w:rFonts w:cs="Arial"/>
        </w:rPr>
        <w:t xml:space="preserve">7 that </w:t>
      </w:r>
      <w:r w:rsidR="009B638B" w:rsidRPr="00FC596B">
        <w:rPr>
          <w:rFonts w:cs="Arial"/>
        </w:rPr>
        <w:t xml:space="preserve">base </w:t>
      </w:r>
      <w:r w:rsidR="000F3FB2" w:rsidRPr="00FC596B">
        <w:rPr>
          <w:rFonts w:cs="Arial"/>
        </w:rPr>
        <w:t>data merged from Acute, Primary Care and Divisional sources varied significantly in several areas including area measurement formats, classifications and block structures.</w:t>
      </w:r>
    </w:p>
    <w:p w:rsidR="00C12266" w:rsidRPr="00FC596B" w:rsidRDefault="000D1ECD" w:rsidP="00BC78C8">
      <w:pPr>
        <w:pStyle w:val="HFSbodytext"/>
        <w:ind w:left="720"/>
        <w:jc w:val="both"/>
        <w:rPr>
          <w:rFonts w:cs="Arial"/>
        </w:rPr>
      </w:pPr>
      <w:r w:rsidRPr="00FC596B">
        <w:rPr>
          <w:rFonts w:cs="Arial"/>
        </w:rPr>
        <w:t>A</w:t>
      </w:r>
      <w:r w:rsidR="000F3FB2" w:rsidRPr="00FC596B">
        <w:rPr>
          <w:rFonts w:cs="Arial"/>
        </w:rPr>
        <w:t xml:space="preserve"> major exercise in updating Fifes EAMS data </w:t>
      </w:r>
      <w:r w:rsidR="00C12266" w:rsidRPr="00FC596B">
        <w:rPr>
          <w:rFonts w:cs="Arial"/>
        </w:rPr>
        <w:t xml:space="preserve">and CAD drawings </w:t>
      </w:r>
      <w:r w:rsidR="000F3FB2" w:rsidRPr="00FC596B">
        <w:rPr>
          <w:rFonts w:cs="Arial"/>
        </w:rPr>
        <w:t xml:space="preserve">was undertaken, the majority of which was completed </w:t>
      </w:r>
      <w:r w:rsidR="00C12266" w:rsidRPr="00FC596B">
        <w:rPr>
          <w:rFonts w:cs="Arial"/>
        </w:rPr>
        <w:t xml:space="preserve">early </w:t>
      </w:r>
      <w:r w:rsidR="000F3FB2" w:rsidRPr="00FC596B">
        <w:rPr>
          <w:rFonts w:cs="Arial"/>
        </w:rPr>
        <w:t>2018 and rep</w:t>
      </w:r>
      <w:r w:rsidR="00C12266" w:rsidRPr="00FC596B">
        <w:rPr>
          <w:rFonts w:cs="Arial"/>
        </w:rPr>
        <w:t>orted in last year’s PAMS. This year, we can now report actual incremental changes over the year with much greater confidence and have moved on to finalise the population of downstream systems such as the ‘Smarter Offi</w:t>
      </w:r>
      <w:r w:rsidRPr="00FC596B">
        <w:rPr>
          <w:rFonts w:cs="Arial"/>
        </w:rPr>
        <w:t>ces’ initiative with the corrected</w:t>
      </w:r>
      <w:r w:rsidR="00C12266" w:rsidRPr="00FC596B">
        <w:rPr>
          <w:rFonts w:cs="Arial"/>
        </w:rPr>
        <w:t xml:space="preserve"> data.</w:t>
      </w:r>
    </w:p>
    <w:p w:rsidR="000F3FB2" w:rsidRPr="00FC596B" w:rsidRDefault="006A5DB5" w:rsidP="00BC78C8">
      <w:pPr>
        <w:pStyle w:val="HFSbodytext"/>
        <w:ind w:left="720"/>
        <w:jc w:val="both"/>
        <w:rPr>
          <w:rFonts w:cs="Arial"/>
        </w:rPr>
      </w:pPr>
      <w:r w:rsidRPr="00FC596B">
        <w:rPr>
          <w:rFonts w:cs="Arial"/>
        </w:rPr>
        <w:t>Property condition survey work commissioned</w:t>
      </w:r>
      <w:r w:rsidR="00C12266" w:rsidRPr="00FC596B">
        <w:rPr>
          <w:rFonts w:cs="Arial"/>
        </w:rPr>
        <w:t xml:space="preserve"> by HFS </w:t>
      </w:r>
      <w:r w:rsidRPr="00FC596B">
        <w:rPr>
          <w:rFonts w:cs="Arial"/>
        </w:rPr>
        <w:t xml:space="preserve">to populate our EAMS </w:t>
      </w:r>
      <w:r w:rsidR="00C12266" w:rsidRPr="00FC596B">
        <w:rPr>
          <w:rFonts w:cs="Arial"/>
        </w:rPr>
        <w:t xml:space="preserve">has not fully covered our 5 yearly </w:t>
      </w:r>
      <w:r w:rsidRPr="00FC596B">
        <w:rPr>
          <w:rFonts w:cs="Arial"/>
        </w:rPr>
        <w:t xml:space="preserve">cyclic needs and </w:t>
      </w:r>
      <w:r w:rsidR="00C12266" w:rsidRPr="00FC596B">
        <w:rPr>
          <w:rFonts w:cs="Arial"/>
        </w:rPr>
        <w:t>NHS Fife have</w:t>
      </w:r>
      <w:r w:rsidRPr="00FC596B">
        <w:rPr>
          <w:rFonts w:cs="Arial"/>
        </w:rPr>
        <w:t>,</w:t>
      </w:r>
      <w:r w:rsidR="00C12266" w:rsidRPr="00FC596B">
        <w:rPr>
          <w:rFonts w:cs="Arial"/>
        </w:rPr>
        <w:t xml:space="preserve"> in previous years</w:t>
      </w:r>
      <w:r w:rsidRPr="00FC596B">
        <w:rPr>
          <w:rFonts w:cs="Arial"/>
        </w:rPr>
        <w:t>,</w:t>
      </w:r>
      <w:r w:rsidR="00C12266" w:rsidRPr="00FC596B">
        <w:rPr>
          <w:rFonts w:cs="Arial"/>
        </w:rPr>
        <w:t xml:space="preserve"> s</w:t>
      </w:r>
      <w:r w:rsidRPr="00FC596B">
        <w:rPr>
          <w:rFonts w:cs="Arial"/>
        </w:rPr>
        <w:t>ubsidised additional surveys</w:t>
      </w:r>
      <w:r w:rsidR="0004688B" w:rsidRPr="00FC596B">
        <w:rPr>
          <w:rFonts w:cs="Arial"/>
        </w:rPr>
        <w:t xml:space="preserve"> in an attempt</w:t>
      </w:r>
      <w:r w:rsidR="00C12266" w:rsidRPr="00FC596B">
        <w:rPr>
          <w:rFonts w:cs="Arial"/>
        </w:rPr>
        <w:t xml:space="preserve"> to keep this </w:t>
      </w:r>
      <w:r w:rsidRPr="00FC596B">
        <w:rPr>
          <w:rFonts w:cs="Arial"/>
        </w:rPr>
        <w:t>program on target. It is expected that this funding will further reduce in years to come, yet the reliance on this data in making clear and concise strategic decisions is clearly crucial. Furthermore, the distraction of operational staff to review this data on a regular basis has been significant therefore we have c</w:t>
      </w:r>
      <w:r w:rsidR="0004688B" w:rsidRPr="00FC596B">
        <w:rPr>
          <w:rFonts w:cs="Arial"/>
        </w:rPr>
        <w:t>ommissioned a dedicated surveyor post</w:t>
      </w:r>
      <w:r w:rsidRPr="00FC596B">
        <w:rPr>
          <w:rFonts w:cs="Arial"/>
        </w:rPr>
        <w:t xml:space="preserve"> to develop reliable and consistent updates to this data</w:t>
      </w:r>
    </w:p>
    <w:bookmarkEnd w:id="77"/>
    <w:bookmarkEnd w:id="78"/>
    <w:p w:rsidR="00A14997" w:rsidRDefault="00A14997" w:rsidP="00BC78C8">
      <w:pPr>
        <w:spacing w:after="200" w:line="276" w:lineRule="auto"/>
        <w:ind w:left="720"/>
        <w:jc w:val="both"/>
      </w:pPr>
      <w:r>
        <w:t>Difficulties have arisen for the Equipment Group in the supply of agreed purchases with appropriate timescales via our Procurement section. Discussions are ongoing in an attempt to alleviate these issues.</w:t>
      </w:r>
    </w:p>
    <w:p w:rsidR="00993D33" w:rsidRDefault="00FC596B" w:rsidP="00BC78C8">
      <w:pPr>
        <w:spacing w:after="200" w:line="276" w:lineRule="auto"/>
        <w:ind w:left="720"/>
        <w:jc w:val="both"/>
      </w:pPr>
      <w:r w:rsidRPr="00FC596B">
        <w:t>In developing robust statutory and compliance data, t</w:t>
      </w:r>
      <w:r w:rsidR="0004688B" w:rsidRPr="00FC596B">
        <w:t xml:space="preserve">he new SCART 2 question set </w:t>
      </w:r>
      <w:r w:rsidR="00BC78C8">
        <w:t>is now being developed to site level</w:t>
      </w:r>
      <w:r w:rsidR="00993D33">
        <w:t xml:space="preserve"> as it is currently only at Sector level</w:t>
      </w:r>
      <w:r w:rsidRPr="00FC596B">
        <w:t>.</w:t>
      </w:r>
      <w:r w:rsidR="00993D33">
        <w:t xml:space="preserve"> This will give better identification of site specific risks.</w:t>
      </w:r>
      <w:r w:rsidRPr="00FC596B">
        <w:t xml:space="preserve"> </w:t>
      </w:r>
    </w:p>
    <w:p w:rsidR="002460D4" w:rsidRDefault="00FC596B" w:rsidP="00BC78C8">
      <w:pPr>
        <w:spacing w:after="200" w:line="276" w:lineRule="auto"/>
        <w:ind w:left="720"/>
        <w:jc w:val="both"/>
      </w:pPr>
      <w:r w:rsidRPr="00FC596B">
        <w:t>I</w:t>
      </w:r>
      <w:r w:rsidR="000D1ECD" w:rsidRPr="00FC596B">
        <w:t>t was hoped that inclusion of fire risk data directly</w:t>
      </w:r>
      <w:r w:rsidR="00997468" w:rsidRPr="00FC596B">
        <w:t xml:space="preserve"> into</w:t>
      </w:r>
      <w:r w:rsidR="000F3FB2" w:rsidRPr="00FC596B">
        <w:t xml:space="preserve"> </w:t>
      </w:r>
      <w:r w:rsidR="000D1ECD" w:rsidRPr="00FC596B">
        <w:t xml:space="preserve">EAMS via version 10 software would have been completed by 31 March </w:t>
      </w:r>
      <w:r w:rsidR="000D1ECD" w:rsidRPr="00BC78C8">
        <w:t>2019. A delay in the roll out of this software has prevented automatic linking but all capital sums have been manually</w:t>
      </w:r>
      <w:r w:rsidR="00C80253" w:rsidRPr="00BC78C8">
        <w:t xml:space="preserve"> input.</w:t>
      </w:r>
    </w:p>
    <w:p w:rsidR="00993D33" w:rsidRPr="00FC596B" w:rsidRDefault="00993D33" w:rsidP="00BC78C8">
      <w:pPr>
        <w:spacing w:after="200" w:line="276" w:lineRule="auto"/>
        <w:ind w:left="720"/>
        <w:jc w:val="both"/>
      </w:pPr>
    </w:p>
    <w:p w:rsidR="00976B81" w:rsidRDefault="00976B81" w:rsidP="00BC78C8">
      <w:pPr>
        <w:spacing w:after="200" w:line="276" w:lineRule="auto"/>
        <w:ind w:left="720"/>
        <w:jc w:val="both"/>
      </w:pPr>
      <w:r>
        <w:lastRenderedPageBreak/>
        <w:t>NHS Fife uses the proprietary risk management tool ‘Datix’ to record and compare risks througho</w:t>
      </w:r>
      <w:r w:rsidR="002F419B">
        <w:t>ut the organisation. The system</w:t>
      </w:r>
      <w:r>
        <w:t xml:space="preserve"> </w:t>
      </w:r>
      <w:r w:rsidR="002F419B">
        <w:t>comprises</w:t>
      </w:r>
      <w:r>
        <w:t xml:space="preserve"> a 5</w:t>
      </w:r>
      <w:r w:rsidR="002F419B">
        <w:t xml:space="preserve"> </w:t>
      </w:r>
      <w:r>
        <w:t>x</w:t>
      </w:r>
      <w:r w:rsidR="002F419B">
        <w:t xml:space="preserve"> </w:t>
      </w:r>
      <w:r>
        <w:t xml:space="preserve">5 scoring matrix which evaluates </w:t>
      </w:r>
      <w:r w:rsidR="002F419B">
        <w:t xml:space="preserve">both probability and magnitude in the event of the risk materialising. The system is applied to all risk evaluation to create a level playing field over the differing assets when considering which capital projects as considered in the </w:t>
      </w:r>
      <w:r>
        <w:t>PAMS</w:t>
      </w:r>
      <w:r w:rsidR="002F419B">
        <w:t>.</w:t>
      </w:r>
    </w:p>
    <w:p w:rsidR="003120DF" w:rsidRDefault="00FC596B" w:rsidP="00BC78C8">
      <w:pPr>
        <w:spacing w:after="200" w:line="276" w:lineRule="auto"/>
        <w:ind w:left="720"/>
        <w:jc w:val="both"/>
      </w:pPr>
      <w:r w:rsidRPr="00FC596B">
        <w:t xml:space="preserve">Assembly of the PAMS document is a labour intensive process </w:t>
      </w:r>
      <w:r>
        <w:t>and requires committed input from a large number of sources to provide a coherent and meaningful document. In previous years, this has not proved entirely satisfactory with information gathering being inconsistent.  In 2019, NHS Fi</w:t>
      </w:r>
      <w:r w:rsidR="00976B81">
        <w:t>fe will assemble</w:t>
      </w:r>
      <w:r>
        <w:t xml:space="preserve"> a dedicated high level </w:t>
      </w:r>
      <w:proofErr w:type="gramStart"/>
      <w:r>
        <w:t>PAMS</w:t>
      </w:r>
      <w:proofErr w:type="gramEnd"/>
      <w:r>
        <w:t xml:space="preserve"> group as a subcommittee of the Capital Investment Group to ensure that the required data will be provided on time, to the correct level of detail and in a meaningful format.</w:t>
      </w:r>
    </w:p>
    <w:p w:rsidR="002F419B" w:rsidRPr="002F419B" w:rsidRDefault="002F419B" w:rsidP="002F419B">
      <w:pPr>
        <w:spacing w:after="200" w:line="276" w:lineRule="auto"/>
        <w:jc w:val="both"/>
      </w:pPr>
    </w:p>
    <w:p w:rsidR="00146DF2" w:rsidRPr="0033395E" w:rsidRDefault="009A4708" w:rsidP="00146DF2">
      <w:pPr>
        <w:spacing w:after="200" w:line="276" w:lineRule="auto"/>
        <w:rPr>
          <w:b/>
        </w:rPr>
      </w:pPr>
      <w:r>
        <w:rPr>
          <w:b/>
        </w:rPr>
        <w:t>10.6</w:t>
      </w:r>
      <w:r w:rsidR="00146DF2" w:rsidRPr="0033395E">
        <w:rPr>
          <w:b/>
        </w:rPr>
        <w:t xml:space="preserve"> Next Steps</w:t>
      </w:r>
    </w:p>
    <w:p w:rsidR="00146DF2" w:rsidRPr="008F0D6A" w:rsidRDefault="00146DF2" w:rsidP="00146DF2">
      <w:pPr>
        <w:pStyle w:val="ListParagraph"/>
        <w:ind w:left="360"/>
        <w:jc w:val="both"/>
        <w:rPr>
          <w:rFonts w:cs="Arial"/>
          <w:b/>
        </w:rPr>
      </w:pPr>
      <w:r w:rsidRPr="008F0D6A">
        <w:rPr>
          <w:rFonts w:cs="Arial"/>
          <w:b/>
        </w:rPr>
        <w:t>Summary</w:t>
      </w:r>
    </w:p>
    <w:p w:rsidR="00146DF2" w:rsidRPr="008F0D6A" w:rsidRDefault="00146DF2" w:rsidP="00146DF2">
      <w:pPr>
        <w:ind w:left="397"/>
        <w:jc w:val="both"/>
        <w:rPr>
          <w:rFonts w:cs="Arial"/>
        </w:rPr>
      </w:pPr>
    </w:p>
    <w:p w:rsidR="00146DF2" w:rsidRPr="008F0D6A" w:rsidRDefault="00146DF2" w:rsidP="00146DF2">
      <w:pPr>
        <w:ind w:left="397"/>
        <w:jc w:val="both"/>
        <w:rPr>
          <w:rFonts w:cs="Arial"/>
        </w:rPr>
      </w:pPr>
      <w:r w:rsidRPr="008F0D6A">
        <w:rPr>
          <w:rFonts w:cs="Arial"/>
        </w:rPr>
        <w:t>This PAMS document begins to build upon the progress that has been made by NHS Fife in implementing ‘Right for Fife’ and ‘Getting Better in Fife’ strategies.  Many of the objectives and targets have been met; however, given the changes in clinical practices and advances in technology, there is still a lot of work to be done.  A robust and effective Asset Management Strategy can help to ensure the changing needs of a modern health service are addressed and deliver quality clinical care.</w:t>
      </w:r>
    </w:p>
    <w:p w:rsidR="00146DF2" w:rsidRPr="008F0D6A" w:rsidRDefault="00146DF2" w:rsidP="00146DF2">
      <w:pPr>
        <w:ind w:left="397"/>
        <w:jc w:val="both"/>
        <w:rPr>
          <w:rFonts w:cs="Arial"/>
        </w:rPr>
      </w:pPr>
    </w:p>
    <w:p w:rsidR="00146DF2" w:rsidRPr="008F0D6A" w:rsidRDefault="00146DF2" w:rsidP="00146DF2">
      <w:pPr>
        <w:ind w:left="397"/>
        <w:jc w:val="both"/>
        <w:rPr>
          <w:rFonts w:cs="Arial"/>
        </w:rPr>
      </w:pPr>
      <w:r w:rsidRPr="008F0D6A">
        <w:rPr>
          <w:rFonts w:cs="Arial"/>
        </w:rPr>
        <w:t xml:space="preserve">The emphasis for NHS Fife </w:t>
      </w:r>
      <w:r w:rsidR="009232B5">
        <w:rPr>
          <w:rFonts w:cs="Arial"/>
        </w:rPr>
        <w:t xml:space="preserve">Property </w:t>
      </w:r>
      <w:r w:rsidRPr="008F0D6A">
        <w:rPr>
          <w:rFonts w:cs="Arial"/>
        </w:rPr>
        <w:t>over the next few years will therefore be;</w:t>
      </w:r>
    </w:p>
    <w:p w:rsidR="00146DF2" w:rsidRPr="008F0D6A" w:rsidRDefault="00146DF2" w:rsidP="009039D3">
      <w:pPr>
        <w:ind w:left="397"/>
        <w:jc w:val="both"/>
        <w:rPr>
          <w:rFonts w:cs="Arial"/>
        </w:rPr>
      </w:pPr>
    </w:p>
    <w:p w:rsidR="0004688B" w:rsidRPr="008F0D6A" w:rsidRDefault="00146DF2" w:rsidP="00F440D2">
      <w:pPr>
        <w:pStyle w:val="ListParagraph"/>
        <w:numPr>
          <w:ilvl w:val="3"/>
          <w:numId w:val="47"/>
        </w:numPr>
        <w:jc w:val="both"/>
        <w:rPr>
          <w:rFonts w:cs="Arial"/>
        </w:rPr>
      </w:pPr>
      <w:r w:rsidRPr="008F0D6A">
        <w:rPr>
          <w:rFonts w:cs="Arial"/>
        </w:rPr>
        <w:t>To identify and divest surplus assets where appropriate,</w:t>
      </w:r>
    </w:p>
    <w:p w:rsidR="00146DF2" w:rsidRPr="008F0D6A" w:rsidRDefault="00146DF2" w:rsidP="00551F7B">
      <w:pPr>
        <w:pStyle w:val="ListParagraph"/>
        <w:numPr>
          <w:ilvl w:val="3"/>
          <w:numId w:val="47"/>
        </w:numPr>
        <w:jc w:val="both"/>
        <w:rPr>
          <w:rFonts w:cs="Arial"/>
        </w:rPr>
      </w:pPr>
      <w:r w:rsidRPr="008F0D6A">
        <w:rPr>
          <w:rFonts w:cs="Arial"/>
        </w:rPr>
        <w:t>Reduction of building assets area to ensure the occupied space becomes aligned with the essential space will become a focus for these assets.</w:t>
      </w:r>
    </w:p>
    <w:p w:rsidR="0004688B" w:rsidRPr="008F0D6A" w:rsidRDefault="00146DF2" w:rsidP="00F440D2">
      <w:pPr>
        <w:pStyle w:val="ListParagraph"/>
        <w:numPr>
          <w:ilvl w:val="3"/>
          <w:numId w:val="47"/>
        </w:numPr>
        <w:jc w:val="both"/>
        <w:rPr>
          <w:rFonts w:cs="Arial"/>
        </w:rPr>
      </w:pPr>
      <w:r w:rsidRPr="008F0D6A">
        <w:rPr>
          <w:rFonts w:cs="Arial"/>
        </w:rPr>
        <w:t>To invest in assets that support objectives and targets of Clinical Strategies,</w:t>
      </w:r>
    </w:p>
    <w:p w:rsidR="00146DF2" w:rsidRPr="008F0D6A" w:rsidRDefault="00146DF2" w:rsidP="00F440D2">
      <w:pPr>
        <w:pStyle w:val="ListParagraph"/>
        <w:numPr>
          <w:ilvl w:val="3"/>
          <w:numId w:val="47"/>
        </w:numPr>
        <w:jc w:val="both"/>
        <w:rPr>
          <w:rFonts w:cs="Arial"/>
        </w:rPr>
      </w:pPr>
      <w:r w:rsidRPr="008F0D6A">
        <w:rPr>
          <w:rFonts w:cs="Arial"/>
        </w:rPr>
        <w:t>Investment in assets that supports the needs of clinical service delivery will be considered by the Capital Planning Group and other appropriate groups as a high priority.</w:t>
      </w:r>
    </w:p>
    <w:p w:rsidR="0004688B" w:rsidRPr="008F0D6A" w:rsidRDefault="00146DF2" w:rsidP="00F440D2">
      <w:pPr>
        <w:pStyle w:val="ListParagraph"/>
        <w:numPr>
          <w:ilvl w:val="3"/>
          <w:numId w:val="47"/>
        </w:numPr>
        <w:jc w:val="both"/>
        <w:rPr>
          <w:rFonts w:cs="Arial"/>
        </w:rPr>
      </w:pPr>
      <w:r w:rsidRPr="008F0D6A">
        <w:rPr>
          <w:rFonts w:cs="Arial"/>
        </w:rPr>
        <w:t>To improve, where practicable, the environment in which services are provided,</w:t>
      </w:r>
    </w:p>
    <w:p w:rsidR="00146DF2" w:rsidRPr="008F0D6A" w:rsidRDefault="00146DF2" w:rsidP="00F440D2">
      <w:pPr>
        <w:pStyle w:val="ListParagraph"/>
        <w:numPr>
          <w:ilvl w:val="3"/>
          <w:numId w:val="47"/>
        </w:numPr>
        <w:jc w:val="both"/>
        <w:rPr>
          <w:rFonts w:cs="Arial"/>
        </w:rPr>
      </w:pPr>
      <w:r w:rsidRPr="008F0D6A">
        <w:rPr>
          <w:rFonts w:cs="Arial"/>
        </w:rPr>
        <w:t>Actions will be put into practice to ensure targets established for the six property facets, and potentially other asset groups, within this PAMS are met.</w:t>
      </w:r>
    </w:p>
    <w:p w:rsidR="00CC240B" w:rsidRPr="008F0D6A" w:rsidRDefault="00CC240B" w:rsidP="00F440D2">
      <w:pPr>
        <w:pStyle w:val="ListParagraph"/>
        <w:numPr>
          <w:ilvl w:val="3"/>
          <w:numId w:val="47"/>
        </w:numPr>
        <w:jc w:val="both"/>
        <w:rPr>
          <w:rFonts w:cs="Arial"/>
        </w:rPr>
      </w:pPr>
      <w:r w:rsidRPr="008F0D6A">
        <w:rPr>
          <w:rFonts w:cs="Arial"/>
        </w:rPr>
        <w:t>Finalise the major site master plans which will assist in the elimination of the backlog maintenance address the significant retained estate issues on the main VHK site.</w:t>
      </w:r>
    </w:p>
    <w:p w:rsidR="00BC78C8" w:rsidRDefault="00BC78C8" w:rsidP="00993D33">
      <w:pPr>
        <w:jc w:val="both"/>
        <w:rPr>
          <w:rFonts w:cs="Arial"/>
        </w:rPr>
      </w:pPr>
    </w:p>
    <w:p w:rsidR="00BC78C8" w:rsidRPr="008F0D6A" w:rsidRDefault="00BC78C8" w:rsidP="009039D3">
      <w:pPr>
        <w:ind w:left="567" w:firstLine="397"/>
        <w:jc w:val="both"/>
        <w:rPr>
          <w:rFonts w:cs="Arial"/>
        </w:rPr>
      </w:pPr>
    </w:p>
    <w:p w:rsidR="00551F7B" w:rsidRDefault="009232B5" w:rsidP="00551F7B">
      <w:pPr>
        <w:ind w:left="397"/>
        <w:jc w:val="both"/>
      </w:pPr>
      <w:r>
        <w:rPr>
          <w:rFonts w:cs="Arial"/>
        </w:rPr>
        <w:lastRenderedPageBreak/>
        <w:t>For IM &amp; T, o</w:t>
      </w:r>
      <w:r w:rsidRPr="00172241">
        <w:t>ver the coming years digital innovation and transformation is a key deliverable for both the NHS</w:t>
      </w:r>
      <w:r>
        <w:t xml:space="preserve"> in Scotland and NHS Fife.  A 2019-2024 Information &amp; </w:t>
      </w:r>
      <w:r w:rsidRPr="00172241">
        <w:t xml:space="preserve">Digital </w:t>
      </w:r>
      <w:r>
        <w:t xml:space="preserve">Technology </w:t>
      </w:r>
      <w:r w:rsidRPr="00172241">
        <w:t>Strategy aims to con</w:t>
      </w:r>
      <w:r>
        <w:t xml:space="preserve">tinue to harness our potential and </w:t>
      </w:r>
      <w:r w:rsidRPr="00172241">
        <w:t>we have created this ambitious strategy for</w:t>
      </w:r>
      <w:r>
        <w:t xml:space="preserve"> delivery over the next 5 years.</w:t>
      </w:r>
      <w:r w:rsidRPr="00172241">
        <w:t xml:space="preserve"> </w:t>
      </w:r>
      <w:r>
        <w:t>T</w:t>
      </w:r>
      <w:r w:rsidRPr="00172241">
        <w:t xml:space="preserve">he key vision </w:t>
      </w:r>
      <w:r>
        <w:t xml:space="preserve">is </w:t>
      </w:r>
      <w:r w:rsidRPr="00172241">
        <w:t>“to support delivery of a truly integrated health and social care service, through provision of digit</w:t>
      </w:r>
      <w:r>
        <w:t xml:space="preserve">al solutions”. </w:t>
      </w:r>
      <w:r w:rsidRPr="00172241">
        <w:t>Delivery of this strategy will enable and empower service users to utilise digital to engage with their healthcare and will support our workforce to provide the most efficient health and care services possible through exploitation of technology.</w:t>
      </w:r>
    </w:p>
    <w:p w:rsidR="009232B5" w:rsidRPr="00172241" w:rsidRDefault="009232B5" w:rsidP="00551F7B">
      <w:pPr>
        <w:ind w:left="397"/>
        <w:jc w:val="both"/>
      </w:pPr>
      <w:r>
        <w:br/>
        <w:t>However, we cannot allow these ambitions to distract from maintaining the existing production environment and ensuring that adequate investment keeps it robust, resilient and in a supportable estate. These key fundamentals also help NHS Fife to meet the requirement s within the Scottish Government Cyber Resilience Framework, maintain current internal SLAs, under-pinning contracts with suppliers and BAU IM&amp;T Operations.</w:t>
      </w:r>
    </w:p>
    <w:p w:rsidR="009232B5" w:rsidRDefault="009232B5" w:rsidP="00551F7B">
      <w:pPr>
        <w:ind w:left="397"/>
        <w:jc w:val="both"/>
        <w:rPr>
          <w:rFonts w:cs="Arial"/>
        </w:rPr>
      </w:pPr>
    </w:p>
    <w:p w:rsidR="009232B5" w:rsidRDefault="009232B5" w:rsidP="00551F7B">
      <w:pPr>
        <w:ind w:left="397"/>
        <w:jc w:val="both"/>
        <w:rPr>
          <w:rFonts w:cs="Arial"/>
        </w:rPr>
      </w:pPr>
    </w:p>
    <w:p w:rsidR="00146DF2" w:rsidRPr="008F0D6A" w:rsidRDefault="00146DF2" w:rsidP="00551F7B">
      <w:pPr>
        <w:ind w:left="397"/>
        <w:jc w:val="both"/>
        <w:rPr>
          <w:rFonts w:cs="Arial"/>
        </w:rPr>
      </w:pPr>
      <w:r w:rsidRPr="008F0D6A">
        <w:rPr>
          <w:rFonts w:cs="Arial"/>
        </w:rPr>
        <w:t>NHS Fife is committed to continuous improvement in terms of the development of the PAMS document</w:t>
      </w:r>
      <w:r w:rsidR="0004688B" w:rsidRPr="008F0D6A">
        <w:rPr>
          <w:rFonts w:cs="Arial"/>
        </w:rPr>
        <w:t xml:space="preserve"> hence our development of a dedicated PAMS group as a subcommittee of our Capital Investment Group</w:t>
      </w:r>
      <w:r w:rsidRPr="008F0D6A">
        <w:rPr>
          <w:rFonts w:cs="Arial"/>
        </w:rPr>
        <w:t>.</w:t>
      </w:r>
    </w:p>
    <w:p w:rsidR="00146DF2" w:rsidRPr="008F0D6A" w:rsidRDefault="00146DF2" w:rsidP="00146DF2">
      <w:pPr>
        <w:ind w:left="567" w:firstLine="397"/>
        <w:jc w:val="both"/>
        <w:rPr>
          <w:rFonts w:cs="Arial"/>
        </w:rPr>
      </w:pPr>
    </w:p>
    <w:p w:rsidR="00146DF2" w:rsidRPr="008F0D6A" w:rsidRDefault="00146DF2" w:rsidP="00146DF2">
      <w:pPr>
        <w:spacing w:after="200" w:line="276" w:lineRule="auto"/>
        <w:rPr>
          <w:rFonts w:ascii="Arial Bold" w:eastAsiaTheme="majorEastAsia" w:hAnsi="Arial Bold" w:cstheme="majorBidi"/>
          <w:b/>
          <w:noProof/>
          <w:color w:val="FF0000"/>
          <w:spacing w:val="15"/>
          <w:lang w:eastAsia="en-US"/>
        </w:rPr>
      </w:pPr>
    </w:p>
    <w:sectPr w:rsidR="00146DF2" w:rsidRPr="008F0D6A" w:rsidSect="009232B5">
      <w:headerReference w:type="even" r:id="rId96"/>
      <w:headerReference w:type="default" r:id="rId97"/>
      <w:headerReference w:type="first" r:id="rId98"/>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F7B" w:rsidRDefault="00551F7B" w:rsidP="00837D03">
      <w:r>
        <w:separator/>
      </w:r>
    </w:p>
  </w:endnote>
  <w:endnote w:type="continuationSeparator" w:id="0">
    <w:p w:rsidR="00551F7B" w:rsidRDefault="00551F7B" w:rsidP="00837D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da">
    <w:altName w:val="Agend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208995"/>
      <w:docPartObj>
        <w:docPartGallery w:val="Page Numbers (Bottom of Page)"/>
        <w:docPartUnique/>
      </w:docPartObj>
    </w:sdtPr>
    <w:sdtContent>
      <w:p w:rsidR="00551F7B" w:rsidRDefault="00C84CFB">
        <w:pPr>
          <w:pStyle w:val="Footer"/>
          <w:jc w:val="right"/>
        </w:pPr>
        <w:fldSimple w:instr=" PAGE   \* MERGEFORMAT ">
          <w:r w:rsidR="007E7E4F">
            <w:rPr>
              <w:noProof/>
            </w:rPr>
            <w:t>140</w:t>
          </w:r>
        </w:fldSimple>
      </w:p>
    </w:sdtContent>
  </w:sdt>
  <w:p w:rsidR="00551F7B" w:rsidRDefault="00551F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F7B" w:rsidRDefault="00551F7B" w:rsidP="00837D03">
      <w:r>
        <w:separator/>
      </w:r>
    </w:p>
  </w:footnote>
  <w:footnote w:type="continuationSeparator" w:id="0">
    <w:p w:rsidR="00551F7B" w:rsidRDefault="00551F7B" w:rsidP="00837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9C5A36" w:rsidRDefault="00551F7B" w:rsidP="006029B5">
    <w:pPr>
      <w:pStyle w:val="Header"/>
      <w:jc w:val="right"/>
      <w:rPr>
        <w:color w:val="CCC0D9" w:themeColor="accent4" w:themeTint="66"/>
        <w:sz w:val="28"/>
        <w:szCs w:val="28"/>
      </w:rPr>
    </w:pPr>
    <w:r w:rsidRPr="009C5A36">
      <w:rPr>
        <w:color w:val="CCC0D9" w:themeColor="accent4" w:themeTint="66"/>
        <w:sz w:val="28"/>
        <w:szCs w:val="28"/>
      </w:rPr>
      <w:t>How do we get there?</w:t>
    </w:r>
  </w:p>
  <w:p w:rsidR="00551F7B" w:rsidRPr="003E7586" w:rsidRDefault="00551F7B" w:rsidP="003E7586">
    <w:pPr>
      <w:pStyle w:val="Header"/>
      <w:rPr>
        <w:szCs w:val="1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9C5A36" w:rsidRDefault="00551F7B" w:rsidP="009C5A36">
    <w:pPr>
      <w:pStyle w:val="Header"/>
      <w:jc w:val="right"/>
      <w:rPr>
        <w:color w:val="CCC0D9" w:themeColor="accent4" w:themeTint="66"/>
        <w:sz w:val="28"/>
        <w:szCs w:val="28"/>
      </w:rPr>
    </w:pPr>
    <w:r w:rsidRPr="009C5A36">
      <w:rPr>
        <w:color w:val="CCC0D9" w:themeColor="accent4" w:themeTint="66"/>
        <w:sz w:val="28"/>
        <w:szCs w:val="28"/>
      </w:rPr>
      <w:t>How do we get there?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3E7586" w:rsidRDefault="00551F7B" w:rsidP="003E75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EE5E93" w:rsidRDefault="00551F7B" w:rsidP="00357D7A">
    <w:pPr>
      <w:pStyle w:val="Header"/>
      <w:jc w:val="right"/>
      <w:rPr>
        <w:color w:val="B2A1C7" w:themeColor="accent4" w:themeTint="99"/>
        <w:sz w:val="28"/>
        <w:szCs w:val="28"/>
      </w:rPr>
    </w:pPr>
    <w:r w:rsidRPr="00EE5E93">
      <w:rPr>
        <w:color w:val="B2A1C7" w:themeColor="accent4" w:themeTint="99"/>
        <w:sz w:val="28"/>
        <w:szCs w:val="28"/>
      </w:rPr>
      <w:t xml:space="preserve">Where </w:t>
    </w:r>
    <w:r>
      <w:rPr>
        <w:color w:val="B2A1C7" w:themeColor="accent4" w:themeTint="99"/>
        <w:sz w:val="28"/>
        <w:szCs w:val="28"/>
      </w:rPr>
      <w:t>are we now</w:t>
    </w:r>
    <w:r w:rsidRPr="00EE5E93">
      <w:rPr>
        <w:color w:val="B2A1C7" w:themeColor="accent4" w:themeTint="99"/>
        <w:sz w:val="28"/>
        <w:szCs w:val="28"/>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EE5E93" w:rsidRDefault="00551F7B" w:rsidP="00357D7A">
    <w:pPr>
      <w:pStyle w:val="Header"/>
      <w:jc w:val="right"/>
      <w:rPr>
        <w:color w:val="B2A1C7" w:themeColor="accent4" w:themeTint="99"/>
        <w:sz w:val="28"/>
        <w:szCs w:val="28"/>
      </w:rPr>
    </w:pPr>
    <w:r w:rsidRPr="00EE5E93">
      <w:rPr>
        <w:color w:val="B2A1C7" w:themeColor="accent4" w:themeTint="99"/>
        <w:sz w:val="28"/>
        <w:szCs w:val="28"/>
      </w:rPr>
      <w:t>Where are we now?</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Pr="00EE5E93" w:rsidRDefault="00551F7B" w:rsidP="00357D7A">
    <w:pPr>
      <w:pStyle w:val="Header"/>
      <w:jc w:val="right"/>
      <w:rPr>
        <w:color w:val="B2A1C7" w:themeColor="accent4" w:themeTint="99"/>
        <w:sz w:val="28"/>
        <w:szCs w:val="28"/>
      </w:rPr>
    </w:pPr>
    <w:r w:rsidRPr="00EE5E93">
      <w:rPr>
        <w:color w:val="B2A1C7" w:themeColor="accent4" w:themeTint="99"/>
        <w:sz w:val="28"/>
        <w:szCs w:val="28"/>
      </w:rPr>
      <w:t xml:space="preserve">Where </w:t>
    </w:r>
    <w:r>
      <w:rPr>
        <w:color w:val="B2A1C7" w:themeColor="accent4" w:themeTint="99"/>
        <w:sz w:val="28"/>
        <w:szCs w:val="28"/>
      </w:rPr>
      <w:t>do we want to be</w:t>
    </w:r>
    <w:r w:rsidRPr="00EE5E93">
      <w:rPr>
        <w:color w:val="B2A1C7" w:themeColor="accent4" w:themeTint="99"/>
        <w:sz w:val="28"/>
        <w:szCs w:val="28"/>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B" w:rsidRDefault="00551F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EC"/>
    <w:multiLevelType w:val="hybridMultilevel"/>
    <w:tmpl w:val="F9DAE4FE"/>
    <w:lvl w:ilvl="0" w:tplc="0809000F">
      <w:start w:val="1"/>
      <w:numFmt w:val="decimal"/>
      <w:lvlText w:val="%1."/>
      <w:lvlJc w:val="left"/>
      <w:pPr>
        <w:ind w:left="720" w:hanging="360"/>
      </w:pPr>
    </w:lvl>
    <w:lvl w:ilvl="1" w:tplc="BE80AD6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566B6C"/>
    <w:multiLevelType w:val="multilevel"/>
    <w:tmpl w:val="CE54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94AEC"/>
    <w:multiLevelType w:val="multilevel"/>
    <w:tmpl w:val="9E0227A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color w:val="00B050"/>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3">
    <w:nsid w:val="0DC147AE"/>
    <w:multiLevelType w:val="multilevel"/>
    <w:tmpl w:val="375C4730"/>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
    <w:nsid w:val="0E434996"/>
    <w:multiLevelType w:val="multilevel"/>
    <w:tmpl w:val="6E981DAE"/>
    <w:lvl w:ilvl="0">
      <w:start w:val="6"/>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0F8B71C5"/>
    <w:multiLevelType w:val="hybridMultilevel"/>
    <w:tmpl w:val="E9FAB5D2"/>
    <w:lvl w:ilvl="0" w:tplc="AD901960">
      <w:start w:val="1"/>
      <w:numFmt w:val="bullet"/>
      <w:pStyle w:val="TableStandardsub-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10E2675A"/>
    <w:multiLevelType w:val="multilevel"/>
    <w:tmpl w:val="46268E9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19D6586"/>
    <w:multiLevelType w:val="multilevel"/>
    <w:tmpl w:val="74764BBA"/>
    <w:lvl w:ilvl="0">
      <w:start w:val="1"/>
      <w:numFmt w:val="decimal"/>
      <w:lvlText w:val="%1."/>
      <w:lvlJc w:val="left"/>
      <w:pPr>
        <w:ind w:left="1080" w:hanging="360"/>
      </w:pPr>
    </w:lvl>
    <w:lvl w:ilvl="1">
      <w:start w:val="6"/>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nsid w:val="11CD2836"/>
    <w:multiLevelType w:val="multilevel"/>
    <w:tmpl w:val="D7D45BE8"/>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49A0F92"/>
    <w:multiLevelType w:val="multilevel"/>
    <w:tmpl w:val="3350E3B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6BC4CB7"/>
    <w:multiLevelType w:val="multilevel"/>
    <w:tmpl w:val="F5B601E4"/>
    <w:lvl w:ilvl="0">
      <w:start w:val="1"/>
      <w:numFmt w:val="bullet"/>
      <w:lvlText w:val=""/>
      <w:lvlJc w:val="left"/>
      <w:pPr>
        <w:tabs>
          <w:tab w:val="num" w:pos="794"/>
        </w:tabs>
        <w:ind w:left="794" w:hanging="397"/>
      </w:pPr>
      <w:rPr>
        <w:rFonts w:ascii="Symbol" w:hAnsi="Symbol" w:hint="default"/>
      </w:rPr>
    </w:lvl>
    <w:lvl w:ilvl="1">
      <w:start w:val="1"/>
      <w:numFmt w:val="decimal"/>
      <w:lvlText w:val="%1.%2."/>
      <w:lvlJc w:val="left"/>
      <w:pPr>
        <w:tabs>
          <w:tab w:val="num" w:pos="964"/>
        </w:tabs>
        <w:ind w:left="794" w:hanging="397"/>
      </w:pPr>
      <w:rPr>
        <w:rFonts w:hint="default"/>
      </w:rPr>
    </w:lvl>
    <w:lvl w:ilvl="2">
      <w:start w:val="1"/>
      <w:numFmt w:val="none"/>
      <w:lvlText w:val="%3"/>
      <w:lvlJc w:val="left"/>
      <w:pPr>
        <w:tabs>
          <w:tab w:val="num" w:pos="1361"/>
        </w:tabs>
        <w:ind w:left="1361" w:hanging="397"/>
      </w:pPr>
      <w:rPr>
        <w:rFonts w:hint="default"/>
      </w:rPr>
    </w:lvl>
    <w:lvl w:ilvl="3">
      <w:start w:val="1"/>
      <w:numFmt w:val="bullet"/>
      <w:lvlText w:val=""/>
      <w:lvlJc w:val="left"/>
      <w:pPr>
        <w:tabs>
          <w:tab w:val="num" w:pos="1588"/>
        </w:tabs>
        <w:ind w:left="1588" w:hanging="227"/>
      </w:pPr>
      <w:rPr>
        <w:rFonts w:ascii="Symbol" w:hAnsi="Symbol" w:hint="default"/>
      </w:rPr>
    </w:lvl>
    <w:lvl w:ilvl="4">
      <w:start w:val="1"/>
      <w:numFmt w:val="bullet"/>
      <w:lvlText w:val=""/>
      <w:lvlJc w:val="left"/>
      <w:pPr>
        <w:tabs>
          <w:tab w:val="num" w:pos="1815"/>
        </w:tabs>
        <w:ind w:left="1815" w:hanging="227"/>
      </w:pPr>
      <w:rPr>
        <w:rFonts w:ascii="Symbol" w:hAnsi="Symbol" w:hint="default"/>
      </w:rPr>
    </w:lvl>
    <w:lvl w:ilvl="5">
      <w:start w:val="1"/>
      <w:numFmt w:val="bullet"/>
      <w:lvlText w:val="-"/>
      <w:lvlJc w:val="left"/>
      <w:pPr>
        <w:tabs>
          <w:tab w:val="num" w:pos="3459"/>
        </w:tabs>
        <w:ind w:left="3119" w:hanging="922"/>
      </w:pPr>
      <w:rPr>
        <w:rFonts w:ascii="Arial" w:hAnsi="Arial" w:hint="default"/>
      </w:rPr>
    </w:lvl>
    <w:lvl w:ilvl="6">
      <w:start w:val="1"/>
      <w:numFmt w:val="decimal"/>
      <w:lvlText w:val="%1.%2.%3.%4.%5.%6.%7."/>
      <w:lvlJc w:val="left"/>
      <w:pPr>
        <w:tabs>
          <w:tab w:val="num" w:pos="3997"/>
        </w:tabs>
        <w:ind w:left="3637" w:hanging="1080"/>
      </w:pPr>
      <w:rPr>
        <w:rFonts w:hint="default"/>
      </w:rPr>
    </w:lvl>
    <w:lvl w:ilvl="7">
      <w:start w:val="1"/>
      <w:numFmt w:val="decimal"/>
      <w:lvlText w:val="%1.%2.%3.%4.%5.%6.%7.%8."/>
      <w:lvlJc w:val="left"/>
      <w:pPr>
        <w:tabs>
          <w:tab w:val="num" w:pos="4717"/>
        </w:tabs>
        <w:ind w:left="4141" w:hanging="1224"/>
      </w:pPr>
      <w:rPr>
        <w:rFonts w:hint="default"/>
      </w:rPr>
    </w:lvl>
    <w:lvl w:ilvl="8">
      <w:start w:val="1"/>
      <w:numFmt w:val="decimal"/>
      <w:lvlText w:val="%1.%2.%3.%4.%5.%6.%7.%8.%9."/>
      <w:lvlJc w:val="left"/>
      <w:pPr>
        <w:tabs>
          <w:tab w:val="num" w:pos="5437"/>
        </w:tabs>
        <w:ind w:left="4717" w:hanging="1440"/>
      </w:pPr>
      <w:rPr>
        <w:rFonts w:hint="default"/>
      </w:rPr>
    </w:lvl>
  </w:abstractNum>
  <w:abstractNum w:abstractNumId="11">
    <w:nsid w:val="17110F44"/>
    <w:multiLevelType w:val="multilevel"/>
    <w:tmpl w:val="006227CE"/>
    <w:lvl w:ilvl="0">
      <w:start w:val="1"/>
      <w:numFmt w:val="decimal"/>
      <w:lvlText w:val="%1."/>
      <w:lvlJc w:val="left"/>
      <w:pPr>
        <w:ind w:left="720" w:hanging="360"/>
      </w:pPr>
      <w:rPr>
        <w:rFonts w:hint="default"/>
      </w:rPr>
    </w:lvl>
    <w:lvl w:ilvl="1">
      <w:start w:val="6"/>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74852CC"/>
    <w:multiLevelType w:val="multilevel"/>
    <w:tmpl w:val="F5B601E4"/>
    <w:lvl w:ilvl="0">
      <w:start w:val="1"/>
      <w:numFmt w:val="bullet"/>
      <w:lvlText w:val=""/>
      <w:lvlJc w:val="left"/>
      <w:pPr>
        <w:tabs>
          <w:tab w:val="num" w:pos="397"/>
        </w:tabs>
        <w:ind w:left="397" w:hanging="397"/>
      </w:pPr>
      <w:rPr>
        <w:rFonts w:ascii="Symbol" w:hAnsi="Symbol" w:hint="default"/>
      </w:rPr>
    </w:lvl>
    <w:lvl w:ilvl="1">
      <w:start w:val="1"/>
      <w:numFmt w:val="decimal"/>
      <w:lvlText w:val="%1.%2."/>
      <w:lvlJc w:val="left"/>
      <w:pPr>
        <w:tabs>
          <w:tab w:val="num" w:pos="567"/>
        </w:tabs>
        <w:ind w:left="397" w:hanging="397"/>
      </w:pPr>
      <w:rPr>
        <w:rFonts w:hint="default"/>
      </w:rPr>
    </w:lvl>
    <w:lvl w:ilvl="2">
      <w:start w:val="1"/>
      <w:numFmt w:val="none"/>
      <w:lvlText w:val="%3"/>
      <w:lvlJc w:val="left"/>
      <w:pPr>
        <w:tabs>
          <w:tab w:val="num" w:pos="964"/>
        </w:tabs>
        <w:ind w:left="964" w:hanging="397"/>
      </w:pPr>
      <w:rPr>
        <w:rFonts w:hint="default"/>
      </w:rPr>
    </w:lvl>
    <w:lvl w:ilvl="3">
      <w:start w:val="1"/>
      <w:numFmt w:val="bullet"/>
      <w:lvlText w:val=""/>
      <w:lvlJc w:val="left"/>
      <w:pPr>
        <w:tabs>
          <w:tab w:val="num" w:pos="1191"/>
        </w:tabs>
        <w:ind w:left="1191" w:hanging="227"/>
      </w:pPr>
      <w:rPr>
        <w:rFonts w:ascii="Symbol" w:hAnsi="Symbol" w:hint="default"/>
      </w:rPr>
    </w:lvl>
    <w:lvl w:ilvl="4">
      <w:start w:val="1"/>
      <w:numFmt w:val="bullet"/>
      <w:lvlText w:val=""/>
      <w:lvlJc w:val="left"/>
      <w:pPr>
        <w:tabs>
          <w:tab w:val="num" w:pos="1418"/>
        </w:tabs>
        <w:ind w:left="1418" w:hanging="227"/>
      </w:pPr>
      <w:rPr>
        <w:rFonts w:ascii="Symbol" w:hAnsi="Symbo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17A95C95"/>
    <w:multiLevelType w:val="hybridMultilevel"/>
    <w:tmpl w:val="F04A0CA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2364073C">
      <w:start w:val="1"/>
      <w:numFmt w:val="lowerLetter"/>
      <w:lvlText w:val="%5."/>
      <w:lvlJc w:val="left"/>
      <w:pPr>
        <w:ind w:left="3600" w:hanging="360"/>
      </w:pPr>
      <w:rPr>
        <w:rFonts w:hint="default"/>
      </w:rPr>
    </w:lvl>
    <w:lvl w:ilvl="5" w:tplc="F13C21C6">
      <w:start w:val="4"/>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4C1D61"/>
    <w:multiLevelType w:val="multilevel"/>
    <w:tmpl w:val="A0C055F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194F1BB5"/>
    <w:multiLevelType w:val="multilevel"/>
    <w:tmpl w:val="47CA7E08"/>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8151D4"/>
    <w:multiLevelType w:val="hybridMultilevel"/>
    <w:tmpl w:val="E0B4D3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nsid w:val="1CD965B7"/>
    <w:multiLevelType w:val="hybridMultilevel"/>
    <w:tmpl w:val="3F9CB0B8"/>
    <w:lvl w:ilvl="0" w:tplc="1F6CDC12">
      <w:start w:val="1"/>
      <w:numFmt w:val="bullet"/>
      <w:pStyle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D6B4E96"/>
    <w:multiLevelType w:val="hybridMultilevel"/>
    <w:tmpl w:val="1AF8E228"/>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nsid w:val="20713608"/>
    <w:multiLevelType w:val="hybridMultilevel"/>
    <w:tmpl w:val="371C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1336527"/>
    <w:multiLevelType w:val="multilevel"/>
    <w:tmpl w:val="9D8A330C"/>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13D4727"/>
    <w:multiLevelType w:val="multilevel"/>
    <w:tmpl w:val="B79A3994"/>
    <w:lvl w:ilvl="0">
      <w:start w:val="6"/>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nsid w:val="21EA46AF"/>
    <w:multiLevelType w:val="hybridMultilevel"/>
    <w:tmpl w:val="7BE44A16"/>
    <w:lvl w:ilvl="0" w:tplc="656068C2">
      <w:start w:val="1"/>
      <w:numFmt w:val="bullet"/>
      <w:lvlText w:val=""/>
      <w:lvlJc w:val="left"/>
      <w:pPr>
        <w:ind w:left="720" w:hanging="360"/>
      </w:pPr>
      <w:rPr>
        <w:rFonts w:ascii="Symbol" w:hAnsi="Symbol" w:hint="default"/>
      </w:rPr>
    </w:lvl>
    <w:lvl w:ilvl="1" w:tplc="A2E488E0">
      <w:start w:val="1"/>
      <w:numFmt w:val="bullet"/>
      <w:pStyle w:val="Standardsub-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740987"/>
    <w:multiLevelType w:val="hybridMultilevel"/>
    <w:tmpl w:val="40A8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5E5675"/>
    <w:multiLevelType w:val="hybridMultilevel"/>
    <w:tmpl w:val="37AE7DE2"/>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5">
    <w:nsid w:val="2B1869B0"/>
    <w:multiLevelType w:val="multilevel"/>
    <w:tmpl w:val="8730D03A"/>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B4951EC"/>
    <w:multiLevelType w:val="hybridMultilevel"/>
    <w:tmpl w:val="1A465D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2B4E0A08"/>
    <w:multiLevelType w:val="multilevel"/>
    <w:tmpl w:val="100ABEAA"/>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55650B"/>
    <w:multiLevelType w:val="multilevel"/>
    <w:tmpl w:val="434C17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2E006A2B"/>
    <w:multiLevelType w:val="hybridMultilevel"/>
    <w:tmpl w:val="0DE44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BC1045"/>
    <w:multiLevelType w:val="hybridMultilevel"/>
    <w:tmpl w:val="D1CCFC70"/>
    <w:lvl w:ilvl="0" w:tplc="08090001">
      <w:start w:val="1"/>
      <w:numFmt w:val="bullet"/>
      <w:lvlText w:val=""/>
      <w:lvlJc w:val="left"/>
      <w:pPr>
        <w:ind w:left="1117" w:hanging="360"/>
      </w:pPr>
      <w:rPr>
        <w:rFonts w:ascii="Symbol" w:hAnsi="Symbol" w:hint="default"/>
      </w:rPr>
    </w:lvl>
    <w:lvl w:ilvl="1" w:tplc="499AFB84">
      <w:numFmt w:val="bullet"/>
      <w:lvlText w:val="•"/>
      <w:lvlJc w:val="left"/>
      <w:pPr>
        <w:ind w:left="1837" w:hanging="360"/>
      </w:pPr>
      <w:rPr>
        <w:rFonts w:ascii="Arial" w:eastAsiaTheme="minorEastAsia" w:hAnsi="Arial" w:cs="Arial"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1">
    <w:nsid w:val="303C3784"/>
    <w:multiLevelType w:val="hybridMultilevel"/>
    <w:tmpl w:val="F1F27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307653B1"/>
    <w:multiLevelType w:val="multilevel"/>
    <w:tmpl w:val="0A12A898"/>
    <w:lvl w:ilvl="0">
      <w:start w:val="2"/>
      <w:numFmt w:val="decimal"/>
      <w:lvlText w:val="%1"/>
      <w:lvlJc w:val="left"/>
      <w:pPr>
        <w:ind w:left="720" w:hanging="720"/>
      </w:pPr>
      <w:rPr>
        <w:rFonts w:hint="default"/>
        <w:b/>
      </w:rPr>
    </w:lvl>
    <w:lvl w:ilvl="1">
      <w:start w:val="4"/>
      <w:numFmt w:val="decimal"/>
      <w:lvlText w:val="%1.%2"/>
      <w:lvlJc w:val="left"/>
      <w:pPr>
        <w:ind w:left="900" w:hanging="72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33">
    <w:nsid w:val="30A60C32"/>
    <w:multiLevelType w:val="multilevel"/>
    <w:tmpl w:val="2D9042DE"/>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12645B6"/>
    <w:multiLevelType w:val="multilevel"/>
    <w:tmpl w:val="F5B601E4"/>
    <w:lvl w:ilvl="0">
      <w:start w:val="1"/>
      <w:numFmt w:val="bullet"/>
      <w:lvlText w:val=""/>
      <w:lvlJc w:val="left"/>
      <w:pPr>
        <w:tabs>
          <w:tab w:val="num" w:pos="397"/>
        </w:tabs>
        <w:ind w:left="397" w:hanging="397"/>
      </w:pPr>
      <w:rPr>
        <w:rFonts w:ascii="Symbol" w:hAnsi="Symbol" w:hint="default"/>
      </w:rPr>
    </w:lvl>
    <w:lvl w:ilvl="1">
      <w:start w:val="1"/>
      <w:numFmt w:val="decimal"/>
      <w:lvlText w:val="%1.%2."/>
      <w:lvlJc w:val="left"/>
      <w:pPr>
        <w:tabs>
          <w:tab w:val="num" w:pos="567"/>
        </w:tabs>
        <w:ind w:left="397" w:hanging="397"/>
      </w:pPr>
      <w:rPr>
        <w:rFonts w:hint="default"/>
      </w:rPr>
    </w:lvl>
    <w:lvl w:ilvl="2">
      <w:start w:val="1"/>
      <w:numFmt w:val="none"/>
      <w:lvlText w:val="%3"/>
      <w:lvlJc w:val="left"/>
      <w:pPr>
        <w:tabs>
          <w:tab w:val="num" w:pos="964"/>
        </w:tabs>
        <w:ind w:left="964" w:hanging="397"/>
      </w:pPr>
      <w:rPr>
        <w:rFonts w:hint="default"/>
      </w:rPr>
    </w:lvl>
    <w:lvl w:ilvl="3">
      <w:start w:val="1"/>
      <w:numFmt w:val="bullet"/>
      <w:lvlText w:val=""/>
      <w:lvlJc w:val="left"/>
      <w:pPr>
        <w:tabs>
          <w:tab w:val="num" w:pos="1191"/>
        </w:tabs>
        <w:ind w:left="1191" w:hanging="227"/>
      </w:pPr>
      <w:rPr>
        <w:rFonts w:ascii="Symbol" w:hAnsi="Symbol" w:hint="default"/>
      </w:rPr>
    </w:lvl>
    <w:lvl w:ilvl="4">
      <w:start w:val="1"/>
      <w:numFmt w:val="bullet"/>
      <w:lvlText w:val=""/>
      <w:lvlJc w:val="left"/>
      <w:pPr>
        <w:tabs>
          <w:tab w:val="num" w:pos="1418"/>
        </w:tabs>
        <w:ind w:left="1418" w:hanging="227"/>
      </w:pPr>
      <w:rPr>
        <w:rFonts w:ascii="Symbol" w:hAnsi="Symbo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32936DFE"/>
    <w:multiLevelType w:val="multilevel"/>
    <w:tmpl w:val="7642469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1278C4"/>
    <w:multiLevelType w:val="hybridMultilevel"/>
    <w:tmpl w:val="7CB6B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4F02835"/>
    <w:multiLevelType w:val="multilevel"/>
    <w:tmpl w:val="61A08BC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67"/>
        </w:tabs>
        <w:ind w:left="397" w:hanging="397"/>
      </w:pPr>
      <w:rPr>
        <w:rFonts w:hint="default"/>
      </w:rPr>
    </w:lvl>
    <w:lvl w:ilvl="2">
      <w:start w:val="1"/>
      <w:numFmt w:val="bullet"/>
      <w:lvlText w:val=""/>
      <w:lvlJc w:val="left"/>
      <w:pPr>
        <w:tabs>
          <w:tab w:val="num" w:pos="964"/>
        </w:tabs>
        <w:ind w:left="964" w:hanging="397"/>
      </w:pPr>
      <w:rPr>
        <w:rFonts w:ascii="Symbol" w:hAnsi="Symbol" w:hint="default"/>
      </w:rPr>
    </w:lvl>
    <w:lvl w:ilvl="3">
      <w:start w:val="1"/>
      <w:numFmt w:val="bullet"/>
      <w:lvlText w:val=""/>
      <w:lvlJc w:val="left"/>
      <w:pPr>
        <w:tabs>
          <w:tab w:val="num" w:pos="1191"/>
        </w:tabs>
        <w:ind w:left="1191" w:hanging="227"/>
      </w:pPr>
      <w:rPr>
        <w:rFonts w:ascii="Symbol" w:hAnsi="Symbol" w:hint="default"/>
      </w:rPr>
    </w:lvl>
    <w:lvl w:ilvl="4">
      <w:start w:val="1"/>
      <w:numFmt w:val="bullet"/>
      <w:lvlText w:val=""/>
      <w:lvlJc w:val="left"/>
      <w:pPr>
        <w:tabs>
          <w:tab w:val="num" w:pos="1418"/>
        </w:tabs>
        <w:ind w:left="1418" w:hanging="227"/>
      </w:pPr>
      <w:rPr>
        <w:rFonts w:ascii="Symbol" w:hAnsi="Symbo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35A66F49"/>
    <w:multiLevelType w:val="multilevel"/>
    <w:tmpl w:val="3C3AEAF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3B8B1266"/>
    <w:multiLevelType w:val="hybridMultilevel"/>
    <w:tmpl w:val="F6F6DCCE"/>
    <w:lvl w:ilvl="0" w:tplc="55E6CA2A">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C420C6"/>
    <w:multiLevelType w:val="hybridMultilevel"/>
    <w:tmpl w:val="28B4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C751EDA"/>
    <w:multiLevelType w:val="hybridMultilevel"/>
    <w:tmpl w:val="B100E49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nsid w:val="3E7850C4"/>
    <w:multiLevelType w:val="hybridMultilevel"/>
    <w:tmpl w:val="5C582B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2F86481"/>
    <w:multiLevelType w:val="hybridMultilevel"/>
    <w:tmpl w:val="EE7EDB48"/>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4">
    <w:nsid w:val="47F674D9"/>
    <w:multiLevelType w:val="multilevel"/>
    <w:tmpl w:val="BA642C3C"/>
    <w:lvl w:ilvl="0">
      <w:start w:val="1"/>
      <w:numFmt w:val="decimal"/>
      <w:lvlText w:val="%1."/>
      <w:lvlJc w:val="left"/>
      <w:pPr>
        <w:ind w:left="436" w:hanging="360"/>
      </w:pPr>
    </w:lvl>
    <w:lvl w:ilvl="1">
      <w:start w:val="7"/>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1876" w:hanging="1800"/>
      </w:pPr>
      <w:rPr>
        <w:rFonts w:hint="default"/>
      </w:rPr>
    </w:lvl>
  </w:abstractNum>
  <w:abstractNum w:abstractNumId="45">
    <w:nsid w:val="485E7C74"/>
    <w:multiLevelType w:val="hybridMultilevel"/>
    <w:tmpl w:val="484AB9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98E04CB"/>
    <w:multiLevelType w:val="hybridMultilevel"/>
    <w:tmpl w:val="3042D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49FE6B78"/>
    <w:multiLevelType w:val="multilevel"/>
    <w:tmpl w:val="24682F34"/>
    <w:lvl w:ilvl="0">
      <w:start w:val="1"/>
      <w:numFmt w:val="decimal"/>
      <w:lvlText w:val="%1."/>
      <w:lvlJc w:val="left"/>
      <w:pPr>
        <w:tabs>
          <w:tab w:val="num" w:pos="794"/>
        </w:tabs>
        <w:ind w:left="794" w:hanging="397"/>
      </w:pPr>
      <w:rPr>
        <w:rFonts w:hint="default"/>
      </w:rPr>
    </w:lvl>
    <w:lvl w:ilvl="1">
      <w:start w:val="1"/>
      <w:numFmt w:val="decimal"/>
      <w:lvlText w:val="%1.%2."/>
      <w:lvlJc w:val="left"/>
      <w:pPr>
        <w:tabs>
          <w:tab w:val="num" w:pos="964"/>
        </w:tabs>
        <w:ind w:left="794" w:hanging="397"/>
      </w:pPr>
      <w:rPr>
        <w:rFonts w:hint="default"/>
      </w:rPr>
    </w:lvl>
    <w:lvl w:ilvl="2">
      <w:start w:val="1"/>
      <w:numFmt w:val="none"/>
      <w:lvlText w:val="%3"/>
      <w:lvlJc w:val="left"/>
      <w:pPr>
        <w:tabs>
          <w:tab w:val="num" w:pos="1361"/>
        </w:tabs>
        <w:ind w:left="1361" w:hanging="397"/>
      </w:pPr>
      <w:rPr>
        <w:rFonts w:hint="default"/>
      </w:rPr>
    </w:lvl>
    <w:lvl w:ilvl="3">
      <w:start w:val="1"/>
      <w:numFmt w:val="bullet"/>
      <w:lvlText w:val=""/>
      <w:lvlJc w:val="left"/>
      <w:pPr>
        <w:tabs>
          <w:tab w:val="num" w:pos="1588"/>
        </w:tabs>
        <w:ind w:left="1588" w:hanging="227"/>
      </w:pPr>
      <w:rPr>
        <w:rFonts w:ascii="Symbol" w:hAnsi="Symbol" w:hint="default"/>
      </w:rPr>
    </w:lvl>
    <w:lvl w:ilvl="4">
      <w:start w:val="1"/>
      <w:numFmt w:val="bullet"/>
      <w:lvlText w:val=""/>
      <w:lvlJc w:val="left"/>
      <w:pPr>
        <w:tabs>
          <w:tab w:val="num" w:pos="1815"/>
        </w:tabs>
        <w:ind w:left="1815" w:hanging="227"/>
      </w:pPr>
      <w:rPr>
        <w:rFonts w:ascii="Symbol" w:hAnsi="Symbol" w:hint="default"/>
      </w:rPr>
    </w:lvl>
    <w:lvl w:ilvl="5">
      <w:start w:val="1"/>
      <w:numFmt w:val="bullet"/>
      <w:lvlText w:val="-"/>
      <w:lvlJc w:val="left"/>
      <w:pPr>
        <w:tabs>
          <w:tab w:val="num" w:pos="3459"/>
        </w:tabs>
        <w:ind w:left="3119" w:hanging="922"/>
      </w:pPr>
      <w:rPr>
        <w:rFonts w:ascii="Arial" w:hAnsi="Arial" w:hint="default"/>
      </w:rPr>
    </w:lvl>
    <w:lvl w:ilvl="6">
      <w:start w:val="1"/>
      <w:numFmt w:val="decimal"/>
      <w:lvlText w:val="%1.%2.%3.%4.%5.%6.%7."/>
      <w:lvlJc w:val="left"/>
      <w:pPr>
        <w:tabs>
          <w:tab w:val="num" w:pos="3997"/>
        </w:tabs>
        <w:ind w:left="3637" w:hanging="1080"/>
      </w:pPr>
      <w:rPr>
        <w:rFonts w:hint="default"/>
      </w:rPr>
    </w:lvl>
    <w:lvl w:ilvl="7">
      <w:start w:val="1"/>
      <w:numFmt w:val="decimal"/>
      <w:lvlText w:val="%1.%2.%3.%4.%5.%6.%7.%8."/>
      <w:lvlJc w:val="left"/>
      <w:pPr>
        <w:tabs>
          <w:tab w:val="num" w:pos="4717"/>
        </w:tabs>
        <w:ind w:left="4141" w:hanging="1224"/>
      </w:pPr>
      <w:rPr>
        <w:rFonts w:hint="default"/>
      </w:rPr>
    </w:lvl>
    <w:lvl w:ilvl="8">
      <w:start w:val="1"/>
      <w:numFmt w:val="decimal"/>
      <w:lvlText w:val="%1.%2.%3.%4.%5.%6.%7.%8.%9."/>
      <w:lvlJc w:val="left"/>
      <w:pPr>
        <w:tabs>
          <w:tab w:val="num" w:pos="5437"/>
        </w:tabs>
        <w:ind w:left="4717" w:hanging="1440"/>
      </w:pPr>
      <w:rPr>
        <w:rFonts w:hint="default"/>
      </w:rPr>
    </w:lvl>
  </w:abstractNum>
  <w:abstractNum w:abstractNumId="48">
    <w:nsid w:val="4B9A1569"/>
    <w:multiLevelType w:val="hybridMultilevel"/>
    <w:tmpl w:val="44EA4B2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9">
    <w:nsid w:val="4C99587A"/>
    <w:multiLevelType w:val="hybridMultilevel"/>
    <w:tmpl w:val="18889C76"/>
    <w:lvl w:ilvl="0" w:tplc="08090001">
      <w:start w:val="1"/>
      <w:numFmt w:val="bullet"/>
      <w:lvlText w:val=""/>
      <w:lvlJc w:val="left"/>
      <w:pPr>
        <w:ind w:left="543" w:hanging="360"/>
      </w:pPr>
      <w:rPr>
        <w:rFonts w:ascii="Symbol" w:hAnsi="Symbol"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50">
    <w:nsid w:val="4E777E49"/>
    <w:multiLevelType w:val="multilevel"/>
    <w:tmpl w:val="4AA05ECC"/>
    <w:lvl w:ilvl="0">
      <w:start w:val="1"/>
      <w:numFmt w:val="decimal"/>
      <w:lvlText w:val="%1."/>
      <w:lvlJc w:val="left"/>
      <w:pPr>
        <w:ind w:left="720" w:hanging="360"/>
      </w:p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4EA31B42"/>
    <w:multiLevelType w:val="multilevel"/>
    <w:tmpl w:val="CF5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A658F5"/>
    <w:multiLevelType w:val="hybridMultilevel"/>
    <w:tmpl w:val="D0FC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FF47E56"/>
    <w:multiLevelType w:val="multilevel"/>
    <w:tmpl w:val="F5B601E4"/>
    <w:lvl w:ilvl="0">
      <w:start w:val="1"/>
      <w:numFmt w:val="bullet"/>
      <w:lvlText w:val=""/>
      <w:lvlJc w:val="left"/>
      <w:pPr>
        <w:tabs>
          <w:tab w:val="num" w:pos="794"/>
        </w:tabs>
        <w:ind w:left="794" w:hanging="397"/>
      </w:pPr>
      <w:rPr>
        <w:rFonts w:ascii="Symbol" w:hAnsi="Symbol" w:hint="default"/>
      </w:rPr>
    </w:lvl>
    <w:lvl w:ilvl="1">
      <w:start w:val="1"/>
      <w:numFmt w:val="decimal"/>
      <w:lvlText w:val="%1.%2."/>
      <w:lvlJc w:val="left"/>
      <w:pPr>
        <w:tabs>
          <w:tab w:val="num" w:pos="964"/>
        </w:tabs>
        <w:ind w:left="794" w:hanging="397"/>
      </w:pPr>
      <w:rPr>
        <w:rFonts w:hint="default"/>
      </w:rPr>
    </w:lvl>
    <w:lvl w:ilvl="2">
      <w:start w:val="1"/>
      <w:numFmt w:val="none"/>
      <w:lvlText w:val="%3"/>
      <w:lvlJc w:val="left"/>
      <w:pPr>
        <w:tabs>
          <w:tab w:val="num" w:pos="1361"/>
        </w:tabs>
        <w:ind w:left="1361" w:hanging="397"/>
      </w:pPr>
      <w:rPr>
        <w:rFonts w:hint="default"/>
      </w:rPr>
    </w:lvl>
    <w:lvl w:ilvl="3">
      <w:start w:val="1"/>
      <w:numFmt w:val="bullet"/>
      <w:lvlText w:val=""/>
      <w:lvlJc w:val="left"/>
      <w:pPr>
        <w:tabs>
          <w:tab w:val="num" w:pos="1588"/>
        </w:tabs>
        <w:ind w:left="1588" w:hanging="227"/>
      </w:pPr>
      <w:rPr>
        <w:rFonts w:ascii="Symbol" w:hAnsi="Symbol" w:hint="default"/>
      </w:rPr>
    </w:lvl>
    <w:lvl w:ilvl="4">
      <w:start w:val="1"/>
      <w:numFmt w:val="bullet"/>
      <w:lvlText w:val=""/>
      <w:lvlJc w:val="left"/>
      <w:pPr>
        <w:tabs>
          <w:tab w:val="num" w:pos="1815"/>
        </w:tabs>
        <w:ind w:left="1815" w:hanging="227"/>
      </w:pPr>
      <w:rPr>
        <w:rFonts w:ascii="Symbol" w:hAnsi="Symbol" w:hint="default"/>
      </w:rPr>
    </w:lvl>
    <w:lvl w:ilvl="5">
      <w:start w:val="1"/>
      <w:numFmt w:val="bullet"/>
      <w:lvlText w:val="-"/>
      <w:lvlJc w:val="left"/>
      <w:pPr>
        <w:tabs>
          <w:tab w:val="num" w:pos="3459"/>
        </w:tabs>
        <w:ind w:left="3119" w:hanging="922"/>
      </w:pPr>
      <w:rPr>
        <w:rFonts w:ascii="Arial" w:hAnsi="Arial" w:hint="default"/>
      </w:rPr>
    </w:lvl>
    <w:lvl w:ilvl="6">
      <w:start w:val="1"/>
      <w:numFmt w:val="decimal"/>
      <w:lvlText w:val="%1.%2.%3.%4.%5.%6.%7."/>
      <w:lvlJc w:val="left"/>
      <w:pPr>
        <w:tabs>
          <w:tab w:val="num" w:pos="3997"/>
        </w:tabs>
        <w:ind w:left="3637" w:hanging="1080"/>
      </w:pPr>
      <w:rPr>
        <w:rFonts w:hint="default"/>
      </w:rPr>
    </w:lvl>
    <w:lvl w:ilvl="7">
      <w:start w:val="1"/>
      <w:numFmt w:val="decimal"/>
      <w:lvlText w:val="%1.%2.%3.%4.%5.%6.%7.%8."/>
      <w:lvlJc w:val="left"/>
      <w:pPr>
        <w:tabs>
          <w:tab w:val="num" w:pos="4717"/>
        </w:tabs>
        <w:ind w:left="4141" w:hanging="1224"/>
      </w:pPr>
      <w:rPr>
        <w:rFonts w:hint="default"/>
      </w:rPr>
    </w:lvl>
    <w:lvl w:ilvl="8">
      <w:start w:val="1"/>
      <w:numFmt w:val="decimal"/>
      <w:lvlText w:val="%1.%2.%3.%4.%5.%6.%7.%8.%9."/>
      <w:lvlJc w:val="left"/>
      <w:pPr>
        <w:tabs>
          <w:tab w:val="num" w:pos="5437"/>
        </w:tabs>
        <w:ind w:left="4717" w:hanging="1440"/>
      </w:pPr>
      <w:rPr>
        <w:rFonts w:hint="default"/>
      </w:rPr>
    </w:lvl>
  </w:abstractNum>
  <w:abstractNum w:abstractNumId="54">
    <w:nsid w:val="52567D12"/>
    <w:multiLevelType w:val="multilevel"/>
    <w:tmpl w:val="DD5478C0"/>
    <w:lvl w:ilvl="0">
      <w:start w:val="10"/>
      <w:numFmt w:val="decimal"/>
      <w:lvlText w:val="%1"/>
      <w:lvlJc w:val="left"/>
      <w:pPr>
        <w:ind w:left="600" w:hanging="600"/>
      </w:pPr>
      <w:rPr>
        <w:rFonts w:hint="default"/>
        <w:sz w:val="22"/>
      </w:rPr>
    </w:lvl>
    <w:lvl w:ilvl="1">
      <w:start w:val="1"/>
      <w:numFmt w:val="decimal"/>
      <w:lvlText w:val="%1.%2"/>
      <w:lvlJc w:val="left"/>
      <w:pPr>
        <w:ind w:left="600" w:hanging="600"/>
      </w:pPr>
      <w:rPr>
        <w:rFonts w:hint="default"/>
        <w:sz w:val="22"/>
      </w:rPr>
    </w:lvl>
    <w:lvl w:ilvl="2">
      <w:start w:val="4"/>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5">
    <w:nsid w:val="529A318F"/>
    <w:multiLevelType w:val="multilevel"/>
    <w:tmpl w:val="002282D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67"/>
        </w:tabs>
        <w:ind w:left="397" w:hanging="397"/>
      </w:pPr>
      <w:rPr>
        <w:rFonts w:hint="default"/>
      </w:rPr>
    </w:lvl>
    <w:lvl w:ilvl="2">
      <w:start w:val="1"/>
      <w:numFmt w:val="bullet"/>
      <w:lvlText w:val=""/>
      <w:lvlJc w:val="left"/>
      <w:pPr>
        <w:tabs>
          <w:tab w:val="num" w:pos="964"/>
        </w:tabs>
        <w:ind w:left="964" w:hanging="397"/>
      </w:pPr>
      <w:rPr>
        <w:rFonts w:ascii="Symbol" w:hAnsi="Symbol" w:hint="default"/>
      </w:rPr>
    </w:lvl>
    <w:lvl w:ilvl="3">
      <w:start w:val="1"/>
      <w:numFmt w:val="bullet"/>
      <w:lvlText w:val=""/>
      <w:lvlJc w:val="left"/>
      <w:pPr>
        <w:tabs>
          <w:tab w:val="num" w:pos="1191"/>
        </w:tabs>
        <w:ind w:left="1191" w:hanging="227"/>
      </w:pPr>
      <w:rPr>
        <w:rFonts w:ascii="Symbol" w:hAnsi="Symbol" w:hint="default"/>
      </w:rPr>
    </w:lvl>
    <w:lvl w:ilvl="4">
      <w:start w:val="1"/>
      <w:numFmt w:val="bullet"/>
      <w:lvlText w:val=""/>
      <w:lvlJc w:val="left"/>
      <w:pPr>
        <w:tabs>
          <w:tab w:val="num" w:pos="1418"/>
        </w:tabs>
        <w:ind w:left="1418" w:hanging="227"/>
      </w:pPr>
      <w:rPr>
        <w:rFonts w:ascii="Symbol" w:hAnsi="Symbo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6">
    <w:nsid w:val="539258C7"/>
    <w:multiLevelType w:val="hybridMultilevel"/>
    <w:tmpl w:val="FE9C3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5A857B5"/>
    <w:multiLevelType w:val="multilevel"/>
    <w:tmpl w:val="BA642C3C"/>
    <w:lvl w:ilvl="0">
      <w:start w:val="1"/>
      <w:numFmt w:val="decimal"/>
      <w:lvlText w:val="%1."/>
      <w:lvlJc w:val="left"/>
      <w:pPr>
        <w:ind w:left="436" w:hanging="360"/>
      </w:pPr>
    </w:lvl>
    <w:lvl w:ilvl="1">
      <w:start w:val="7"/>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1876" w:hanging="1800"/>
      </w:pPr>
      <w:rPr>
        <w:rFonts w:hint="default"/>
      </w:rPr>
    </w:lvl>
  </w:abstractNum>
  <w:abstractNum w:abstractNumId="58">
    <w:nsid w:val="56430195"/>
    <w:multiLevelType w:val="hybridMultilevel"/>
    <w:tmpl w:val="A4445146"/>
    <w:lvl w:ilvl="0" w:tplc="08090001">
      <w:start w:val="1"/>
      <w:numFmt w:val="bullet"/>
      <w:pStyle w:val="Standard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6BB1819"/>
    <w:multiLevelType w:val="multilevel"/>
    <w:tmpl w:val="006227CE"/>
    <w:lvl w:ilvl="0">
      <w:start w:val="1"/>
      <w:numFmt w:val="decimal"/>
      <w:lvlText w:val="%1."/>
      <w:lvlJc w:val="left"/>
      <w:pPr>
        <w:ind w:left="720" w:hanging="360"/>
      </w:pPr>
      <w:rPr>
        <w:rFonts w:hint="default"/>
      </w:rPr>
    </w:lvl>
    <w:lvl w:ilvl="1">
      <w:start w:val="6"/>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56FE0A4E"/>
    <w:multiLevelType w:val="hybridMultilevel"/>
    <w:tmpl w:val="1680AAC4"/>
    <w:lvl w:ilvl="0" w:tplc="08090001">
      <w:start w:val="1"/>
      <w:numFmt w:val="bullet"/>
      <w:pStyle w:val="bulletdash"/>
      <w:lvlText w:val="­"/>
      <w:lvlJc w:val="left"/>
      <w:pPr>
        <w:ind w:left="1145" w:hanging="360"/>
      </w:pPr>
      <w:rPr>
        <w:rFonts w:ascii="Arial" w:hAnsi="Aria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1">
    <w:nsid w:val="573A14BC"/>
    <w:multiLevelType w:val="hybridMultilevel"/>
    <w:tmpl w:val="027EE80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5A0C51DC"/>
    <w:multiLevelType w:val="hybridMultilevel"/>
    <w:tmpl w:val="4C282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D943F6A"/>
    <w:multiLevelType w:val="multilevel"/>
    <w:tmpl w:val="EE329800"/>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5E645A3B"/>
    <w:multiLevelType w:val="multilevel"/>
    <w:tmpl w:val="B678C2E0"/>
    <w:lvl w:ilvl="0">
      <w:start w:val="1"/>
      <w:numFmt w:val="bullet"/>
      <w:lvlText w:val=""/>
      <w:lvlJc w:val="left"/>
      <w:pPr>
        <w:ind w:left="72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lvlText w:val="%1.%2.%3.%4.%5"/>
      <w:lvlJc w:val="left"/>
      <w:pPr>
        <w:ind w:left="1440" w:hanging="1080"/>
      </w:pPr>
      <w:rPr>
        <w:rFonts w:hint="default"/>
      </w:rPr>
    </w:lvl>
    <w:lvl w:ilvl="5">
      <w:start w:val="1"/>
      <w:numFmt w:val="bullet"/>
      <w:lvlText w:val=""/>
      <w:lvlJc w:val="left"/>
      <w:pPr>
        <w:ind w:left="1800" w:hanging="1440"/>
      </w:pPr>
      <w:rPr>
        <w:rFonts w:ascii="Symbol" w:hAnsi="Symbol"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65">
    <w:nsid w:val="5F114E0F"/>
    <w:multiLevelType w:val="multilevel"/>
    <w:tmpl w:val="D030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5301C63"/>
    <w:multiLevelType w:val="multilevel"/>
    <w:tmpl w:val="94F2B6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65831BCA"/>
    <w:multiLevelType w:val="multilevel"/>
    <w:tmpl w:val="9BA2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6785A7E"/>
    <w:multiLevelType w:val="multilevel"/>
    <w:tmpl w:val="CA42F4D6"/>
    <w:lvl w:ilvl="0">
      <w:start w:val="6"/>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9">
    <w:nsid w:val="67805824"/>
    <w:multiLevelType w:val="multilevel"/>
    <w:tmpl w:val="94F2B6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695E1924"/>
    <w:multiLevelType w:val="multilevel"/>
    <w:tmpl w:val="2EC0E45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67"/>
        </w:tabs>
        <w:ind w:left="397" w:hanging="397"/>
      </w:pPr>
      <w:rPr>
        <w:rFonts w:hint="default"/>
      </w:rPr>
    </w:lvl>
    <w:lvl w:ilvl="2">
      <w:start w:val="1"/>
      <w:numFmt w:val="none"/>
      <w:lvlText w:val="%3"/>
      <w:lvlJc w:val="left"/>
      <w:pPr>
        <w:tabs>
          <w:tab w:val="num" w:pos="964"/>
        </w:tabs>
        <w:ind w:left="964" w:hanging="397"/>
      </w:pPr>
      <w:rPr>
        <w:rFonts w:hint="default"/>
      </w:rPr>
    </w:lvl>
    <w:lvl w:ilvl="3">
      <w:start w:val="1"/>
      <w:numFmt w:val="bullet"/>
      <w:lvlText w:val=""/>
      <w:lvlJc w:val="left"/>
      <w:pPr>
        <w:tabs>
          <w:tab w:val="num" w:pos="1191"/>
        </w:tabs>
        <w:ind w:left="1191" w:hanging="227"/>
      </w:pPr>
      <w:rPr>
        <w:rFonts w:ascii="Symbol" w:hAnsi="Symbol" w:hint="default"/>
      </w:rPr>
    </w:lvl>
    <w:lvl w:ilvl="4">
      <w:numFmt w:val="bullet"/>
      <w:lvlText w:val="•"/>
      <w:lvlJc w:val="left"/>
      <w:pPr>
        <w:tabs>
          <w:tab w:val="num" w:pos="1418"/>
        </w:tabs>
        <w:ind w:left="1418" w:hanging="227"/>
      </w:pPr>
      <w:rPr>
        <w:rFonts w:ascii="Arial" w:eastAsiaTheme="minorEastAsia" w:hAnsi="Arial" w:cs="Aria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nsid w:val="69EA0FE5"/>
    <w:multiLevelType w:val="multilevel"/>
    <w:tmpl w:val="CEF2B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69EE12CD"/>
    <w:multiLevelType w:val="hybridMultilevel"/>
    <w:tmpl w:val="DCE4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160C93"/>
    <w:multiLevelType w:val="hybridMultilevel"/>
    <w:tmpl w:val="3AF2D408"/>
    <w:lvl w:ilvl="0" w:tplc="BDA861C4">
      <w:start w:val="1"/>
      <w:numFmt w:val="bullet"/>
      <w:lvlText w:val=""/>
      <w:lvlJc w:val="left"/>
      <w:pPr>
        <w:ind w:left="720" w:hanging="360"/>
      </w:pPr>
      <w:rPr>
        <w:rFonts w:ascii="Symbol" w:hAnsi="Symbol" w:hint="default"/>
      </w:rPr>
    </w:lvl>
    <w:lvl w:ilvl="1" w:tplc="FBD839FE" w:tentative="1">
      <w:start w:val="1"/>
      <w:numFmt w:val="bullet"/>
      <w:lvlText w:val="o"/>
      <w:lvlJc w:val="left"/>
      <w:pPr>
        <w:ind w:left="1440" w:hanging="360"/>
      </w:pPr>
      <w:rPr>
        <w:rFonts w:ascii="Courier New" w:hAnsi="Courier New" w:cs="Courier New" w:hint="default"/>
      </w:rPr>
    </w:lvl>
    <w:lvl w:ilvl="2" w:tplc="44C6C222" w:tentative="1">
      <w:start w:val="1"/>
      <w:numFmt w:val="bullet"/>
      <w:lvlText w:val=""/>
      <w:lvlJc w:val="left"/>
      <w:pPr>
        <w:ind w:left="2160" w:hanging="360"/>
      </w:pPr>
      <w:rPr>
        <w:rFonts w:ascii="Wingdings" w:hAnsi="Wingdings" w:hint="default"/>
      </w:rPr>
    </w:lvl>
    <w:lvl w:ilvl="3" w:tplc="46A0E3B8">
      <w:start w:val="1"/>
      <w:numFmt w:val="bullet"/>
      <w:lvlText w:val=""/>
      <w:lvlJc w:val="left"/>
      <w:pPr>
        <w:ind w:left="2880" w:hanging="360"/>
      </w:pPr>
      <w:rPr>
        <w:rFonts w:ascii="Symbol" w:hAnsi="Symbol" w:hint="default"/>
      </w:rPr>
    </w:lvl>
    <w:lvl w:ilvl="4" w:tplc="C44AD02C" w:tentative="1">
      <w:start w:val="1"/>
      <w:numFmt w:val="bullet"/>
      <w:lvlText w:val="o"/>
      <w:lvlJc w:val="left"/>
      <w:pPr>
        <w:ind w:left="3600" w:hanging="360"/>
      </w:pPr>
      <w:rPr>
        <w:rFonts w:ascii="Courier New" w:hAnsi="Courier New" w:cs="Courier New" w:hint="default"/>
      </w:rPr>
    </w:lvl>
    <w:lvl w:ilvl="5" w:tplc="E21C0506" w:tentative="1">
      <w:start w:val="1"/>
      <w:numFmt w:val="bullet"/>
      <w:lvlText w:val=""/>
      <w:lvlJc w:val="left"/>
      <w:pPr>
        <w:ind w:left="4320" w:hanging="360"/>
      </w:pPr>
      <w:rPr>
        <w:rFonts w:ascii="Wingdings" w:hAnsi="Wingdings" w:hint="default"/>
      </w:rPr>
    </w:lvl>
    <w:lvl w:ilvl="6" w:tplc="0FF0A61C" w:tentative="1">
      <w:start w:val="1"/>
      <w:numFmt w:val="bullet"/>
      <w:lvlText w:val=""/>
      <w:lvlJc w:val="left"/>
      <w:pPr>
        <w:ind w:left="5040" w:hanging="360"/>
      </w:pPr>
      <w:rPr>
        <w:rFonts w:ascii="Symbol" w:hAnsi="Symbol" w:hint="default"/>
      </w:rPr>
    </w:lvl>
    <w:lvl w:ilvl="7" w:tplc="006EEEE4" w:tentative="1">
      <w:start w:val="1"/>
      <w:numFmt w:val="bullet"/>
      <w:lvlText w:val="o"/>
      <w:lvlJc w:val="left"/>
      <w:pPr>
        <w:ind w:left="5760" w:hanging="360"/>
      </w:pPr>
      <w:rPr>
        <w:rFonts w:ascii="Courier New" w:hAnsi="Courier New" w:cs="Courier New" w:hint="default"/>
      </w:rPr>
    </w:lvl>
    <w:lvl w:ilvl="8" w:tplc="2C44B6B2" w:tentative="1">
      <w:start w:val="1"/>
      <w:numFmt w:val="bullet"/>
      <w:lvlText w:val=""/>
      <w:lvlJc w:val="left"/>
      <w:pPr>
        <w:ind w:left="6480" w:hanging="360"/>
      </w:pPr>
      <w:rPr>
        <w:rFonts w:ascii="Wingdings" w:hAnsi="Wingdings" w:hint="default"/>
      </w:rPr>
    </w:lvl>
  </w:abstractNum>
  <w:abstractNum w:abstractNumId="74">
    <w:nsid w:val="6A354E85"/>
    <w:multiLevelType w:val="hybridMultilevel"/>
    <w:tmpl w:val="0E448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6D9841D3"/>
    <w:multiLevelType w:val="multilevel"/>
    <w:tmpl w:val="B678C2E0"/>
    <w:lvl w:ilvl="0">
      <w:start w:val="1"/>
      <w:numFmt w:val="bullet"/>
      <w:lvlText w:val=""/>
      <w:lvlJc w:val="left"/>
      <w:pPr>
        <w:ind w:left="72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bullet"/>
      <w:lvlText w:val=""/>
      <w:lvlJc w:val="left"/>
      <w:pPr>
        <w:ind w:left="1440" w:hanging="1080"/>
      </w:pPr>
      <w:rPr>
        <w:rFonts w:ascii="Symbol" w:hAnsi="Symbol" w:hint="default"/>
      </w:rPr>
    </w:lvl>
    <w:lvl w:ilvl="4">
      <w:start w:val="1"/>
      <w:numFmt w:val="decimal"/>
      <w:lvlText w:val="%1.%2.%3.%4.%5"/>
      <w:lvlJc w:val="left"/>
      <w:pPr>
        <w:ind w:left="1440" w:hanging="1080"/>
      </w:pPr>
      <w:rPr>
        <w:rFonts w:hint="default"/>
      </w:rPr>
    </w:lvl>
    <w:lvl w:ilvl="5">
      <w:start w:val="1"/>
      <w:numFmt w:val="bullet"/>
      <w:lvlText w:val=""/>
      <w:lvlJc w:val="left"/>
      <w:pPr>
        <w:ind w:left="1800" w:hanging="1440"/>
      </w:pPr>
      <w:rPr>
        <w:rFonts w:ascii="Symbol" w:hAnsi="Symbol"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76">
    <w:nsid w:val="713D7C50"/>
    <w:multiLevelType w:val="hybridMultilevel"/>
    <w:tmpl w:val="D90A03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7">
    <w:nsid w:val="717F7405"/>
    <w:multiLevelType w:val="hybridMultilevel"/>
    <w:tmpl w:val="84C05300"/>
    <w:lvl w:ilvl="0" w:tplc="06FAE68C">
      <w:start w:val="1"/>
      <w:numFmt w:val="bullet"/>
      <w:lvlText w:val=""/>
      <w:lvlJc w:val="left"/>
      <w:pPr>
        <w:ind w:left="720" w:hanging="360"/>
      </w:pPr>
      <w:rPr>
        <w:rFonts w:ascii="Symbol" w:hAnsi="Symbol" w:hint="default"/>
      </w:rPr>
    </w:lvl>
    <w:lvl w:ilvl="1" w:tplc="15BE879E" w:tentative="1">
      <w:start w:val="1"/>
      <w:numFmt w:val="bullet"/>
      <w:lvlText w:val="o"/>
      <w:lvlJc w:val="left"/>
      <w:pPr>
        <w:ind w:left="1440" w:hanging="360"/>
      </w:pPr>
      <w:rPr>
        <w:rFonts w:ascii="Courier New" w:hAnsi="Courier New" w:cs="Courier New" w:hint="default"/>
      </w:rPr>
    </w:lvl>
    <w:lvl w:ilvl="2" w:tplc="1CB8347E" w:tentative="1">
      <w:start w:val="1"/>
      <w:numFmt w:val="bullet"/>
      <w:lvlText w:val=""/>
      <w:lvlJc w:val="left"/>
      <w:pPr>
        <w:ind w:left="2160" w:hanging="360"/>
      </w:pPr>
      <w:rPr>
        <w:rFonts w:ascii="Wingdings" w:hAnsi="Wingdings" w:hint="default"/>
      </w:rPr>
    </w:lvl>
    <w:lvl w:ilvl="3" w:tplc="3AC87698">
      <w:start w:val="1"/>
      <w:numFmt w:val="bullet"/>
      <w:lvlText w:val=""/>
      <w:lvlJc w:val="left"/>
      <w:pPr>
        <w:ind w:left="2880" w:hanging="360"/>
      </w:pPr>
      <w:rPr>
        <w:rFonts w:ascii="Symbol" w:hAnsi="Symbol" w:hint="default"/>
      </w:rPr>
    </w:lvl>
    <w:lvl w:ilvl="4" w:tplc="2CD4194C" w:tentative="1">
      <w:start w:val="1"/>
      <w:numFmt w:val="bullet"/>
      <w:lvlText w:val="o"/>
      <w:lvlJc w:val="left"/>
      <w:pPr>
        <w:ind w:left="3600" w:hanging="360"/>
      </w:pPr>
      <w:rPr>
        <w:rFonts w:ascii="Courier New" w:hAnsi="Courier New" w:cs="Courier New" w:hint="default"/>
      </w:rPr>
    </w:lvl>
    <w:lvl w:ilvl="5" w:tplc="E152AF90" w:tentative="1">
      <w:start w:val="1"/>
      <w:numFmt w:val="bullet"/>
      <w:lvlText w:val=""/>
      <w:lvlJc w:val="left"/>
      <w:pPr>
        <w:ind w:left="4320" w:hanging="360"/>
      </w:pPr>
      <w:rPr>
        <w:rFonts w:ascii="Wingdings" w:hAnsi="Wingdings" w:hint="default"/>
      </w:rPr>
    </w:lvl>
    <w:lvl w:ilvl="6" w:tplc="A344E180" w:tentative="1">
      <w:start w:val="1"/>
      <w:numFmt w:val="bullet"/>
      <w:lvlText w:val=""/>
      <w:lvlJc w:val="left"/>
      <w:pPr>
        <w:ind w:left="5040" w:hanging="360"/>
      </w:pPr>
      <w:rPr>
        <w:rFonts w:ascii="Symbol" w:hAnsi="Symbol" w:hint="default"/>
      </w:rPr>
    </w:lvl>
    <w:lvl w:ilvl="7" w:tplc="920C7C60" w:tentative="1">
      <w:start w:val="1"/>
      <w:numFmt w:val="bullet"/>
      <w:lvlText w:val="o"/>
      <w:lvlJc w:val="left"/>
      <w:pPr>
        <w:ind w:left="5760" w:hanging="360"/>
      </w:pPr>
      <w:rPr>
        <w:rFonts w:ascii="Courier New" w:hAnsi="Courier New" w:cs="Courier New" w:hint="default"/>
      </w:rPr>
    </w:lvl>
    <w:lvl w:ilvl="8" w:tplc="F8F8F234" w:tentative="1">
      <w:start w:val="1"/>
      <w:numFmt w:val="bullet"/>
      <w:lvlText w:val=""/>
      <w:lvlJc w:val="left"/>
      <w:pPr>
        <w:ind w:left="6480" w:hanging="360"/>
      </w:pPr>
      <w:rPr>
        <w:rFonts w:ascii="Wingdings" w:hAnsi="Wingdings" w:hint="default"/>
      </w:rPr>
    </w:lvl>
  </w:abstractNum>
  <w:abstractNum w:abstractNumId="78">
    <w:nsid w:val="74762FFD"/>
    <w:multiLevelType w:val="multilevel"/>
    <w:tmpl w:val="2EC0E45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67"/>
        </w:tabs>
        <w:ind w:left="397" w:hanging="397"/>
      </w:pPr>
      <w:rPr>
        <w:rFonts w:hint="default"/>
      </w:rPr>
    </w:lvl>
    <w:lvl w:ilvl="2">
      <w:start w:val="1"/>
      <w:numFmt w:val="none"/>
      <w:lvlText w:val="%3"/>
      <w:lvlJc w:val="left"/>
      <w:pPr>
        <w:tabs>
          <w:tab w:val="num" w:pos="964"/>
        </w:tabs>
        <w:ind w:left="964" w:hanging="397"/>
      </w:pPr>
      <w:rPr>
        <w:rFonts w:hint="default"/>
      </w:rPr>
    </w:lvl>
    <w:lvl w:ilvl="3">
      <w:start w:val="1"/>
      <w:numFmt w:val="bullet"/>
      <w:lvlText w:val=""/>
      <w:lvlJc w:val="left"/>
      <w:pPr>
        <w:tabs>
          <w:tab w:val="num" w:pos="1191"/>
        </w:tabs>
        <w:ind w:left="1191" w:hanging="227"/>
      </w:pPr>
      <w:rPr>
        <w:rFonts w:ascii="Symbol" w:hAnsi="Symbol" w:hint="default"/>
      </w:rPr>
    </w:lvl>
    <w:lvl w:ilvl="4">
      <w:numFmt w:val="bullet"/>
      <w:lvlText w:val="•"/>
      <w:lvlJc w:val="left"/>
      <w:pPr>
        <w:tabs>
          <w:tab w:val="num" w:pos="1418"/>
        </w:tabs>
        <w:ind w:left="1418" w:hanging="227"/>
      </w:pPr>
      <w:rPr>
        <w:rFonts w:ascii="Arial" w:eastAsiaTheme="minorEastAsia" w:hAnsi="Arial" w:cs="Arial" w:hint="default"/>
      </w:rPr>
    </w:lvl>
    <w:lvl w:ilvl="5">
      <w:start w:val="1"/>
      <w:numFmt w:val="bullet"/>
      <w:lvlText w:val="-"/>
      <w:lvlJc w:val="left"/>
      <w:pPr>
        <w:tabs>
          <w:tab w:val="num" w:pos="3062"/>
        </w:tabs>
        <w:ind w:left="2722" w:hanging="922"/>
      </w:pPr>
      <w:rPr>
        <w:rFonts w:ascii="Arial" w:hAnsi="Aria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9">
    <w:nsid w:val="796269C2"/>
    <w:multiLevelType w:val="multilevel"/>
    <w:tmpl w:val="F5B601E4"/>
    <w:lvl w:ilvl="0">
      <w:start w:val="1"/>
      <w:numFmt w:val="bullet"/>
      <w:lvlText w:val=""/>
      <w:lvlJc w:val="left"/>
      <w:pPr>
        <w:tabs>
          <w:tab w:val="num" w:pos="794"/>
        </w:tabs>
        <w:ind w:left="794" w:hanging="397"/>
      </w:pPr>
      <w:rPr>
        <w:rFonts w:ascii="Symbol" w:hAnsi="Symbol" w:hint="default"/>
      </w:rPr>
    </w:lvl>
    <w:lvl w:ilvl="1">
      <w:start w:val="1"/>
      <w:numFmt w:val="decimal"/>
      <w:lvlText w:val="%1.%2."/>
      <w:lvlJc w:val="left"/>
      <w:pPr>
        <w:tabs>
          <w:tab w:val="num" w:pos="964"/>
        </w:tabs>
        <w:ind w:left="794" w:hanging="397"/>
      </w:pPr>
      <w:rPr>
        <w:rFonts w:hint="default"/>
      </w:rPr>
    </w:lvl>
    <w:lvl w:ilvl="2">
      <w:start w:val="1"/>
      <w:numFmt w:val="none"/>
      <w:lvlText w:val="%3"/>
      <w:lvlJc w:val="left"/>
      <w:pPr>
        <w:tabs>
          <w:tab w:val="num" w:pos="1361"/>
        </w:tabs>
        <w:ind w:left="1361" w:hanging="397"/>
      </w:pPr>
      <w:rPr>
        <w:rFonts w:hint="default"/>
      </w:rPr>
    </w:lvl>
    <w:lvl w:ilvl="3">
      <w:start w:val="1"/>
      <w:numFmt w:val="bullet"/>
      <w:lvlText w:val=""/>
      <w:lvlJc w:val="left"/>
      <w:pPr>
        <w:tabs>
          <w:tab w:val="num" w:pos="1588"/>
        </w:tabs>
        <w:ind w:left="1588" w:hanging="227"/>
      </w:pPr>
      <w:rPr>
        <w:rFonts w:ascii="Symbol" w:hAnsi="Symbol" w:hint="default"/>
      </w:rPr>
    </w:lvl>
    <w:lvl w:ilvl="4">
      <w:start w:val="1"/>
      <w:numFmt w:val="bullet"/>
      <w:lvlText w:val=""/>
      <w:lvlJc w:val="left"/>
      <w:pPr>
        <w:tabs>
          <w:tab w:val="num" w:pos="1815"/>
        </w:tabs>
        <w:ind w:left="1815" w:hanging="227"/>
      </w:pPr>
      <w:rPr>
        <w:rFonts w:ascii="Symbol" w:hAnsi="Symbol" w:hint="default"/>
      </w:rPr>
    </w:lvl>
    <w:lvl w:ilvl="5">
      <w:start w:val="1"/>
      <w:numFmt w:val="bullet"/>
      <w:lvlText w:val="-"/>
      <w:lvlJc w:val="left"/>
      <w:pPr>
        <w:tabs>
          <w:tab w:val="num" w:pos="3459"/>
        </w:tabs>
        <w:ind w:left="3119" w:hanging="922"/>
      </w:pPr>
      <w:rPr>
        <w:rFonts w:ascii="Arial" w:hAnsi="Arial" w:hint="default"/>
      </w:rPr>
    </w:lvl>
    <w:lvl w:ilvl="6">
      <w:start w:val="1"/>
      <w:numFmt w:val="decimal"/>
      <w:lvlText w:val="%1.%2.%3.%4.%5.%6.%7."/>
      <w:lvlJc w:val="left"/>
      <w:pPr>
        <w:tabs>
          <w:tab w:val="num" w:pos="3997"/>
        </w:tabs>
        <w:ind w:left="3637" w:hanging="1080"/>
      </w:pPr>
      <w:rPr>
        <w:rFonts w:hint="default"/>
      </w:rPr>
    </w:lvl>
    <w:lvl w:ilvl="7">
      <w:start w:val="1"/>
      <w:numFmt w:val="decimal"/>
      <w:lvlText w:val="%1.%2.%3.%4.%5.%6.%7.%8."/>
      <w:lvlJc w:val="left"/>
      <w:pPr>
        <w:tabs>
          <w:tab w:val="num" w:pos="4717"/>
        </w:tabs>
        <w:ind w:left="4141" w:hanging="1224"/>
      </w:pPr>
      <w:rPr>
        <w:rFonts w:hint="default"/>
      </w:rPr>
    </w:lvl>
    <w:lvl w:ilvl="8">
      <w:start w:val="1"/>
      <w:numFmt w:val="decimal"/>
      <w:lvlText w:val="%1.%2.%3.%4.%5.%6.%7.%8.%9."/>
      <w:lvlJc w:val="left"/>
      <w:pPr>
        <w:tabs>
          <w:tab w:val="num" w:pos="5437"/>
        </w:tabs>
        <w:ind w:left="4717" w:hanging="1440"/>
      </w:pPr>
      <w:rPr>
        <w:rFonts w:hint="default"/>
      </w:rPr>
    </w:lvl>
  </w:abstractNum>
  <w:abstractNum w:abstractNumId="80">
    <w:nsid w:val="7AB40ECA"/>
    <w:multiLevelType w:val="multilevel"/>
    <w:tmpl w:val="1924DB40"/>
    <w:lvl w:ilvl="0">
      <w:start w:val="7"/>
      <w:numFmt w:val="decimal"/>
      <w:lvlText w:val="%1"/>
      <w:lvlJc w:val="left"/>
      <w:pPr>
        <w:ind w:left="525" w:hanging="525"/>
      </w:pPr>
      <w:rPr>
        <w:rFonts w:hint="default"/>
        <w:b/>
      </w:rPr>
    </w:lvl>
    <w:lvl w:ilvl="1">
      <w:start w:val="2"/>
      <w:numFmt w:val="decimal"/>
      <w:lvlText w:val="%1.%2"/>
      <w:lvlJc w:val="left"/>
      <w:pPr>
        <w:ind w:left="885" w:hanging="52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81">
    <w:nsid w:val="7BCC1B1C"/>
    <w:multiLevelType w:val="hybridMultilevel"/>
    <w:tmpl w:val="69F0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D5610DE"/>
    <w:multiLevelType w:val="hybridMultilevel"/>
    <w:tmpl w:val="4AF400FA"/>
    <w:lvl w:ilvl="0" w:tplc="1E5878EA">
      <w:start w:val="1"/>
      <w:numFmt w:val="bullet"/>
      <w:pStyle w:val="HFSStandardbullet"/>
      <w:lvlText w:val=""/>
      <w:lvlJc w:val="left"/>
      <w:pPr>
        <w:ind w:left="360" w:hanging="360"/>
      </w:pPr>
      <w:rPr>
        <w:rFonts w:ascii="Symbol" w:hAnsi="Symbol" w:hint="default"/>
      </w:rPr>
    </w:lvl>
    <w:lvl w:ilvl="1" w:tplc="4672DC0A">
      <w:start w:val="1"/>
      <w:numFmt w:val="bullet"/>
      <w:lvlText w:val=""/>
      <w:lvlJc w:val="left"/>
      <w:pPr>
        <w:ind w:left="1440" w:hanging="360"/>
      </w:pPr>
      <w:rPr>
        <w:rFonts w:ascii="Wingdings" w:hAnsi="Wingdings" w:hint="default"/>
      </w:rPr>
    </w:lvl>
    <w:lvl w:ilvl="2" w:tplc="1C2E84F4" w:tentative="1">
      <w:start w:val="1"/>
      <w:numFmt w:val="bullet"/>
      <w:lvlText w:val=""/>
      <w:lvlJc w:val="left"/>
      <w:pPr>
        <w:ind w:left="2160" w:hanging="360"/>
      </w:pPr>
      <w:rPr>
        <w:rFonts w:ascii="Wingdings" w:hAnsi="Wingdings" w:hint="default"/>
      </w:rPr>
    </w:lvl>
    <w:lvl w:ilvl="3" w:tplc="02E8C1A0" w:tentative="1">
      <w:start w:val="1"/>
      <w:numFmt w:val="bullet"/>
      <w:lvlText w:val=""/>
      <w:lvlJc w:val="left"/>
      <w:pPr>
        <w:ind w:left="2880" w:hanging="360"/>
      </w:pPr>
      <w:rPr>
        <w:rFonts w:ascii="Symbol" w:hAnsi="Symbol" w:hint="default"/>
      </w:rPr>
    </w:lvl>
    <w:lvl w:ilvl="4" w:tplc="CD6C5E36" w:tentative="1">
      <w:start w:val="1"/>
      <w:numFmt w:val="bullet"/>
      <w:lvlText w:val="o"/>
      <w:lvlJc w:val="left"/>
      <w:pPr>
        <w:ind w:left="3600" w:hanging="360"/>
      </w:pPr>
      <w:rPr>
        <w:rFonts w:ascii="Courier New" w:hAnsi="Courier New" w:cs="Courier New" w:hint="default"/>
      </w:rPr>
    </w:lvl>
    <w:lvl w:ilvl="5" w:tplc="C42E8EFA" w:tentative="1">
      <w:start w:val="1"/>
      <w:numFmt w:val="bullet"/>
      <w:lvlText w:val=""/>
      <w:lvlJc w:val="left"/>
      <w:pPr>
        <w:ind w:left="4320" w:hanging="360"/>
      </w:pPr>
      <w:rPr>
        <w:rFonts w:ascii="Wingdings" w:hAnsi="Wingdings" w:hint="default"/>
      </w:rPr>
    </w:lvl>
    <w:lvl w:ilvl="6" w:tplc="ADD445EA" w:tentative="1">
      <w:start w:val="1"/>
      <w:numFmt w:val="bullet"/>
      <w:lvlText w:val=""/>
      <w:lvlJc w:val="left"/>
      <w:pPr>
        <w:ind w:left="5040" w:hanging="360"/>
      </w:pPr>
      <w:rPr>
        <w:rFonts w:ascii="Symbol" w:hAnsi="Symbol" w:hint="default"/>
      </w:rPr>
    </w:lvl>
    <w:lvl w:ilvl="7" w:tplc="80FE372C" w:tentative="1">
      <w:start w:val="1"/>
      <w:numFmt w:val="bullet"/>
      <w:lvlText w:val="o"/>
      <w:lvlJc w:val="left"/>
      <w:pPr>
        <w:ind w:left="5760" w:hanging="360"/>
      </w:pPr>
      <w:rPr>
        <w:rFonts w:ascii="Courier New" w:hAnsi="Courier New" w:cs="Courier New" w:hint="default"/>
      </w:rPr>
    </w:lvl>
    <w:lvl w:ilvl="8" w:tplc="FE280A5E" w:tentative="1">
      <w:start w:val="1"/>
      <w:numFmt w:val="bullet"/>
      <w:lvlText w:val=""/>
      <w:lvlJc w:val="left"/>
      <w:pPr>
        <w:ind w:left="6480" w:hanging="360"/>
      </w:pPr>
      <w:rPr>
        <w:rFonts w:ascii="Wingdings" w:hAnsi="Wingdings" w:hint="default"/>
      </w:rPr>
    </w:lvl>
  </w:abstractNum>
  <w:abstractNum w:abstractNumId="83">
    <w:nsid w:val="7E846697"/>
    <w:multiLevelType w:val="hybridMultilevel"/>
    <w:tmpl w:val="E1A078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nsid w:val="7F036A97"/>
    <w:multiLevelType w:val="hybridMultilevel"/>
    <w:tmpl w:val="0324B7CE"/>
    <w:lvl w:ilvl="0" w:tplc="EE56160C">
      <w:start w:val="1"/>
      <w:numFmt w:val="decimal"/>
      <w:pStyle w:val="Stdbulletnumber"/>
      <w:lvlText w:val="%1."/>
      <w:lvlJc w:val="left"/>
      <w:pPr>
        <w:ind w:left="743" w:hanging="360"/>
      </w:pPr>
    </w:lvl>
    <w:lvl w:ilvl="1" w:tplc="3788C36E" w:tentative="1">
      <w:start w:val="1"/>
      <w:numFmt w:val="lowerLetter"/>
      <w:lvlText w:val="%2."/>
      <w:lvlJc w:val="left"/>
      <w:pPr>
        <w:ind w:left="1463" w:hanging="360"/>
      </w:pPr>
    </w:lvl>
    <w:lvl w:ilvl="2" w:tplc="D39227F0" w:tentative="1">
      <w:start w:val="1"/>
      <w:numFmt w:val="lowerRoman"/>
      <w:lvlText w:val="%3."/>
      <w:lvlJc w:val="right"/>
      <w:pPr>
        <w:ind w:left="2183" w:hanging="180"/>
      </w:pPr>
    </w:lvl>
    <w:lvl w:ilvl="3" w:tplc="64FCAF5A" w:tentative="1">
      <w:start w:val="1"/>
      <w:numFmt w:val="decimal"/>
      <w:lvlText w:val="%4."/>
      <w:lvlJc w:val="left"/>
      <w:pPr>
        <w:ind w:left="2903" w:hanging="360"/>
      </w:pPr>
    </w:lvl>
    <w:lvl w:ilvl="4" w:tplc="9FBEDED4" w:tentative="1">
      <w:start w:val="1"/>
      <w:numFmt w:val="lowerLetter"/>
      <w:lvlText w:val="%5."/>
      <w:lvlJc w:val="left"/>
      <w:pPr>
        <w:ind w:left="3623" w:hanging="360"/>
      </w:pPr>
    </w:lvl>
    <w:lvl w:ilvl="5" w:tplc="F064BEEC" w:tentative="1">
      <w:start w:val="1"/>
      <w:numFmt w:val="lowerRoman"/>
      <w:lvlText w:val="%6."/>
      <w:lvlJc w:val="right"/>
      <w:pPr>
        <w:ind w:left="4343" w:hanging="180"/>
      </w:pPr>
    </w:lvl>
    <w:lvl w:ilvl="6" w:tplc="DBA61E28" w:tentative="1">
      <w:start w:val="1"/>
      <w:numFmt w:val="decimal"/>
      <w:lvlText w:val="%7."/>
      <w:lvlJc w:val="left"/>
      <w:pPr>
        <w:ind w:left="5063" w:hanging="360"/>
      </w:pPr>
    </w:lvl>
    <w:lvl w:ilvl="7" w:tplc="6FEE9A0C" w:tentative="1">
      <w:start w:val="1"/>
      <w:numFmt w:val="lowerLetter"/>
      <w:lvlText w:val="%8."/>
      <w:lvlJc w:val="left"/>
      <w:pPr>
        <w:ind w:left="5783" w:hanging="360"/>
      </w:pPr>
    </w:lvl>
    <w:lvl w:ilvl="8" w:tplc="5F220994" w:tentative="1">
      <w:start w:val="1"/>
      <w:numFmt w:val="lowerRoman"/>
      <w:lvlText w:val="%9."/>
      <w:lvlJc w:val="right"/>
      <w:pPr>
        <w:ind w:left="6503" w:hanging="180"/>
      </w:pPr>
    </w:lvl>
  </w:abstractNum>
  <w:abstractNum w:abstractNumId="85">
    <w:nsid w:val="7F757F8A"/>
    <w:multiLevelType w:val="hybridMultilevel"/>
    <w:tmpl w:val="ADF66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FC4631D"/>
    <w:multiLevelType w:val="hybridMultilevel"/>
    <w:tmpl w:val="13D2E26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num w:numId="1">
    <w:abstractNumId w:val="58"/>
  </w:num>
  <w:num w:numId="2">
    <w:abstractNumId w:val="82"/>
  </w:num>
  <w:num w:numId="3">
    <w:abstractNumId w:val="84"/>
    <w:lvlOverride w:ilvl="0">
      <w:startOverride w:val="1"/>
    </w:lvlOverride>
  </w:num>
  <w:num w:numId="4">
    <w:abstractNumId w:val="17"/>
  </w:num>
  <w:num w:numId="5">
    <w:abstractNumId w:val="5"/>
  </w:num>
  <w:num w:numId="6">
    <w:abstractNumId w:val="60"/>
  </w:num>
  <w:num w:numId="7">
    <w:abstractNumId w:val="12"/>
  </w:num>
  <w:num w:numId="8">
    <w:abstractNumId w:val="78"/>
  </w:num>
  <w:num w:numId="9">
    <w:abstractNumId w:val="37"/>
  </w:num>
  <w:num w:numId="10">
    <w:abstractNumId w:val="55"/>
  </w:num>
  <w:num w:numId="11">
    <w:abstractNumId w:val="66"/>
  </w:num>
  <w:num w:numId="12">
    <w:abstractNumId w:val="69"/>
  </w:num>
  <w:num w:numId="13">
    <w:abstractNumId w:val="34"/>
  </w:num>
  <w:num w:numId="14">
    <w:abstractNumId w:val="77"/>
  </w:num>
  <w:num w:numId="15">
    <w:abstractNumId w:val="73"/>
  </w:num>
  <w:num w:numId="16">
    <w:abstractNumId w:val="50"/>
  </w:num>
  <w:num w:numId="17">
    <w:abstractNumId w:val="28"/>
  </w:num>
  <w:num w:numId="18">
    <w:abstractNumId w:val="76"/>
  </w:num>
  <w:num w:numId="19">
    <w:abstractNumId w:val="38"/>
  </w:num>
  <w:num w:numId="20">
    <w:abstractNumId w:val="9"/>
  </w:num>
  <w:num w:numId="21">
    <w:abstractNumId w:val="26"/>
  </w:num>
  <w:num w:numId="22">
    <w:abstractNumId w:val="14"/>
  </w:num>
  <w:num w:numId="23">
    <w:abstractNumId w:val="6"/>
  </w:num>
  <w:num w:numId="24">
    <w:abstractNumId w:val="62"/>
  </w:num>
  <w:num w:numId="25">
    <w:abstractNumId w:val="56"/>
  </w:num>
  <w:num w:numId="26">
    <w:abstractNumId w:val="0"/>
  </w:num>
  <w:num w:numId="27">
    <w:abstractNumId w:val="13"/>
  </w:num>
  <w:num w:numId="28">
    <w:abstractNumId w:val="30"/>
  </w:num>
  <w:num w:numId="29">
    <w:abstractNumId w:val="24"/>
  </w:num>
  <w:num w:numId="30">
    <w:abstractNumId w:val="43"/>
  </w:num>
  <w:num w:numId="31">
    <w:abstractNumId w:val="53"/>
  </w:num>
  <w:num w:numId="32">
    <w:abstractNumId w:val="79"/>
  </w:num>
  <w:num w:numId="33">
    <w:abstractNumId w:val="35"/>
  </w:num>
  <w:num w:numId="34">
    <w:abstractNumId w:val="1"/>
  </w:num>
  <w:num w:numId="35">
    <w:abstractNumId w:val="3"/>
  </w:num>
  <w:num w:numId="36">
    <w:abstractNumId w:val="2"/>
  </w:num>
  <w:num w:numId="37">
    <w:abstractNumId w:val="29"/>
  </w:num>
  <w:num w:numId="38">
    <w:abstractNumId w:val="65"/>
  </w:num>
  <w:num w:numId="39">
    <w:abstractNumId w:val="67"/>
  </w:num>
  <w:num w:numId="40">
    <w:abstractNumId w:val="51"/>
  </w:num>
  <w:num w:numId="41">
    <w:abstractNumId w:val="72"/>
  </w:num>
  <w:num w:numId="42">
    <w:abstractNumId w:val="42"/>
  </w:num>
  <w:num w:numId="43">
    <w:abstractNumId w:val="52"/>
  </w:num>
  <w:num w:numId="44">
    <w:abstractNumId w:val="23"/>
  </w:num>
  <w:num w:numId="45">
    <w:abstractNumId w:val="63"/>
  </w:num>
  <w:num w:numId="46">
    <w:abstractNumId w:val="47"/>
  </w:num>
  <w:num w:numId="47">
    <w:abstractNumId w:val="70"/>
  </w:num>
  <w:num w:numId="48">
    <w:abstractNumId w:val="33"/>
  </w:num>
  <w:num w:numId="49">
    <w:abstractNumId w:val="71"/>
  </w:num>
  <w:num w:numId="50">
    <w:abstractNumId w:val="22"/>
  </w:num>
  <w:num w:numId="51">
    <w:abstractNumId w:val="11"/>
  </w:num>
  <w:num w:numId="52">
    <w:abstractNumId w:val="57"/>
  </w:num>
  <w:num w:numId="53">
    <w:abstractNumId w:val="16"/>
  </w:num>
  <w:num w:numId="54">
    <w:abstractNumId w:val="59"/>
  </w:num>
  <w:num w:numId="55">
    <w:abstractNumId w:val="54"/>
  </w:num>
  <w:num w:numId="56">
    <w:abstractNumId w:val="45"/>
  </w:num>
  <w:num w:numId="5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58">
    <w:abstractNumId w:val="64"/>
    <w:lvlOverride w:ilvl="0"/>
    <w:lvlOverride w:ilvl="1">
      <w:startOverride w:val="3"/>
    </w:lvlOverride>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59">
    <w:abstractNumId w:val="75"/>
    <w:lvlOverride w:ilvl="0"/>
    <w:lvlOverride w:ilvl="1">
      <w:startOverride w:val="3"/>
    </w:lvlOverride>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60">
    <w:abstractNumId w:val="69"/>
    <w:lvlOverride w:ilvl="0">
      <w:startOverride w:val="7"/>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61"/>
  </w:num>
  <w:num w:numId="63">
    <w:abstractNumId w:val="86"/>
  </w:num>
  <w:num w:numId="64">
    <w:abstractNumId w:val="48"/>
  </w:num>
  <w:num w:numId="65">
    <w:abstractNumId w:val="46"/>
  </w:num>
  <w:num w:numId="66">
    <w:abstractNumId w:val="74"/>
  </w:num>
  <w:num w:numId="67">
    <w:abstractNumId w:val="8"/>
  </w:num>
  <w:num w:numId="68">
    <w:abstractNumId w:val="7"/>
  </w:num>
  <w:num w:numId="69">
    <w:abstractNumId w:val="20"/>
  </w:num>
  <w:num w:numId="70">
    <w:abstractNumId w:val="32"/>
  </w:num>
  <w:num w:numId="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lvlOverride w:ilvl="1">
      <w:startOverride w:val="1"/>
    </w:lvlOverride>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7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num>
  <w:num w:numId="75">
    <w:abstractNumId w:val="31"/>
  </w:num>
  <w:num w:numId="76">
    <w:abstractNumId w:val="19"/>
  </w:num>
  <w:num w:numId="77">
    <w:abstractNumId w:val="44"/>
  </w:num>
  <w:num w:numId="78">
    <w:abstractNumId w:val="83"/>
  </w:num>
  <w:num w:numId="79">
    <w:abstractNumId w:val="21"/>
  </w:num>
  <w:num w:numId="80">
    <w:abstractNumId w:val="85"/>
  </w:num>
  <w:num w:numId="81">
    <w:abstractNumId w:val="81"/>
  </w:num>
  <w:num w:numId="8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25"/>
  </w:num>
  <w:num w:numId="85">
    <w:abstractNumId w:val="15"/>
  </w:num>
  <w:num w:numId="86">
    <w:abstractNumId w:val="36"/>
  </w:num>
  <w:num w:numId="87">
    <w:abstractNumId w:val="68"/>
  </w:num>
  <w:num w:numId="88">
    <w:abstractNumId w:val="80"/>
  </w:num>
  <w:num w:numId="89">
    <w:abstractNumId w:val="4"/>
  </w:num>
  <w:num w:numId="90">
    <w:abstractNumId w:val="4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displayBackgroundShape/>
  <w:proofState w:spelling="clean" w:grammar="clean"/>
  <w:defaultTabStop w:val="720"/>
  <w:drawingGridHorizontalSpacing w:val="120"/>
  <w:displayHorizontalDrawingGridEvery w:val="2"/>
  <w:characterSpacingControl w:val="doNotCompress"/>
  <w:hdrShapeDefaults>
    <o:shapedefaults v:ext="edit" spidmax="27649">
      <o:colormenu v:ext="edit" fillcolor="none"/>
    </o:shapedefaults>
  </w:hdrShapeDefaults>
  <w:footnotePr>
    <w:footnote w:id="-1"/>
    <w:footnote w:id="0"/>
  </w:footnotePr>
  <w:endnotePr>
    <w:endnote w:id="-1"/>
    <w:endnote w:id="0"/>
  </w:endnotePr>
  <w:compat/>
  <w:rsids>
    <w:rsidRoot w:val="008421AD"/>
    <w:rsid w:val="0000057E"/>
    <w:rsid w:val="00000718"/>
    <w:rsid w:val="00000B1A"/>
    <w:rsid w:val="00001B7E"/>
    <w:rsid w:val="00002AF6"/>
    <w:rsid w:val="00004674"/>
    <w:rsid w:val="00005578"/>
    <w:rsid w:val="000055D1"/>
    <w:rsid w:val="00006A91"/>
    <w:rsid w:val="0000774F"/>
    <w:rsid w:val="00007CAA"/>
    <w:rsid w:val="00011261"/>
    <w:rsid w:val="000129D5"/>
    <w:rsid w:val="00012B5B"/>
    <w:rsid w:val="00022593"/>
    <w:rsid w:val="0002284C"/>
    <w:rsid w:val="00022901"/>
    <w:rsid w:val="00022D9B"/>
    <w:rsid w:val="00023D35"/>
    <w:rsid w:val="00024274"/>
    <w:rsid w:val="000258BF"/>
    <w:rsid w:val="00025991"/>
    <w:rsid w:val="00025F5D"/>
    <w:rsid w:val="000264A1"/>
    <w:rsid w:val="00026894"/>
    <w:rsid w:val="00026D45"/>
    <w:rsid w:val="0003310E"/>
    <w:rsid w:val="0003388F"/>
    <w:rsid w:val="000349E5"/>
    <w:rsid w:val="00036377"/>
    <w:rsid w:val="000364B7"/>
    <w:rsid w:val="00040E5C"/>
    <w:rsid w:val="000432FC"/>
    <w:rsid w:val="00043469"/>
    <w:rsid w:val="000457D7"/>
    <w:rsid w:val="00045815"/>
    <w:rsid w:val="0004688B"/>
    <w:rsid w:val="00046E5E"/>
    <w:rsid w:val="00047D0E"/>
    <w:rsid w:val="00051B83"/>
    <w:rsid w:val="00052613"/>
    <w:rsid w:val="000528EC"/>
    <w:rsid w:val="00054FF3"/>
    <w:rsid w:val="0005504C"/>
    <w:rsid w:val="0005505D"/>
    <w:rsid w:val="00056218"/>
    <w:rsid w:val="0006158C"/>
    <w:rsid w:val="00061CC1"/>
    <w:rsid w:val="00061F27"/>
    <w:rsid w:val="00062C75"/>
    <w:rsid w:val="0006577F"/>
    <w:rsid w:val="0006654E"/>
    <w:rsid w:val="000666F2"/>
    <w:rsid w:val="00066DEE"/>
    <w:rsid w:val="00070243"/>
    <w:rsid w:val="000708ED"/>
    <w:rsid w:val="00071EC5"/>
    <w:rsid w:val="000725B5"/>
    <w:rsid w:val="00077330"/>
    <w:rsid w:val="000815A7"/>
    <w:rsid w:val="00081A72"/>
    <w:rsid w:val="0008529D"/>
    <w:rsid w:val="00085655"/>
    <w:rsid w:val="0008730E"/>
    <w:rsid w:val="00087376"/>
    <w:rsid w:val="00087BBD"/>
    <w:rsid w:val="00090F8C"/>
    <w:rsid w:val="0009304F"/>
    <w:rsid w:val="00096A60"/>
    <w:rsid w:val="00096F86"/>
    <w:rsid w:val="00097A74"/>
    <w:rsid w:val="000A25A9"/>
    <w:rsid w:val="000A288D"/>
    <w:rsid w:val="000A2AC2"/>
    <w:rsid w:val="000A5CEA"/>
    <w:rsid w:val="000A6342"/>
    <w:rsid w:val="000A6973"/>
    <w:rsid w:val="000A712C"/>
    <w:rsid w:val="000B5080"/>
    <w:rsid w:val="000B5910"/>
    <w:rsid w:val="000B5CA5"/>
    <w:rsid w:val="000B5F97"/>
    <w:rsid w:val="000B72CE"/>
    <w:rsid w:val="000C0BAF"/>
    <w:rsid w:val="000C26FB"/>
    <w:rsid w:val="000C2844"/>
    <w:rsid w:val="000C29C5"/>
    <w:rsid w:val="000C2D3D"/>
    <w:rsid w:val="000C680C"/>
    <w:rsid w:val="000C7777"/>
    <w:rsid w:val="000D0188"/>
    <w:rsid w:val="000D0813"/>
    <w:rsid w:val="000D082B"/>
    <w:rsid w:val="000D1ECD"/>
    <w:rsid w:val="000D21A0"/>
    <w:rsid w:val="000D297B"/>
    <w:rsid w:val="000D394D"/>
    <w:rsid w:val="000D3B85"/>
    <w:rsid w:val="000D40D9"/>
    <w:rsid w:val="000D438A"/>
    <w:rsid w:val="000D6EC9"/>
    <w:rsid w:val="000E3671"/>
    <w:rsid w:val="000E3D54"/>
    <w:rsid w:val="000E508F"/>
    <w:rsid w:val="000E626B"/>
    <w:rsid w:val="000E7C96"/>
    <w:rsid w:val="000F3C14"/>
    <w:rsid w:val="000F3FB2"/>
    <w:rsid w:val="000F4AA9"/>
    <w:rsid w:val="000F509F"/>
    <w:rsid w:val="000F645A"/>
    <w:rsid w:val="001031E1"/>
    <w:rsid w:val="0010553D"/>
    <w:rsid w:val="001063C7"/>
    <w:rsid w:val="0010641A"/>
    <w:rsid w:val="00107084"/>
    <w:rsid w:val="001105E4"/>
    <w:rsid w:val="00112DC3"/>
    <w:rsid w:val="0011536A"/>
    <w:rsid w:val="00115717"/>
    <w:rsid w:val="00117C51"/>
    <w:rsid w:val="00121ECA"/>
    <w:rsid w:val="001237EA"/>
    <w:rsid w:val="00123ED9"/>
    <w:rsid w:val="00126365"/>
    <w:rsid w:val="001265C1"/>
    <w:rsid w:val="00127281"/>
    <w:rsid w:val="0013097E"/>
    <w:rsid w:val="00132CC9"/>
    <w:rsid w:val="00133939"/>
    <w:rsid w:val="00133A08"/>
    <w:rsid w:val="00134238"/>
    <w:rsid w:val="0013446E"/>
    <w:rsid w:val="00135B4C"/>
    <w:rsid w:val="0014022F"/>
    <w:rsid w:val="0014315C"/>
    <w:rsid w:val="00143BB2"/>
    <w:rsid w:val="00144D9D"/>
    <w:rsid w:val="001450F7"/>
    <w:rsid w:val="00145851"/>
    <w:rsid w:val="00145CA7"/>
    <w:rsid w:val="00146C88"/>
    <w:rsid w:val="00146DF2"/>
    <w:rsid w:val="00147153"/>
    <w:rsid w:val="0014778C"/>
    <w:rsid w:val="001508E2"/>
    <w:rsid w:val="00151761"/>
    <w:rsid w:val="00153051"/>
    <w:rsid w:val="00153FA8"/>
    <w:rsid w:val="00154F5C"/>
    <w:rsid w:val="001570FD"/>
    <w:rsid w:val="001617AC"/>
    <w:rsid w:val="0017174C"/>
    <w:rsid w:val="00173202"/>
    <w:rsid w:val="0017326F"/>
    <w:rsid w:val="00174298"/>
    <w:rsid w:val="00180357"/>
    <w:rsid w:val="00180A33"/>
    <w:rsid w:val="001811E2"/>
    <w:rsid w:val="001820EF"/>
    <w:rsid w:val="00185377"/>
    <w:rsid w:val="00185FC4"/>
    <w:rsid w:val="00186194"/>
    <w:rsid w:val="00187452"/>
    <w:rsid w:val="0019005D"/>
    <w:rsid w:val="00191D3B"/>
    <w:rsid w:val="00191E2B"/>
    <w:rsid w:val="0019213D"/>
    <w:rsid w:val="001922C5"/>
    <w:rsid w:val="001928B6"/>
    <w:rsid w:val="00192A4C"/>
    <w:rsid w:val="00192C64"/>
    <w:rsid w:val="00193FA6"/>
    <w:rsid w:val="00195837"/>
    <w:rsid w:val="00196241"/>
    <w:rsid w:val="00196702"/>
    <w:rsid w:val="0019744F"/>
    <w:rsid w:val="001A1DBC"/>
    <w:rsid w:val="001A24F6"/>
    <w:rsid w:val="001A34B1"/>
    <w:rsid w:val="001A45D2"/>
    <w:rsid w:val="001A52EC"/>
    <w:rsid w:val="001B042D"/>
    <w:rsid w:val="001B0A9C"/>
    <w:rsid w:val="001B1BE8"/>
    <w:rsid w:val="001B22CD"/>
    <w:rsid w:val="001B2384"/>
    <w:rsid w:val="001B4062"/>
    <w:rsid w:val="001B465E"/>
    <w:rsid w:val="001B46A1"/>
    <w:rsid w:val="001B5B63"/>
    <w:rsid w:val="001B5F40"/>
    <w:rsid w:val="001B6A76"/>
    <w:rsid w:val="001B6D9D"/>
    <w:rsid w:val="001B6DF4"/>
    <w:rsid w:val="001B6F3C"/>
    <w:rsid w:val="001B7EB9"/>
    <w:rsid w:val="001C1F02"/>
    <w:rsid w:val="001C2843"/>
    <w:rsid w:val="001C4419"/>
    <w:rsid w:val="001C524A"/>
    <w:rsid w:val="001C5DBA"/>
    <w:rsid w:val="001D0737"/>
    <w:rsid w:val="001D13DB"/>
    <w:rsid w:val="001D46EA"/>
    <w:rsid w:val="001D4748"/>
    <w:rsid w:val="001D67B8"/>
    <w:rsid w:val="001E02FC"/>
    <w:rsid w:val="001E458B"/>
    <w:rsid w:val="001E61E0"/>
    <w:rsid w:val="001E6735"/>
    <w:rsid w:val="001E7E34"/>
    <w:rsid w:val="001F1AD5"/>
    <w:rsid w:val="001F3451"/>
    <w:rsid w:val="001F38F4"/>
    <w:rsid w:val="001F50C9"/>
    <w:rsid w:val="001F5A2D"/>
    <w:rsid w:val="001F5EC1"/>
    <w:rsid w:val="001F6F46"/>
    <w:rsid w:val="001F71F5"/>
    <w:rsid w:val="002007BB"/>
    <w:rsid w:val="002010AF"/>
    <w:rsid w:val="00202B7E"/>
    <w:rsid w:val="00202DF4"/>
    <w:rsid w:val="002032B5"/>
    <w:rsid w:val="002034A7"/>
    <w:rsid w:val="00204876"/>
    <w:rsid w:val="002051BD"/>
    <w:rsid w:val="002079A9"/>
    <w:rsid w:val="0021067A"/>
    <w:rsid w:val="002110E7"/>
    <w:rsid w:val="00213C94"/>
    <w:rsid w:val="0021634B"/>
    <w:rsid w:val="002170BB"/>
    <w:rsid w:val="00221A98"/>
    <w:rsid w:val="002224A4"/>
    <w:rsid w:val="002238EC"/>
    <w:rsid w:val="0022494B"/>
    <w:rsid w:val="00226D07"/>
    <w:rsid w:val="00230268"/>
    <w:rsid w:val="00230BAA"/>
    <w:rsid w:val="0023130E"/>
    <w:rsid w:val="0023152B"/>
    <w:rsid w:val="0023221B"/>
    <w:rsid w:val="00233013"/>
    <w:rsid w:val="00235B5E"/>
    <w:rsid w:val="00235EFE"/>
    <w:rsid w:val="002379D2"/>
    <w:rsid w:val="0024007B"/>
    <w:rsid w:val="002419AA"/>
    <w:rsid w:val="00242FAB"/>
    <w:rsid w:val="00245A16"/>
    <w:rsid w:val="002460D4"/>
    <w:rsid w:val="0024642D"/>
    <w:rsid w:val="00246B91"/>
    <w:rsid w:val="00246E37"/>
    <w:rsid w:val="002473BD"/>
    <w:rsid w:val="002514FE"/>
    <w:rsid w:val="00254301"/>
    <w:rsid w:val="00254947"/>
    <w:rsid w:val="00254E9E"/>
    <w:rsid w:val="00256F2B"/>
    <w:rsid w:val="002579B2"/>
    <w:rsid w:val="00260561"/>
    <w:rsid w:val="0026138A"/>
    <w:rsid w:val="0026294E"/>
    <w:rsid w:val="00264D62"/>
    <w:rsid w:val="00264FFF"/>
    <w:rsid w:val="00265111"/>
    <w:rsid w:val="00265B94"/>
    <w:rsid w:val="0026785E"/>
    <w:rsid w:val="00267E86"/>
    <w:rsid w:val="00270623"/>
    <w:rsid w:val="00270BF5"/>
    <w:rsid w:val="00271DBD"/>
    <w:rsid w:val="0027244A"/>
    <w:rsid w:val="00273B73"/>
    <w:rsid w:val="00276416"/>
    <w:rsid w:val="00276AA9"/>
    <w:rsid w:val="00280C69"/>
    <w:rsid w:val="00280EFD"/>
    <w:rsid w:val="00280FFC"/>
    <w:rsid w:val="002819F0"/>
    <w:rsid w:val="00285B9D"/>
    <w:rsid w:val="00285D35"/>
    <w:rsid w:val="002861C1"/>
    <w:rsid w:val="00290D01"/>
    <w:rsid w:val="00291221"/>
    <w:rsid w:val="00295EE5"/>
    <w:rsid w:val="002A0CE9"/>
    <w:rsid w:val="002A1221"/>
    <w:rsid w:val="002A32CB"/>
    <w:rsid w:val="002A53D1"/>
    <w:rsid w:val="002A66EE"/>
    <w:rsid w:val="002A7A67"/>
    <w:rsid w:val="002A7C7F"/>
    <w:rsid w:val="002B3A72"/>
    <w:rsid w:val="002B4F39"/>
    <w:rsid w:val="002B54DC"/>
    <w:rsid w:val="002B6B3B"/>
    <w:rsid w:val="002C082C"/>
    <w:rsid w:val="002C12D2"/>
    <w:rsid w:val="002C1E0C"/>
    <w:rsid w:val="002C24D2"/>
    <w:rsid w:val="002C39DF"/>
    <w:rsid w:val="002C49ED"/>
    <w:rsid w:val="002C4B1A"/>
    <w:rsid w:val="002C55C5"/>
    <w:rsid w:val="002C6A0B"/>
    <w:rsid w:val="002D03BC"/>
    <w:rsid w:val="002D1A08"/>
    <w:rsid w:val="002D4284"/>
    <w:rsid w:val="002E27D4"/>
    <w:rsid w:val="002E2BA8"/>
    <w:rsid w:val="002E346B"/>
    <w:rsid w:val="002E3571"/>
    <w:rsid w:val="002E3B03"/>
    <w:rsid w:val="002E48BB"/>
    <w:rsid w:val="002E5081"/>
    <w:rsid w:val="002E54A2"/>
    <w:rsid w:val="002E6C8E"/>
    <w:rsid w:val="002E7179"/>
    <w:rsid w:val="002E7247"/>
    <w:rsid w:val="002E72CA"/>
    <w:rsid w:val="002F2723"/>
    <w:rsid w:val="002F307C"/>
    <w:rsid w:val="002F3378"/>
    <w:rsid w:val="002F419B"/>
    <w:rsid w:val="002F6021"/>
    <w:rsid w:val="002F6071"/>
    <w:rsid w:val="002F7854"/>
    <w:rsid w:val="002F7E22"/>
    <w:rsid w:val="0030048C"/>
    <w:rsid w:val="00301EA4"/>
    <w:rsid w:val="003021F2"/>
    <w:rsid w:val="0030245E"/>
    <w:rsid w:val="00304195"/>
    <w:rsid w:val="00305604"/>
    <w:rsid w:val="00310695"/>
    <w:rsid w:val="003120DF"/>
    <w:rsid w:val="00312A0A"/>
    <w:rsid w:val="00314457"/>
    <w:rsid w:val="00316217"/>
    <w:rsid w:val="00316631"/>
    <w:rsid w:val="003207A2"/>
    <w:rsid w:val="00327DD4"/>
    <w:rsid w:val="00331704"/>
    <w:rsid w:val="00332850"/>
    <w:rsid w:val="00332875"/>
    <w:rsid w:val="003335D8"/>
    <w:rsid w:val="0033395E"/>
    <w:rsid w:val="00334015"/>
    <w:rsid w:val="00335372"/>
    <w:rsid w:val="00337644"/>
    <w:rsid w:val="003404F1"/>
    <w:rsid w:val="00340F5D"/>
    <w:rsid w:val="00342A6B"/>
    <w:rsid w:val="00342EF0"/>
    <w:rsid w:val="0034365B"/>
    <w:rsid w:val="003437F5"/>
    <w:rsid w:val="00343D49"/>
    <w:rsid w:val="00344565"/>
    <w:rsid w:val="00344E9F"/>
    <w:rsid w:val="003450D2"/>
    <w:rsid w:val="00345475"/>
    <w:rsid w:val="00346B5E"/>
    <w:rsid w:val="003476B1"/>
    <w:rsid w:val="003507C7"/>
    <w:rsid w:val="00351448"/>
    <w:rsid w:val="0035165E"/>
    <w:rsid w:val="00356709"/>
    <w:rsid w:val="00357D7A"/>
    <w:rsid w:val="00366435"/>
    <w:rsid w:val="0036674C"/>
    <w:rsid w:val="00370759"/>
    <w:rsid w:val="00370AFA"/>
    <w:rsid w:val="00374F61"/>
    <w:rsid w:val="003753B8"/>
    <w:rsid w:val="003758D9"/>
    <w:rsid w:val="00376390"/>
    <w:rsid w:val="00377693"/>
    <w:rsid w:val="00380011"/>
    <w:rsid w:val="00381447"/>
    <w:rsid w:val="0038196F"/>
    <w:rsid w:val="00381E22"/>
    <w:rsid w:val="00382508"/>
    <w:rsid w:val="00382B6A"/>
    <w:rsid w:val="00382EF6"/>
    <w:rsid w:val="0038389F"/>
    <w:rsid w:val="003838F7"/>
    <w:rsid w:val="00383DF8"/>
    <w:rsid w:val="003854B9"/>
    <w:rsid w:val="0038657C"/>
    <w:rsid w:val="00386D76"/>
    <w:rsid w:val="00387595"/>
    <w:rsid w:val="00390197"/>
    <w:rsid w:val="003904D0"/>
    <w:rsid w:val="003920A1"/>
    <w:rsid w:val="00392981"/>
    <w:rsid w:val="00393764"/>
    <w:rsid w:val="003943BD"/>
    <w:rsid w:val="003944F6"/>
    <w:rsid w:val="00395DAA"/>
    <w:rsid w:val="003A14B0"/>
    <w:rsid w:val="003A16E0"/>
    <w:rsid w:val="003A1E49"/>
    <w:rsid w:val="003A24F7"/>
    <w:rsid w:val="003A2841"/>
    <w:rsid w:val="003A367B"/>
    <w:rsid w:val="003A3B23"/>
    <w:rsid w:val="003A4008"/>
    <w:rsid w:val="003A74FD"/>
    <w:rsid w:val="003B05DB"/>
    <w:rsid w:val="003B3327"/>
    <w:rsid w:val="003B463C"/>
    <w:rsid w:val="003B6D3C"/>
    <w:rsid w:val="003C5230"/>
    <w:rsid w:val="003C618D"/>
    <w:rsid w:val="003D03C9"/>
    <w:rsid w:val="003D120C"/>
    <w:rsid w:val="003D14DE"/>
    <w:rsid w:val="003D3D77"/>
    <w:rsid w:val="003D41DE"/>
    <w:rsid w:val="003D6BBC"/>
    <w:rsid w:val="003E00B5"/>
    <w:rsid w:val="003E0190"/>
    <w:rsid w:val="003E03D5"/>
    <w:rsid w:val="003E05B4"/>
    <w:rsid w:val="003E0F4B"/>
    <w:rsid w:val="003E2105"/>
    <w:rsid w:val="003E3CE4"/>
    <w:rsid w:val="003E3F12"/>
    <w:rsid w:val="003E4722"/>
    <w:rsid w:val="003E577B"/>
    <w:rsid w:val="003E5C2A"/>
    <w:rsid w:val="003E698E"/>
    <w:rsid w:val="003E7586"/>
    <w:rsid w:val="003F0D90"/>
    <w:rsid w:val="003F5921"/>
    <w:rsid w:val="003F5D9D"/>
    <w:rsid w:val="003F602E"/>
    <w:rsid w:val="003F6480"/>
    <w:rsid w:val="003F79E3"/>
    <w:rsid w:val="004014AD"/>
    <w:rsid w:val="00402122"/>
    <w:rsid w:val="004044EA"/>
    <w:rsid w:val="00404B6D"/>
    <w:rsid w:val="004057CC"/>
    <w:rsid w:val="004118F3"/>
    <w:rsid w:val="00414FEF"/>
    <w:rsid w:val="00415190"/>
    <w:rsid w:val="004160BB"/>
    <w:rsid w:val="0042118A"/>
    <w:rsid w:val="00421397"/>
    <w:rsid w:val="0042438E"/>
    <w:rsid w:val="00425029"/>
    <w:rsid w:val="0042548F"/>
    <w:rsid w:val="00426EB8"/>
    <w:rsid w:val="00431333"/>
    <w:rsid w:val="00431AE5"/>
    <w:rsid w:val="00432479"/>
    <w:rsid w:val="0043446E"/>
    <w:rsid w:val="0043455E"/>
    <w:rsid w:val="00435B64"/>
    <w:rsid w:val="0043603A"/>
    <w:rsid w:val="00436D6D"/>
    <w:rsid w:val="00437941"/>
    <w:rsid w:val="00437F0F"/>
    <w:rsid w:val="00440B1A"/>
    <w:rsid w:val="0044376D"/>
    <w:rsid w:val="00444F37"/>
    <w:rsid w:val="00445A81"/>
    <w:rsid w:val="00445E25"/>
    <w:rsid w:val="0045231E"/>
    <w:rsid w:val="00452C52"/>
    <w:rsid w:val="00453650"/>
    <w:rsid w:val="00454DD0"/>
    <w:rsid w:val="004568AB"/>
    <w:rsid w:val="004569B0"/>
    <w:rsid w:val="00456BA0"/>
    <w:rsid w:val="00460A36"/>
    <w:rsid w:val="00460B35"/>
    <w:rsid w:val="0046127D"/>
    <w:rsid w:val="00462437"/>
    <w:rsid w:val="00462967"/>
    <w:rsid w:val="00470C4B"/>
    <w:rsid w:val="004715D1"/>
    <w:rsid w:val="00476323"/>
    <w:rsid w:val="00480B2E"/>
    <w:rsid w:val="00480B62"/>
    <w:rsid w:val="00481A19"/>
    <w:rsid w:val="004836C9"/>
    <w:rsid w:val="004845F6"/>
    <w:rsid w:val="0048647A"/>
    <w:rsid w:val="004867C5"/>
    <w:rsid w:val="00487D56"/>
    <w:rsid w:val="00491783"/>
    <w:rsid w:val="00492B97"/>
    <w:rsid w:val="00494660"/>
    <w:rsid w:val="0049548D"/>
    <w:rsid w:val="004972C3"/>
    <w:rsid w:val="004A116E"/>
    <w:rsid w:val="004A16FD"/>
    <w:rsid w:val="004A5547"/>
    <w:rsid w:val="004A7042"/>
    <w:rsid w:val="004A7C26"/>
    <w:rsid w:val="004B23A2"/>
    <w:rsid w:val="004B2565"/>
    <w:rsid w:val="004B306A"/>
    <w:rsid w:val="004B4264"/>
    <w:rsid w:val="004B51B7"/>
    <w:rsid w:val="004B52FB"/>
    <w:rsid w:val="004B6FEB"/>
    <w:rsid w:val="004B753A"/>
    <w:rsid w:val="004B7FE8"/>
    <w:rsid w:val="004C421A"/>
    <w:rsid w:val="004C522B"/>
    <w:rsid w:val="004C7B80"/>
    <w:rsid w:val="004C7D3F"/>
    <w:rsid w:val="004D0425"/>
    <w:rsid w:val="004D091C"/>
    <w:rsid w:val="004D265C"/>
    <w:rsid w:val="004D4C15"/>
    <w:rsid w:val="004D6310"/>
    <w:rsid w:val="004D6D50"/>
    <w:rsid w:val="004E29DE"/>
    <w:rsid w:val="004E2ECD"/>
    <w:rsid w:val="004E36F1"/>
    <w:rsid w:val="004E59F8"/>
    <w:rsid w:val="004E6313"/>
    <w:rsid w:val="004E678D"/>
    <w:rsid w:val="004E7311"/>
    <w:rsid w:val="004E7C6A"/>
    <w:rsid w:val="004F1088"/>
    <w:rsid w:val="004F3FAC"/>
    <w:rsid w:val="004F5F7D"/>
    <w:rsid w:val="004F772D"/>
    <w:rsid w:val="0050165C"/>
    <w:rsid w:val="005024A8"/>
    <w:rsid w:val="00503166"/>
    <w:rsid w:val="00507578"/>
    <w:rsid w:val="005078DC"/>
    <w:rsid w:val="005079EF"/>
    <w:rsid w:val="00507D3A"/>
    <w:rsid w:val="00510064"/>
    <w:rsid w:val="0051140D"/>
    <w:rsid w:val="00512ECC"/>
    <w:rsid w:val="0051363D"/>
    <w:rsid w:val="005136BA"/>
    <w:rsid w:val="00514D60"/>
    <w:rsid w:val="00516868"/>
    <w:rsid w:val="00521980"/>
    <w:rsid w:val="00526987"/>
    <w:rsid w:val="005274A3"/>
    <w:rsid w:val="00527BC7"/>
    <w:rsid w:val="00530E94"/>
    <w:rsid w:val="0053109B"/>
    <w:rsid w:val="005323CF"/>
    <w:rsid w:val="005323D7"/>
    <w:rsid w:val="00532EC6"/>
    <w:rsid w:val="0053321F"/>
    <w:rsid w:val="0053347E"/>
    <w:rsid w:val="00533912"/>
    <w:rsid w:val="00535B34"/>
    <w:rsid w:val="00535B5E"/>
    <w:rsid w:val="00536BC4"/>
    <w:rsid w:val="00540E4E"/>
    <w:rsid w:val="005426D6"/>
    <w:rsid w:val="0054315C"/>
    <w:rsid w:val="005443CC"/>
    <w:rsid w:val="005449FE"/>
    <w:rsid w:val="005454D6"/>
    <w:rsid w:val="0054591B"/>
    <w:rsid w:val="005470A6"/>
    <w:rsid w:val="005516B8"/>
    <w:rsid w:val="00551F7B"/>
    <w:rsid w:val="0055393E"/>
    <w:rsid w:val="005542D1"/>
    <w:rsid w:val="0055452B"/>
    <w:rsid w:val="00556935"/>
    <w:rsid w:val="005573A8"/>
    <w:rsid w:val="00560D35"/>
    <w:rsid w:val="00561BFC"/>
    <w:rsid w:val="00562610"/>
    <w:rsid w:val="00562B47"/>
    <w:rsid w:val="00563920"/>
    <w:rsid w:val="00563BFC"/>
    <w:rsid w:val="0056521F"/>
    <w:rsid w:val="00565420"/>
    <w:rsid w:val="0056579E"/>
    <w:rsid w:val="00567C0B"/>
    <w:rsid w:val="00570FFA"/>
    <w:rsid w:val="00573D5C"/>
    <w:rsid w:val="0057596E"/>
    <w:rsid w:val="00580945"/>
    <w:rsid w:val="0058294A"/>
    <w:rsid w:val="00583115"/>
    <w:rsid w:val="00587DD1"/>
    <w:rsid w:val="00591948"/>
    <w:rsid w:val="00592254"/>
    <w:rsid w:val="00592552"/>
    <w:rsid w:val="005930C5"/>
    <w:rsid w:val="005940C1"/>
    <w:rsid w:val="005943AA"/>
    <w:rsid w:val="005948CC"/>
    <w:rsid w:val="00594AE5"/>
    <w:rsid w:val="00595C10"/>
    <w:rsid w:val="00597D72"/>
    <w:rsid w:val="005A06D8"/>
    <w:rsid w:val="005A3196"/>
    <w:rsid w:val="005A3268"/>
    <w:rsid w:val="005A5CEB"/>
    <w:rsid w:val="005A693D"/>
    <w:rsid w:val="005A6A83"/>
    <w:rsid w:val="005B08D8"/>
    <w:rsid w:val="005B1FD7"/>
    <w:rsid w:val="005B2F5C"/>
    <w:rsid w:val="005B316D"/>
    <w:rsid w:val="005B322A"/>
    <w:rsid w:val="005B36D9"/>
    <w:rsid w:val="005B3FD7"/>
    <w:rsid w:val="005B4B09"/>
    <w:rsid w:val="005B5472"/>
    <w:rsid w:val="005B66FD"/>
    <w:rsid w:val="005C1732"/>
    <w:rsid w:val="005C5D33"/>
    <w:rsid w:val="005C64D4"/>
    <w:rsid w:val="005D0C68"/>
    <w:rsid w:val="005D14F3"/>
    <w:rsid w:val="005D3BD6"/>
    <w:rsid w:val="005D6794"/>
    <w:rsid w:val="005D6BE9"/>
    <w:rsid w:val="005D7049"/>
    <w:rsid w:val="005D7FBA"/>
    <w:rsid w:val="005E00CE"/>
    <w:rsid w:val="005E048C"/>
    <w:rsid w:val="005E0504"/>
    <w:rsid w:val="005E1ECA"/>
    <w:rsid w:val="005E3AF6"/>
    <w:rsid w:val="005E4523"/>
    <w:rsid w:val="005E4806"/>
    <w:rsid w:val="005E53BF"/>
    <w:rsid w:val="005E5CAB"/>
    <w:rsid w:val="005E5DD5"/>
    <w:rsid w:val="005E6565"/>
    <w:rsid w:val="005E7835"/>
    <w:rsid w:val="005F16AE"/>
    <w:rsid w:val="005F35C2"/>
    <w:rsid w:val="006012E8"/>
    <w:rsid w:val="006013CE"/>
    <w:rsid w:val="00602821"/>
    <w:rsid w:val="006029B5"/>
    <w:rsid w:val="006044D8"/>
    <w:rsid w:val="00604916"/>
    <w:rsid w:val="00604B02"/>
    <w:rsid w:val="0060647A"/>
    <w:rsid w:val="00610B29"/>
    <w:rsid w:val="00613FE6"/>
    <w:rsid w:val="00615D3D"/>
    <w:rsid w:val="0061607A"/>
    <w:rsid w:val="00616C9E"/>
    <w:rsid w:val="00616DBB"/>
    <w:rsid w:val="00617194"/>
    <w:rsid w:val="00617B9E"/>
    <w:rsid w:val="00620C51"/>
    <w:rsid w:val="006210DA"/>
    <w:rsid w:val="00622A6C"/>
    <w:rsid w:val="00622FB7"/>
    <w:rsid w:val="00623A1E"/>
    <w:rsid w:val="00625259"/>
    <w:rsid w:val="0063463E"/>
    <w:rsid w:val="006346A6"/>
    <w:rsid w:val="00634E4F"/>
    <w:rsid w:val="00635F80"/>
    <w:rsid w:val="00642659"/>
    <w:rsid w:val="00642D71"/>
    <w:rsid w:val="00645954"/>
    <w:rsid w:val="006472CD"/>
    <w:rsid w:val="00650CBE"/>
    <w:rsid w:val="006519C9"/>
    <w:rsid w:val="006522C8"/>
    <w:rsid w:val="00652B7A"/>
    <w:rsid w:val="00653839"/>
    <w:rsid w:val="00653E0F"/>
    <w:rsid w:val="00654341"/>
    <w:rsid w:val="00655B6C"/>
    <w:rsid w:val="0066105E"/>
    <w:rsid w:val="006613F7"/>
    <w:rsid w:val="0066153A"/>
    <w:rsid w:val="00662654"/>
    <w:rsid w:val="00663113"/>
    <w:rsid w:val="00663129"/>
    <w:rsid w:val="00667268"/>
    <w:rsid w:val="00672BC0"/>
    <w:rsid w:val="00673D15"/>
    <w:rsid w:val="006750CF"/>
    <w:rsid w:val="00677138"/>
    <w:rsid w:val="00677A2A"/>
    <w:rsid w:val="00677AB5"/>
    <w:rsid w:val="00677B75"/>
    <w:rsid w:val="00680936"/>
    <w:rsid w:val="00681D83"/>
    <w:rsid w:val="0068390E"/>
    <w:rsid w:val="0068477B"/>
    <w:rsid w:val="0068557B"/>
    <w:rsid w:val="00685EE3"/>
    <w:rsid w:val="00685FE3"/>
    <w:rsid w:val="0068635A"/>
    <w:rsid w:val="00686950"/>
    <w:rsid w:val="00690236"/>
    <w:rsid w:val="00690821"/>
    <w:rsid w:val="00691731"/>
    <w:rsid w:val="006927CD"/>
    <w:rsid w:val="00692A04"/>
    <w:rsid w:val="00693744"/>
    <w:rsid w:val="006954E3"/>
    <w:rsid w:val="0069767B"/>
    <w:rsid w:val="006A0DB6"/>
    <w:rsid w:val="006A1F77"/>
    <w:rsid w:val="006A2042"/>
    <w:rsid w:val="006A45B1"/>
    <w:rsid w:val="006A481A"/>
    <w:rsid w:val="006A5098"/>
    <w:rsid w:val="006A5DB5"/>
    <w:rsid w:val="006A64D2"/>
    <w:rsid w:val="006A6D90"/>
    <w:rsid w:val="006B0BA0"/>
    <w:rsid w:val="006B109D"/>
    <w:rsid w:val="006B249B"/>
    <w:rsid w:val="006B441D"/>
    <w:rsid w:val="006B5E06"/>
    <w:rsid w:val="006B6F29"/>
    <w:rsid w:val="006C045A"/>
    <w:rsid w:val="006C0D3A"/>
    <w:rsid w:val="006C13FA"/>
    <w:rsid w:val="006C1FA6"/>
    <w:rsid w:val="006D2963"/>
    <w:rsid w:val="006D4CC9"/>
    <w:rsid w:val="006D7453"/>
    <w:rsid w:val="006D7878"/>
    <w:rsid w:val="006E1EBC"/>
    <w:rsid w:val="006E2EAD"/>
    <w:rsid w:val="006E58E1"/>
    <w:rsid w:val="006E5D85"/>
    <w:rsid w:val="006E759E"/>
    <w:rsid w:val="006E76A9"/>
    <w:rsid w:val="006F150E"/>
    <w:rsid w:val="006F1703"/>
    <w:rsid w:val="006F3358"/>
    <w:rsid w:val="006F3904"/>
    <w:rsid w:val="006F5288"/>
    <w:rsid w:val="006F6CB2"/>
    <w:rsid w:val="00703FE3"/>
    <w:rsid w:val="00707DCE"/>
    <w:rsid w:val="00710B82"/>
    <w:rsid w:val="0071159F"/>
    <w:rsid w:val="007118DD"/>
    <w:rsid w:val="00712731"/>
    <w:rsid w:val="007128E1"/>
    <w:rsid w:val="0071301B"/>
    <w:rsid w:val="00713161"/>
    <w:rsid w:val="0071338C"/>
    <w:rsid w:val="00715B6D"/>
    <w:rsid w:val="00715ED7"/>
    <w:rsid w:val="00716790"/>
    <w:rsid w:val="00717740"/>
    <w:rsid w:val="00717ED8"/>
    <w:rsid w:val="00721B5A"/>
    <w:rsid w:val="007221E9"/>
    <w:rsid w:val="00723059"/>
    <w:rsid w:val="00723721"/>
    <w:rsid w:val="0072400C"/>
    <w:rsid w:val="00724949"/>
    <w:rsid w:val="00726B4C"/>
    <w:rsid w:val="007278B3"/>
    <w:rsid w:val="00727902"/>
    <w:rsid w:val="00731DB9"/>
    <w:rsid w:val="007329EA"/>
    <w:rsid w:val="00732CC6"/>
    <w:rsid w:val="007341AC"/>
    <w:rsid w:val="007343FC"/>
    <w:rsid w:val="00734DF5"/>
    <w:rsid w:val="0073626B"/>
    <w:rsid w:val="00740C1D"/>
    <w:rsid w:val="007448DA"/>
    <w:rsid w:val="00744FFE"/>
    <w:rsid w:val="0074593B"/>
    <w:rsid w:val="00747A43"/>
    <w:rsid w:val="00750666"/>
    <w:rsid w:val="00751F1B"/>
    <w:rsid w:val="00752111"/>
    <w:rsid w:val="007534FF"/>
    <w:rsid w:val="00754294"/>
    <w:rsid w:val="00754D07"/>
    <w:rsid w:val="00757F02"/>
    <w:rsid w:val="007601AF"/>
    <w:rsid w:val="00760C20"/>
    <w:rsid w:val="00763232"/>
    <w:rsid w:val="00765387"/>
    <w:rsid w:val="007670C4"/>
    <w:rsid w:val="007705C1"/>
    <w:rsid w:val="00770E2B"/>
    <w:rsid w:val="007710D8"/>
    <w:rsid w:val="0077138A"/>
    <w:rsid w:val="00772276"/>
    <w:rsid w:val="007747EF"/>
    <w:rsid w:val="00775075"/>
    <w:rsid w:val="00776661"/>
    <w:rsid w:val="00776AB3"/>
    <w:rsid w:val="0077780C"/>
    <w:rsid w:val="00781566"/>
    <w:rsid w:val="00784B61"/>
    <w:rsid w:val="0078646E"/>
    <w:rsid w:val="0079020D"/>
    <w:rsid w:val="007907F4"/>
    <w:rsid w:val="00791DD9"/>
    <w:rsid w:val="00792285"/>
    <w:rsid w:val="00793241"/>
    <w:rsid w:val="00793714"/>
    <w:rsid w:val="007939C5"/>
    <w:rsid w:val="00796528"/>
    <w:rsid w:val="00796540"/>
    <w:rsid w:val="007A0292"/>
    <w:rsid w:val="007A0860"/>
    <w:rsid w:val="007A3291"/>
    <w:rsid w:val="007A3BA2"/>
    <w:rsid w:val="007A4C72"/>
    <w:rsid w:val="007A7588"/>
    <w:rsid w:val="007B0BA9"/>
    <w:rsid w:val="007B1841"/>
    <w:rsid w:val="007B222B"/>
    <w:rsid w:val="007B291E"/>
    <w:rsid w:val="007B3A59"/>
    <w:rsid w:val="007B3F75"/>
    <w:rsid w:val="007B79ED"/>
    <w:rsid w:val="007C0BA2"/>
    <w:rsid w:val="007C383B"/>
    <w:rsid w:val="007C4C08"/>
    <w:rsid w:val="007C5741"/>
    <w:rsid w:val="007C5BC6"/>
    <w:rsid w:val="007C60D2"/>
    <w:rsid w:val="007C6D2F"/>
    <w:rsid w:val="007C6ED3"/>
    <w:rsid w:val="007C74EB"/>
    <w:rsid w:val="007D32ED"/>
    <w:rsid w:val="007D4B7A"/>
    <w:rsid w:val="007D79AB"/>
    <w:rsid w:val="007E4A11"/>
    <w:rsid w:val="007E4D59"/>
    <w:rsid w:val="007E600B"/>
    <w:rsid w:val="007E6AE8"/>
    <w:rsid w:val="007E782D"/>
    <w:rsid w:val="007E7E4F"/>
    <w:rsid w:val="007E7E81"/>
    <w:rsid w:val="007F0029"/>
    <w:rsid w:val="007F0109"/>
    <w:rsid w:val="007F1E80"/>
    <w:rsid w:val="007F2298"/>
    <w:rsid w:val="007F4DC6"/>
    <w:rsid w:val="007F5450"/>
    <w:rsid w:val="007F5A11"/>
    <w:rsid w:val="007F5AA3"/>
    <w:rsid w:val="007F6474"/>
    <w:rsid w:val="007F7A18"/>
    <w:rsid w:val="007F7F83"/>
    <w:rsid w:val="0080078F"/>
    <w:rsid w:val="0080097D"/>
    <w:rsid w:val="008039B6"/>
    <w:rsid w:val="00804EE4"/>
    <w:rsid w:val="008056A1"/>
    <w:rsid w:val="00806B00"/>
    <w:rsid w:val="008079F7"/>
    <w:rsid w:val="0081019A"/>
    <w:rsid w:val="008109AB"/>
    <w:rsid w:val="0081214B"/>
    <w:rsid w:val="00813970"/>
    <w:rsid w:val="00815B6B"/>
    <w:rsid w:val="008161AE"/>
    <w:rsid w:val="008219D3"/>
    <w:rsid w:val="008221CD"/>
    <w:rsid w:val="00823BEC"/>
    <w:rsid w:val="00824EA4"/>
    <w:rsid w:val="0082603B"/>
    <w:rsid w:val="0082627F"/>
    <w:rsid w:val="008268CF"/>
    <w:rsid w:val="00832505"/>
    <w:rsid w:val="00833C12"/>
    <w:rsid w:val="00834E2D"/>
    <w:rsid w:val="00835F2F"/>
    <w:rsid w:val="00836483"/>
    <w:rsid w:val="008374C8"/>
    <w:rsid w:val="00837D03"/>
    <w:rsid w:val="008421AD"/>
    <w:rsid w:val="008424C9"/>
    <w:rsid w:val="00842E2F"/>
    <w:rsid w:val="00843CB8"/>
    <w:rsid w:val="008449D0"/>
    <w:rsid w:val="00845B04"/>
    <w:rsid w:val="00845ECA"/>
    <w:rsid w:val="00845FC4"/>
    <w:rsid w:val="00851622"/>
    <w:rsid w:val="00852284"/>
    <w:rsid w:val="00853F83"/>
    <w:rsid w:val="00856FDD"/>
    <w:rsid w:val="00857770"/>
    <w:rsid w:val="00861253"/>
    <w:rsid w:val="00861955"/>
    <w:rsid w:val="00861B4B"/>
    <w:rsid w:val="008620D8"/>
    <w:rsid w:val="00862BE0"/>
    <w:rsid w:val="00863382"/>
    <w:rsid w:val="00863C07"/>
    <w:rsid w:val="00866FB8"/>
    <w:rsid w:val="00867CC4"/>
    <w:rsid w:val="008719EE"/>
    <w:rsid w:val="00871BF3"/>
    <w:rsid w:val="00873590"/>
    <w:rsid w:val="0087635F"/>
    <w:rsid w:val="00880A09"/>
    <w:rsid w:val="0088106D"/>
    <w:rsid w:val="00881EA7"/>
    <w:rsid w:val="00882D2F"/>
    <w:rsid w:val="0088324E"/>
    <w:rsid w:val="0088407F"/>
    <w:rsid w:val="008846A7"/>
    <w:rsid w:val="00884864"/>
    <w:rsid w:val="008849B9"/>
    <w:rsid w:val="00885A78"/>
    <w:rsid w:val="00886A88"/>
    <w:rsid w:val="00886B9B"/>
    <w:rsid w:val="0088778A"/>
    <w:rsid w:val="008919FD"/>
    <w:rsid w:val="008933BA"/>
    <w:rsid w:val="00893BAA"/>
    <w:rsid w:val="00893C1A"/>
    <w:rsid w:val="00893D16"/>
    <w:rsid w:val="00894CAB"/>
    <w:rsid w:val="00895388"/>
    <w:rsid w:val="008955BD"/>
    <w:rsid w:val="008973BE"/>
    <w:rsid w:val="00897ED0"/>
    <w:rsid w:val="008A016D"/>
    <w:rsid w:val="008A3D81"/>
    <w:rsid w:val="008A4126"/>
    <w:rsid w:val="008A4871"/>
    <w:rsid w:val="008B011A"/>
    <w:rsid w:val="008B01DA"/>
    <w:rsid w:val="008B0739"/>
    <w:rsid w:val="008B17C5"/>
    <w:rsid w:val="008B32BF"/>
    <w:rsid w:val="008B4606"/>
    <w:rsid w:val="008B70E6"/>
    <w:rsid w:val="008B7F21"/>
    <w:rsid w:val="008C10D2"/>
    <w:rsid w:val="008C6355"/>
    <w:rsid w:val="008C73DA"/>
    <w:rsid w:val="008D11A7"/>
    <w:rsid w:val="008D16D9"/>
    <w:rsid w:val="008D1A4E"/>
    <w:rsid w:val="008D49A5"/>
    <w:rsid w:val="008D4A81"/>
    <w:rsid w:val="008D6588"/>
    <w:rsid w:val="008E20CF"/>
    <w:rsid w:val="008E340C"/>
    <w:rsid w:val="008E378F"/>
    <w:rsid w:val="008E5A09"/>
    <w:rsid w:val="008E5E9C"/>
    <w:rsid w:val="008E630E"/>
    <w:rsid w:val="008E6AE2"/>
    <w:rsid w:val="008E705B"/>
    <w:rsid w:val="008F0B09"/>
    <w:rsid w:val="008F0D6A"/>
    <w:rsid w:val="008F3DB4"/>
    <w:rsid w:val="008F638E"/>
    <w:rsid w:val="008F7485"/>
    <w:rsid w:val="0090023D"/>
    <w:rsid w:val="00900387"/>
    <w:rsid w:val="009025B2"/>
    <w:rsid w:val="00902885"/>
    <w:rsid w:val="009039D3"/>
    <w:rsid w:val="00903A48"/>
    <w:rsid w:val="009041A2"/>
    <w:rsid w:val="009067C1"/>
    <w:rsid w:val="009067F9"/>
    <w:rsid w:val="00910139"/>
    <w:rsid w:val="009111F6"/>
    <w:rsid w:val="00912E6F"/>
    <w:rsid w:val="00916434"/>
    <w:rsid w:val="00917C34"/>
    <w:rsid w:val="0092061C"/>
    <w:rsid w:val="009206B5"/>
    <w:rsid w:val="009222B9"/>
    <w:rsid w:val="00922807"/>
    <w:rsid w:val="009232B5"/>
    <w:rsid w:val="00923955"/>
    <w:rsid w:val="00924544"/>
    <w:rsid w:val="0092612E"/>
    <w:rsid w:val="00926531"/>
    <w:rsid w:val="00926DC3"/>
    <w:rsid w:val="009270A7"/>
    <w:rsid w:val="00927356"/>
    <w:rsid w:val="009278E9"/>
    <w:rsid w:val="009305A4"/>
    <w:rsid w:val="0093430F"/>
    <w:rsid w:val="00934831"/>
    <w:rsid w:val="00936C45"/>
    <w:rsid w:val="00937B32"/>
    <w:rsid w:val="0094000C"/>
    <w:rsid w:val="009428D4"/>
    <w:rsid w:val="0094323C"/>
    <w:rsid w:val="0094333C"/>
    <w:rsid w:val="009434FA"/>
    <w:rsid w:val="009435BE"/>
    <w:rsid w:val="0094416D"/>
    <w:rsid w:val="00944681"/>
    <w:rsid w:val="00944BE7"/>
    <w:rsid w:val="00945F6F"/>
    <w:rsid w:val="009465D1"/>
    <w:rsid w:val="00947007"/>
    <w:rsid w:val="0095301E"/>
    <w:rsid w:val="009531C8"/>
    <w:rsid w:val="009532F3"/>
    <w:rsid w:val="0095381E"/>
    <w:rsid w:val="00955D7E"/>
    <w:rsid w:val="00956182"/>
    <w:rsid w:val="00956EAE"/>
    <w:rsid w:val="00957BE7"/>
    <w:rsid w:val="00961C5F"/>
    <w:rsid w:val="00963A5D"/>
    <w:rsid w:val="00965931"/>
    <w:rsid w:val="00967140"/>
    <w:rsid w:val="009675A2"/>
    <w:rsid w:val="00970A70"/>
    <w:rsid w:val="0097153B"/>
    <w:rsid w:val="00971C29"/>
    <w:rsid w:val="00971FCE"/>
    <w:rsid w:val="00972235"/>
    <w:rsid w:val="0097486E"/>
    <w:rsid w:val="00976627"/>
    <w:rsid w:val="009768CD"/>
    <w:rsid w:val="00976B81"/>
    <w:rsid w:val="00976C8B"/>
    <w:rsid w:val="00977DF2"/>
    <w:rsid w:val="00980EE7"/>
    <w:rsid w:val="00980FB4"/>
    <w:rsid w:val="0098251C"/>
    <w:rsid w:val="0098396B"/>
    <w:rsid w:val="00986239"/>
    <w:rsid w:val="00987078"/>
    <w:rsid w:val="00987370"/>
    <w:rsid w:val="009919E4"/>
    <w:rsid w:val="00992FD5"/>
    <w:rsid w:val="00993D33"/>
    <w:rsid w:val="00994071"/>
    <w:rsid w:val="0099655D"/>
    <w:rsid w:val="009967F6"/>
    <w:rsid w:val="00996A5E"/>
    <w:rsid w:val="00996AC6"/>
    <w:rsid w:val="00996FDD"/>
    <w:rsid w:val="00997468"/>
    <w:rsid w:val="009A1F20"/>
    <w:rsid w:val="009A35D8"/>
    <w:rsid w:val="009A3739"/>
    <w:rsid w:val="009A3B02"/>
    <w:rsid w:val="009A4708"/>
    <w:rsid w:val="009A558C"/>
    <w:rsid w:val="009A6410"/>
    <w:rsid w:val="009B0027"/>
    <w:rsid w:val="009B1DE5"/>
    <w:rsid w:val="009B29E8"/>
    <w:rsid w:val="009B2BDF"/>
    <w:rsid w:val="009B465F"/>
    <w:rsid w:val="009B5240"/>
    <w:rsid w:val="009B60E1"/>
    <w:rsid w:val="009B638B"/>
    <w:rsid w:val="009C035D"/>
    <w:rsid w:val="009C098E"/>
    <w:rsid w:val="009C09E4"/>
    <w:rsid w:val="009C0F23"/>
    <w:rsid w:val="009C1612"/>
    <w:rsid w:val="009C3218"/>
    <w:rsid w:val="009C34A2"/>
    <w:rsid w:val="009C4BB7"/>
    <w:rsid w:val="009C5220"/>
    <w:rsid w:val="009C5A36"/>
    <w:rsid w:val="009D10E9"/>
    <w:rsid w:val="009D339F"/>
    <w:rsid w:val="009D39E8"/>
    <w:rsid w:val="009D42CF"/>
    <w:rsid w:val="009D4801"/>
    <w:rsid w:val="009D54E8"/>
    <w:rsid w:val="009D5B39"/>
    <w:rsid w:val="009D7374"/>
    <w:rsid w:val="009E1699"/>
    <w:rsid w:val="009E2D32"/>
    <w:rsid w:val="009E3874"/>
    <w:rsid w:val="009E3A5D"/>
    <w:rsid w:val="009E5E05"/>
    <w:rsid w:val="009E6063"/>
    <w:rsid w:val="009E7B97"/>
    <w:rsid w:val="009F026C"/>
    <w:rsid w:val="009F0976"/>
    <w:rsid w:val="009F3CF1"/>
    <w:rsid w:val="009F410F"/>
    <w:rsid w:val="009F41EA"/>
    <w:rsid w:val="009F4AFC"/>
    <w:rsid w:val="00A01630"/>
    <w:rsid w:val="00A01993"/>
    <w:rsid w:val="00A01C31"/>
    <w:rsid w:val="00A01E2B"/>
    <w:rsid w:val="00A02536"/>
    <w:rsid w:val="00A034B7"/>
    <w:rsid w:val="00A0387C"/>
    <w:rsid w:val="00A04A6C"/>
    <w:rsid w:val="00A050A4"/>
    <w:rsid w:val="00A0572B"/>
    <w:rsid w:val="00A07A42"/>
    <w:rsid w:val="00A07E8B"/>
    <w:rsid w:val="00A11D89"/>
    <w:rsid w:val="00A12FE4"/>
    <w:rsid w:val="00A14997"/>
    <w:rsid w:val="00A1535C"/>
    <w:rsid w:val="00A165F3"/>
    <w:rsid w:val="00A20C1D"/>
    <w:rsid w:val="00A22E66"/>
    <w:rsid w:val="00A2307B"/>
    <w:rsid w:val="00A24699"/>
    <w:rsid w:val="00A249F8"/>
    <w:rsid w:val="00A268B3"/>
    <w:rsid w:val="00A26928"/>
    <w:rsid w:val="00A3647F"/>
    <w:rsid w:val="00A37B00"/>
    <w:rsid w:val="00A418A5"/>
    <w:rsid w:val="00A422B4"/>
    <w:rsid w:val="00A424AC"/>
    <w:rsid w:val="00A42B5F"/>
    <w:rsid w:val="00A43DF0"/>
    <w:rsid w:val="00A46166"/>
    <w:rsid w:val="00A47035"/>
    <w:rsid w:val="00A47C66"/>
    <w:rsid w:val="00A5036A"/>
    <w:rsid w:val="00A50F59"/>
    <w:rsid w:val="00A51625"/>
    <w:rsid w:val="00A51E18"/>
    <w:rsid w:val="00A533E7"/>
    <w:rsid w:val="00A615F8"/>
    <w:rsid w:val="00A61967"/>
    <w:rsid w:val="00A629F8"/>
    <w:rsid w:val="00A62D42"/>
    <w:rsid w:val="00A6373C"/>
    <w:rsid w:val="00A63C7C"/>
    <w:rsid w:val="00A63E0C"/>
    <w:rsid w:val="00A643A3"/>
    <w:rsid w:val="00A6493E"/>
    <w:rsid w:val="00A65852"/>
    <w:rsid w:val="00A662F3"/>
    <w:rsid w:val="00A70221"/>
    <w:rsid w:val="00A7257A"/>
    <w:rsid w:val="00A72B3D"/>
    <w:rsid w:val="00A7341B"/>
    <w:rsid w:val="00A73EFD"/>
    <w:rsid w:val="00A7400A"/>
    <w:rsid w:val="00A743C7"/>
    <w:rsid w:val="00A74830"/>
    <w:rsid w:val="00A74983"/>
    <w:rsid w:val="00A74FC3"/>
    <w:rsid w:val="00A75491"/>
    <w:rsid w:val="00A756A4"/>
    <w:rsid w:val="00A76C1F"/>
    <w:rsid w:val="00A76CA2"/>
    <w:rsid w:val="00A77AC6"/>
    <w:rsid w:val="00A8045F"/>
    <w:rsid w:val="00A80667"/>
    <w:rsid w:val="00A80958"/>
    <w:rsid w:val="00A80F3E"/>
    <w:rsid w:val="00A816F0"/>
    <w:rsid w:val="00A83192"/>
    <w:rsid w:val="00A8487C"/>
    <w:rsid w:val="00A87FB9"/>
    <w:rsid w:val="00A90F4C"/>
    <w:rsid w:val="00A92784"/>
    <w:rsid w:val="00A930E5"/>
    <w:rsid w:val="00A97978"/>
    <w:rsid w:val="00AA2B06"/>
    <w:rsid w:val="00AA3275"/>
    <w:rsid w:val="00AA45FB"/>
    <w:rsid w:val="00AA6243"/>
    <w:rsid w:val="00AA693D"/>
    <w:rsid w:val="00AB0ED3"/>
    <w:rsid w:val="00AB31C6"/>
    <w:rsid w:val="00AB468E"/>
    <w:rsid w:val="00AB586D"/>
    <w:rsid w:val="00AC1EFF"/>
    <w:rsid w:val="00AC2CCE"/>
    <w:rsid w:val="00AC3429"/>
    <w:rsid w:val="00AC5B75"/>
    <w:rsid w:val="00AC64E9"/>
    <w:rsid w:val="00AD05A6"/>
    <w:rsid w:val="00AD0FB6"/>
    <w:rsid w:val="00AD34A1"/>
    <w:rsid w:val="00AD4195"/>
    <w:rsid w:val="00AD5756"/>
    <w:rsid w:val="00AD6C22"/>
    <w:rsid w:val="00AD6DD0"/>
    <w:rsid w:val="00AE0706"/>
    <w:rsid w:val="00AE0BB3"/>
    <w:rsid w:val="00AE2279"/>
    <w:rsid w:val="00AE246E"/>
    <w:rsid w:val="00AE320C"/>
    <w:rsid w:val="00AE3244"/>
    <w:rsid w:val="00AE5CC6"/>
    <w:rsid w:val="00AE6000"/>
    <w:rsid w:val="00AE734F"/>
    <w:rsid w:val="00AF02FF"/>
    <w:rsid w:val="00AF0326"/>
    <w:rsid w:val="00AF0461"/>
    <w:rsid w:val="00AF160B"/>
    <w:rsid w:val="00AF195C"/>
    <w:rsid w:val="00AF3D82"/>
    <w:rsid w:val="00AF4890"/>
    <w:rsid w:val="00B019A2"/>
    <w:rsid w:val="00B07263"/>
    <w:rsid w:val="00B106DC"/>
    <w:rsid w:val="00B10A0B"/>
    <w:rsid w:val="00B10D62"/>
    <w:rsid w:val="00B13885"/>
    <w:rsid w:val="00B13C3A"/>
    <w:rsid w:val="00B15973"/>
    <w:rsid w:val="00B164DB"/>
    <w:rsid w:val="00B20317"/>
    <w:rsid w:val="00B204A8"/>
    <w:rsid w:val="00B21BC2"/>
    <w:rsid w:val="00B21D4B"/>
    <w:rsid w:val="00B22165"/>
    <w:rsid w:val="00B23C8D"/>
    <w:rsid w:val="00B24526"/>
    <w:rsid w:val="00B24BF9"/>
    <w:rsid w:val="00B30586"/>
    <w:rsid w:val="00B30B9F"/>
    <w:rsid w:val="00B32615"/>
    <w:rsid w:val="00B327AE"/>
    <w:rsid w:val="00B32B0F"/>
    <w:rsid w:val="00B32CBB"/>
    <w:rsid w:val="00B33C96"/>
    <w:rsid w:val="00B34038"/>
    <w:rsid w:val="00B340A8"/>
    <w:rsid w:val="00B341DE"/>
    <w:rsid w:val="00B34544"/>
    <w:rsid w:val="00B37398"/>
    <w:rsid w:val="00B40393"/>
    <w:rsid w:val="00B4332B"/>
    <w:rsid w:val="00B440C3"/>
    <w:rsid w:val="00B448AC"/>
    <w:rsid w:val="00B46F70"/>
    <w:rsid w:val="00B47CA8"/>
    <w:rsid w:val="00B5009F"/>
    <w:rsid w:val="00B52279"/>
    <w:rsid w:val="00B52307"/>
    <w:rsid w:val="00B52365"/>
    <w:rsid w:val="00B5458E"/>
    <w:rsid w:val="00B5462E"/>
    <w:rsid w:val="00B5473E"/>
    <w:rsid w:val="00B555C1"/>
    <w:rsid w:val="00B55829"/>
    <w:rsid w:val="00B55BCA"/>
    <w:rsid w:val="00B55CF3"/>
    <w:rsid w:val="00B57017"/>
    <w:rsid w:val="00B578A5"/>
    <w:rsid w:val="00B609F2"/>
    <w:rsid w:val="00B66AC4"/>
    <w:rsid w:val="00B7159B"/>
    <w:rsid w:val="00B7352C"/>
    <w:rsid w:val="00B73A64"/>
    <w:rsid w:val="00B73E5F"/>
    <w:rsid w:val="00B74A88"/>
    <w:rsid w:val="00B74C64"/>
    <w:rsid w:val="00B75B06"/>
    <w:rsid w:val="00B75DD2"/>
    <w:rsid w:val="00B77161"/>
    <w:rsid w:val="00B77B4B"/>
    <w:rsid w:val="00B77F95"/>
    <w:rsid w:val="00B81C50"/>
    <w:rsid w:val="00B8208D"/>
    <w:rsid w:val="00B83106"/>
    <w:rsid w:val="00B84200"/>
    <w:rsid w:val="00B84957"/>
    <w:rsid w:val="00B86EB4"/>
    <w:rsid w:val="00B86FDC"/>
    <w:rsid w:val="00B91CEC"/>
    <w:rsid w:val="00B921C8"/>
    <w:rsid w:val="00B9229E"/>
    <w:rsid w:val="00B937DE"/>
    <w:rsid w:val="00B949EA"/>
    <w:rsid w:val="00B95198"/>
    <w:rsid w:val="00B9596E"/>
    <w:rsid w:val="00B95E43"/>
    <w:rsid w:val="00B97061"/>
    <w:rsid w:val="00BA14AD"/>
    <w:rsid w:val="00BA693E"/>
    <w:rsid w:val="00BB1F47"/>
    <w:rsid w:val="00BB58F2"/>
    <w:rsid w:val="00BB5E6A"/>
    <w:rsid w:val="00BB69E1"/>
    <w:rsid w:val="00BB7803"/>
    <w:rsid w:val="00BC0E55"/>
    <w:rsid w:val="00BC0F59"/>
    <w:rsid w:val="00BC1105"/>
    <w:rsid w:val="00BC4157"/>
    <w:rsid w:val="00BC5025"/>
    <w:rsid w:val="00BC5084"/>
    <w:rsid w:val="00BC6276"/>
    <w:rsid w:val="00BC62A8"/>
    <w:rsid w:val="00BC78C8"/>
    <w:rsid w:val="00BD07CF"/>
    <w:rsid w:val="00BD0A23"/>
    <w:rsid w:val="00BD0BB2"/>
    <w:rsid w:val="00BD0FE6"/>
    <w:rsid w:val="00BD1C4D"/>
    <w:rsid w:val="00BD21F7"/>
    <w:rsid w:val="00BD2241"/>
    <w:rsid w:val="00BD292E"/>
    <w:rsid w:val="00BD2952"/>
    <w:rsid w:val="00BD323B"/>
    <w:rsid w:val="00BD4193"/>
    <w:rsid w:val="00BD6BFC"/>
    <w:rsid w:val="00BD70D3"/>
    <w:rsid w:val="00BD7933"/>
    <w:rsid w:val="00BD7DDA"/>
    <w:rsid w:val="00BE114B"/>
    <w:rsid w:val="00BE360E"/>
    <w:rsid w:val="00BE4473"/>
    <w:rsid w:val="00BE6394"/>
    <w:rsid w:val="00BE6648"/>
    <w:rsid w:val="00BE6B1F"/>
    <w:rsid w:val="00BE78DA"/>
    <w:rsid w:val="00BE7FBA"/>
    <w:rsid w:val="00BF0ECB"/>
    <w:rsid w:val="00BF142D"/>
    <w:rsid w:val="00C0025F"/>
    <w:rsid w:val="00C03482"/>
    <w:rsid w:val="00C0353C"/>
    <w:rsid w:val="00C03866"/>
    <w:rsid w:val="00C04BD6"/>
    <w:rsid w:val="00C06011"/>
    <w:rsid w:val="00C074EC"/>
    <w:rsid w:val="00C12266"/>
    <w:rsid w:val="00C1588E"/>
    <w:rsid w:val="00C20AF1"/>
    <w:rsid w:val="00C212C7"/>
    <w:rsid w:val="00C23BF6"/>
    <w:rsid w:val="00C24361"/>
    <w:rsid w:val="00C245E7"/>
    <w:rsid w:val="00C26C96"/>
    <w:rsid w:val="00C271D5"/>
    <w:rsid w:val="00C33CC5"/>
    <w:rsid w:val="00C4011A"/>
    <w:rsid w:val="00C4356B"/>
    <w:rsid w:val="00C43AE6"/>
    <w:rsid w:val="00C43BAA"/>
    <w:rsid w:val="00C44E94"/>
    <w:rsid w:val="00C4546F"/>
    <w:rsid w:val="00C458F2"/>
    <w:rsid w:val="00C4738D"/>
    <w:rsid w:val="00C50FD9"/>
    <w:rsid w:val="00C51AE5"/>
    <w:rsid w:val="00C51B9C"/>
    <w:rsid w:val="00C53887"/>
    <w:rsid w:val="00C54502"/>
    <w:rsid w:val="00C56F2B"/>
    <w:rsid w:val="00C60747"/>
    <w:rsid w:val="00C6124C"/>
    <w:rsid w:val="00C619C3"/>
    <w:rsid w:val="00C6204C"/>
    <w:rsid w:val="00C62B79"/>
    <w:rsid w:val="00C6341A"/>
    <w:rsid w:val="00C654B6"/>
    <w:rsid w:val="00C6644B"/>
    <w:rsid w:val="00C707FB"/>
    <w:rsid w:val="00C70F49"/>
    <w:rsid w:val="00C7412A"/>
    <w:rsid w:val="00C7444A"/>
    <w:rsid w:val="00C74614"/>
    <w:rsid w:val="00C776F0"/>
    <w:rsid w:val="00C80253"/>
    <w:rsid w:val="00C804C0"/>
    <w:rsid w:val="00C80E82"/>
    <w:rsid w:val="00C8309E"/>
    <w:rsid w:val="00C83805"/>
    <w:rsid w:val="00C842B5"/>
    <w:rsid w:val="00C84CFB"/>
    <w:rsid w:val="00C85153"/>
    <w:rsid w:val="00C9002A"/>
    <w:rsid w:val="00C92382"/>
    <w:rsid w:val="00C929FC"/>
    <w:rsid w:val="00C92A3B"/>
    <w:rsid w:val="00C93F36"/>
    <w:rsid w:val="00C9707C"/>
    <w:rsid w:val="00CA1E75"/>
    <w:rsid w:val="00CA2B8B"/>
    <w:rsid w:val="00CA344E"/>
    <w:rsid w:val="00CA6230"/>
    <w:rsid w:val="00CA6F0C"/>
    <w:rsid w:val="00CB1150"/>
    <w:rsid w:val="00CB3936"/>
    <w:rsid w:val="00CB3A38"/>
    <w:rsid w:val="00CB4941"/>
    <w:rsid w:val="00CB4E4B"/>
    <w:rsid w:val="00CC095A"/>
    <w:rsid w:val="00CC10FB"/>
    <w:rsid w:val="00CC240B"/>
    <w:rsid w:val="00CC27CD"/>
    <w:rsid w:val="00CC5784"/>
    <w:rsid w:val="00CC6293"/>
    <w:rsid w:val="00CD2A57"/>
    <w:rsid w:val="00CD3123"/>
    <w:rsid w:val="00CD39F9"/>
    <w:rsid w:val="00CD4979"/>
    <w:rsid w:val="00CD62B0"/>
    <w:rsid w:val="00CD71C5"/>
    <w:rsid w:val="00CE07BC"/>
    <w:rsid w:val="00CE0A4C"/>
    <w:rsid w:val="00CE193B"/>
    <w:rsid w:val="00CE1CE8"/>
    <w:rsid w:val="00CE2B59"/>
    <w:rsid w:val="00CE39C8"/>
    <w:rsid w:val="00CE6179"/>
    <w:rsid w:val="00CF06B5"/>
    <w:rsid w:val="00CF11BE"/>
    <w:rsid w:val="00CF4394"/>
    <w:rsid w:val="00CF4BA1"/>
    <w:rsid w:val="00CF685C"/>
    <w:rsid w:val="00D00291"/>
    <w:rsid w:val="00D0378E"/>
    <w:rsid w:val="00D03BFF"/>
    <w:rsid w:val="00D057C8"/>
    <w:rsid w:val="00D05D52"/>
    <w:rsid w:val="00D05D96"/>
    <w:rsid w:val="00D06577"/>
    <w:rsid w:val="00D118E4"/>
    <w:rsid w:val="00D11A46"/>
    <w:rsid w:val="00D128A5"/>
    <w:rsid w:val="00D1376A"/>
    <w:rsid w:val="00D14447"/>
    <w:rsid w:val="00D14F6A"/>
    <w:rsid w:val="00D16457"/>
    <w:rsid w:val="00D17B20"/>
    <w:rsid w:val="00D2103B"/>
    <w:rsid w:val="00D22B3C"/>
    <w:rsid w:val="00D248D9"/>
    <w:rsid w:val="00D24BB7"/>
    <w:rsid w:val="00D24FC0"/>
    <w:rsid w:val="00D256C1"/>
    <w:rsid w:val="00D25E3D"/>
    <w:rsid w:val="00D2692A"/>
    <w:rsid w:val="00D26FD4"/>
    <w:rsid w:val="00D318F8"/>
    <w:rsid w:val="00D34C89"/>
    <w:rsid w:val="00D34FE8"/>
    <w:rsid w:val="00D35A51"/>
    <w:rsid w:val="00D35B3B"/>
    <w:rsid w:val="00D3726F"/>
    <w:rsid w:val="00D40898"/>
    <w:rsid w:val="00D41D38"/>
    <w:rsid w:val="00D42CF2"/>
    <w:rsid w:val="00D522C1"/>
    <w:rsid w:val="00D52D1E"/>
    <w:rsid w:val="00D53CDB"/>
    <w:rsid w:val="00D602C8"/>
    <w:rsid w:val="00D628C6"/>
    <w:rsid w:val="00D64DA9"/>
    <w:rsid w:val="00D64E8E"/>
    <w:rsid w:val="00D66631"/>
    <w:rsid w:val="00D70330"/>
    <w:rsid w:val="00D72E5D"/>
    <w:rsid w:val="00D734EA"/>
    <w:rsid w:val="00D74324"/>
    <w:rsid w:val="00D746F1"/>
    <w:rsid w:val="00D74D6E"/>
    <w:rsid w:val="00D75963"/>
    <w:rsid w:val="00D80100"/>
    <w:rsid w:val="00D802E9"/>
    <w:rsid w:val="00D82964"/>
    <w:rsid w:val="00D82D15"/>
    <w:rsid w:val="00D83925"/>
    <w:rsid w:val="00D8404E"/>
    <w:rsid w:val="00D86502"/>
    <w:rsid w:val="00D90C15"/>
    <w:rsid w:val="00D9351E"/>
    <w:rsid w:val="00D96332"/>
    <w:rsid w:val="00D96C6C"/>
    <w:rsid w:val="00D96E57"/>
    <w:rsid w:val="00DA2E94"/>
    <w:rsid w:val="00DA3D7E"/>
    <w:rsid w:val="00DA45BF"/>
    <w:rsid w:val="00DA4C64"/>
    <w:rsid w:val="00DA4E38"/>
    <w:rsid w:val="00DB0820"/>
    <w:rsid w:val="00DB108B"/>
    <w:rsid w:val="00DB14EA"/>
    <w:rsid w:val="00DB2590"/>
    <w:rsid w:val="00DB3F43"/>
    <w:rsid w:val="00DB3F62"/>
    <w:rsid w:val="00DB4285"/>
    <w:rsid w:val="00DB56E6"/>
    <w:rsid w:val="00DB5A1F"/>
    <w:rsid w:val="00DB660B"/>
    <w:rsid w:val="00DB75B0"/>
    <w:rsid w:val="00DB7F05"/>
    <w:rsid w:val="00DC0548"/>
    <w:rsid w:val="00DC07D8"/>
    <w:rsid w:val="00DC09F0"/>
    <w:rsid w:val="00DC3E24"/>
    <w:rsid w:val="00DC5754"/>
    <w:rsid w:val="00DC6920"/>
    <w:rsid w:val="00DC7555"/>
    <w:rsid w:val="00DD0F97"/>
    <w:rsid w:val="00DD237E"/>
    <w:rsid w:val="00DD3331"/>
    <w:rsid w:val="00DD4264"/>
    <w:rsid w:val="00DD68C7"/>
    <w:rsid w:val="00DE25CD"/>
    <w:rsid w:val="00DE6409"/>
    <w:rsid w:val="00DE7BCB"/>
    <w:rsid w:val="00DF010B"/>
    <w:rsid w:val="00DF180D"/>
    <w:rsid w:val="00DF230E"/>
    <w:rsid w:val="00DF3C0D"/>
    <w:rsid w:val="00DF7C84"/>
    <w:rsid w:val="00E02255"/>
    <w:rsid w:val="00E046C6"/>
    <w:rsid w:val="00E04743"/>
    <w:rsid w:val="00E06A98"/>
    <w:rsid w:val="00E07998"/>
    <w:rsid w:val="00E12302"/>
    <w:rsid w:val="00E136B5"/>
    <w:rsid w:val="00E157EC"/>
    <w:rsid w:val="00E1597A"/>
    <w:rsid w:val="00E16AFA"/>
    <w:rsid w:val="00E2033A"/>
    <w:rsid w:val="00E20966"/>
    <w:rsid w:val="00E20F38"/>
    <w:rsid w:val="00E2308D"/>
    <w:rsid w:val="00E23F56"/>
    <w:rsid w:val="00E243D0"/>
    <w:rsid w:val="00E2627F"/>
    <w:rsid w:val="00E264C5"/>
    <w:rsid w:val="00E26F1A"/>
    <w:rsid w:val="00E2738E"/>
    <w:rsid w:val="00E2799C"/>
    <w:rsid w:val="00E30759"/>
    <w:rsid w:val="00E33755"/>
    <w:rsid w:val="00E346F5"/>
    <w:rsid w:val="00E35EC3"/>
    <w:rsid w:val="00E35F32"/>
    <w:rsid w:val="00E42565"/>
    <w:rsid w:val="00E42601"/>
    <w:rsid w:val="00E42EE1"/>
    <w:rsid w:val="00E43901"/>
    <w:rsid w:val="00E45352"/>
    <w:rsid w:val="00E454A5"/>
    <w:rsid w:val="00E47DFD"/>
    <w:rsid w:val="00E50BD4"/>
    <w:rsid w:val="00E50E57"/>
    <w:rsid w:val="00E5163C"/>
    <w:rsid w:val="00E51860"/>
    <w:rsid w:val="00E52028"/>
    <w:rsid w:val="00E537BD"/>
    <w:rsid w:val="00E54529"/>
    <w:rsid w:val="00E5622E"/>
    <w:rsid w:val="00E60AFD"/>
    <w:rsid w:val="00E61386"/>
    <w:rsid w:val="00E616D8"/>
    <w:rsid w:val="00E62036"/>
    <w:rsid w:val="00E62741"/>
    <w:rsid w:val="00E64FAF"/>
    <w:rsid w:val="00E67075"/>
    <w:rsid w:val="00E67698"/>
    <w:rsid w:val="00E717D7"/>
    <w:rsid w:val="00E7374C"/>
    <w:rsid w:val="00E73902"/>
    <w:rsid w:val="00E73ADD"/>
    <w:rsid w:val="00E74501"/>
    <w:rsid w:val="00E74F27"/>
    <w:rsid w:val="00E75611"/>
    <w:rsid w:val="00E82521"/>
    <w:rsid w:val="00E826A1"/>
    <w:rsid w:val="00E83516"/>
    <w:rsid w:val="00E835D7"/>
    <w:rsid w:val="00E865A5"/>
    <w:rsid w:val="00E86924"/>
    <w:rsid w:val="00E90159"/>
    <w:rsid w:val="00E9065A"/>
    <w:rsid w:val="00E90882"/>
    <w:rsid w:val="00E927D6"/>
    <w:rsid w:val="00E93681"/>
    <w:rsid w:val="00E93744"/>
    <w:rsid w:val="00E943F5"/>
    <w:rsid w:val="00E94ED3"/>
    <w:rsid w:val="00E95663"/>
    <w:rsid w:val="00E9763A"/>
    <w:rsid w:val="00EA0333"/>
    <w:rsid w:val="00EA09F5"/>
    <w:rsid w:val="00EA3E61"/>
    <w:rsid w:val="00EA46C1"/>
    <w:rsid w:val="00EA6917"/>
    <w:rsid w:val="00EB0EE2"/>
    <w:rsid w:val="00EB0F2E"/>
    <w:rsid w:val="00EB10C6"/>
    <w:rsid w:val="00EB2FEA"/>
    <w:rsid w:val="00EB3046"/>
    <w:rsid w:val="00EB487B"/>
    <w:rsid w:val="00EB54E6"/>
    <w:rsid w:val="00EB5ADA"/>
    <w:rsid w:val="00EB6726"/>
    <w:rsid w:val="00EB7D69"/>
    <w:rsid w:val="00EC06E8"/>
    <w:rsid w:val="00EC1ADB"/>
    <w:rsid w:val="00EC4154"/>
    <w:rsid w:val="00EC5053"/>
    <w:rsid w:val="00ED0055"/>
    <w:rsid w:val="00ED1017"/>
    <w:rsid w:val="00ED3C28"/>
    <w:rsid w:val="00ED3E2B"/>
    <w:rsid w:val="00ED42A6"/>
    <w:rsid w:val="00EE2CE1"/>
    <w:rsid w:val="00EE452B"/>
    <w:rsid w:val="00EE4B18"/>
    <w:rsid w:val="00EE5335"/>
    <w:rsid w:val="00EE5E93"/>
    <w:rsid w:val="00EE66ED"/>
    <w:rsid w:val="00EE75AD"/>
    <w:rsid w:val="00EF014A"/>
    <w:rsid w:val="00EF0D4A"/>
    <w:rsid w:val="00EF3990"/>
    <w:rsid w:val="00EF500B"/>
    <w:rsid w:val="00EF6DA6"/>
    <w:rsid w:val="00F0118C"/>
    <w:rsid w:val="00F01EA8"/>
    <w:rsid w:val="00F02CC6"/>
    <w:rsid w:val="00F040FF"/>
    <w:rsid w:val="00F0546B"/>
    <w:rsid w:val="00F059C8"/>
    <w:rsid w:val="00F062D1"/>
    <w:rsid w:val="00F07632"/>
    <w:rsid w:val="00F07CE2"/>
    <w:rsid w:val="00F10A5C"/>
    <w:rsid w:val="00F136EB"/>
    <w:rsid w:val="00F14047"/>
    <w:rsid w:val="00F14D01"/>
    <w:rsid w:val="00F14E43"/>
    <w:rsid w:val="00F17636"/>
    <w:rsid w:val="00F23F5F"/>
    <w:rsid w:val="00F25796"/>
    <w:rsid w:val="00F26A2A"/>
    <w:rsid w:val="00F27F55"/>
    <w:rsid w:val="00F313FF"/>
    <w:rsid w:val="00F340A5"/>
    <w:rsid w:val="00F36105"/>
    <w:rsid w:val="00F36A9B"/>
    <w:rsid w:val="00F37208"/>
    <w:rsid w:val="00F3788C"/>
    <w:rsid w:val="00F42354"/>
    <w:rsid w:val="00F440D2"/>
    <w:rsid w:val="00F447CA"/>
    <w:rsid w:val="00F45524"/>
    <w:rsid w:val="00F47372"/>
    <w:rsid w:val="00F50519"/>
    <w:rsid w:val="00F50F40"/>
    <w:rsid w:val="00F51AD2"/>
    <w:rsid w:val="00F54BCB"/>
    <w:rsid w:val="00F553CF"/>
    <w:rsid w:val="00F61202"/>
    <w:rsid w:val="00F655C5"/>
    <w:rsid w:val="00F673BE"/>
    <w:rsid w:val="00F7079A"/>
    <w:rsid w:val="00F70D96"/>
    <w:rsid w:val="00F72217"/>
    <w:rsid w:val="00F730AF"/>
    <w:rsid w:val="00F742C6"/>
    <w:rsid w:val="00F762AC"/>
    <w:rsid w:val="00F762F0"/>
    <w:rsid w:val="00F7638C"/>
    <w:rsid w:val="00F773A4"/>
    <w:rsid w:val="00F774DC"/>
    <w:rsid w:val="00F77945"/>
    <w:rsid w:val="00F77FED"/>
    <w:rsid w:val="00F81A84"/>
    <w:rsid w:val="00F84256"/>
    <w:rsid w:val="00F848E7"/>
    <w:rsid w:val="00F86100"/>
    <w:rsid w:val="00F861A8"/>
    <w:rsid w:val="00F86242"/>
    <w:rsid w:val="00F8657B"/>
    <w:rsid w:val="00F8752D"/>
    <w:rsid w:val="00F917D7"/>
    <w:rsid w:val="00F95788"/>
    <w:rsid w:val="00F95A79"/>
    <w:rsid w:val="00F96150"/>
    <w:rsid w:val="00F96581"/>
    <w:rsid w:val="00F96614"/>
    <w:rsid w:val="00F96968"/>
    <w:rsid w:val="00F96AC7"/>
    <w:rsid w:val="00FA1C53"/>
    <w:rsid w:val="00FA3A6F"/>
    <w:rsid w:val="00FA43F1"/>
    <w:rsid w:val="00FA44DF"/>
    <w:rsid w:val="00FA55E1"/>
    <w:rsid w:val="00FB12CA"/>
    <w:rsid w:val="00FB23FE"/>
    <w:rsid w:val="00FB3D0A"/>
    <w:rsid w:val="00FB42C4"/>
    <w:rsid w:val="00FB4348"/>
    <w:rsid w:val="00FB5E8F"/>
    <w:rsid w:val="00FB6196"/>
    <w:rsid w:val="00FB79F8"/>
    <w:rsid w:val="00FB7B05"/>
    <w:rsid w:val="00FC01D9"/>
    <w:rsid w:val="00FC0833"/>
    <w:rsid w:val="00FC0B73"/>
    <w:rsid w:val="00FC0CD0"/>
    <w:rsid w:val="00FC0D0D"/>
    <w:rsid w:val="00FC1724"/>
    <w:rsid w:val="00FC33FB"/>
    <w:rsid w:val="00FC5415"/>
    <w:rsid w:val="00FC596B"/>
    <w:rsid w:val="00FD0382"/>
    <w:rsid w:val="00FD0B29"/>
    <w:rsid w:val="00FD2DC7"/>
    <w:rsid w:val="00FD5FCC"/>
    <w:rsid w:val="00FD6428"/>
    <w:rsid w:val="00FD65E5"/>
    <w:rsid w:val="00FD687C"/>
    <w:rsid w:val="00FD7F1F"/>
    <w:rsid w:val="00FE04CE"/>
    <w:rsid w:val="00FE0B6C"/>
    <w:rsid w:val="00FE1D7F"/>
    <w:rsid w:val="00FE4046"/>
    <w:rsid w:val="00FE43DA"/>
    <w:rsid w:val="00FE765E"/>
    <w:rsid w:val="00FE7ED2"/>
    <w:rsid w:val="00FF2547"/>
    <w:rsid w:val="00FF3574"/>
    <w:rsid w:val="00FF3BFC"/>
    <w:rsid w:val="00FF74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1AD"/>
    <w:pPr>
      <w:spacing w:after="0" w:line="240" w:lineRule="auto"/>
    </w:pPr>
    <w:rPr>
      <w:rFonts w:eastAsiaTheme="minorEastAsia"/>
      <w:lang w:eastAsia="ja-JP"/>
    </w:rPr>
  </w:style>
  <w:style w:type="paragraph" w:styleId="Heading1">
    <w:name w:val="heading 1"/>
    <w:basedOn w:val="Normal"/>
    <w:next w:val="Normal"/>
    <w:link w:val="Heading1Char"/>
    <w:uiPriority w:val="9"/>
    <w:qFormat/>
    <w:rsid w:val="008421AD"/>
    <w:pPr>
      <w:keepNext/>
      <w:pageBreakBefore/>
      <w:pBdr>
        <w:bottom w:val="single" w:sz="48" w:space="17" w:color="800080"/>
      </w:pBdr>
      <w:tabs>
        <w:tab w:val="left" w:pos="-1134"/>
      </w:tabs>
      <w:spacing w:before="120" w:after="240" w:line="280" w:lineRule="atLeast"/>
      <w:ind w:left="851" w:right="-108" w:hanging="851"/>
      <w:outlineLvl w:val="0"/>
    </w:pPr>
    <w:rPr>
      <w:rFonts w:ascii="Arial Bold" w:eastAsiaTheme="majorEastAsia" w:hAnsi="Arial Bold" w:cstheme="majorBidi"/>
      <w:color w:val="800080"/>
      <w:spacing w:val="15"/>
      <w:sz w:val="32"/>
    </w:rPr>
  </w:style>
  <w:style w:type="paragraph" w:styleId="Heading2">
    <w:name w:val="heading 2"/>
    <w:basedOn w:val="Normal"/>
    <w:next w:val="Normal"/>
    <w:link w:val="Heading2Char"/>
    <w:unhideWhenUsed/>
    <w:qFormat/>
    <w:rsid w:val="008421AD"/>
    <w:pPr>
      <w:keepNext/>
      <w:tabs>
        <w:tab w:val="left" w:pos="567"/>
        <w:tab w:val="left" w:pos="1440"/>
        <w:tab w:val="left" w:pos="2160"/>
        <w:tab w:val="left" w:pos="2880"/>
        <w:tab w:val="left" w:pos="3600"/>
        <w:tab w:val="left" w:pos="3982"/>
      </w:tabs>
      <w:spacing w:before="240" w:after="240" w:line="280" w:lineRule="atLeast"/>
      <w:outlineLvl w:val="1"/>
    </w:pPr>
    <w:rPr>
      <w:rFonts w:ascii="Arial Bold" w:eastAsiaTheme="majorEastAsia" w:hAnsi="Arial Bold" w:cstheme="majorBidi"/>
      <w:b/>
      <w:noProof/>
      <w:color w:val="800080"/>
      <w:spacing w:val="15"/>
      <w:sz w:val="28"/>
      <w:lang w:eastAsia="en-US"/>
    </w:rPr>
  </w:style>
  <w:style w:type="paragraph" w:styleId="Heading3">
    <w:name w:val="heading 3"/>
    <w:basedOn w:val="Normal"/>
    <w:next w:val="Normal"/>
    <w:link w:val="Heading3Char"/>
    <w:unhideWhenUsed/>
    <w:qFormat/>
    <w:rsid w:val="008421AD"/>
    <w:pPr>
      <w:pBdr>
        <w:top w:val="single" w:sz="4" w:space="2" w:color="800080"/>
      </w:pBdr>
      <w:spacing w:before="240" w:after="240" w:line="280" w:lineRule="atLeast"/>
      <w:outlineLvl w:val="2"/>
    </w:pPr>
    <w:rPr>
      <w:rFonts w:eastAsiaTheme="majorEastAsia" w:cstheme="majorBidi"/>
      <w:b/>
      <w:color w:val="800080"/>
      <w:spacing w:val="15"/>
      <w:sz w:val="28"/>
    </w:rPr>
  </w:style>
  <w:style w:type="paragraph" w:styleId="Heading4">
    <w:name w:val="heading 4"/>
    <w:basedOn w:val="Normal"/>
    <w:next w:val="Normal"/>
    <w:link w:val="Heading4Char"/>
    <w:uiPriority w:val="9"/>
    <w:unhideWhenUsed/>
    <w:qFormat/>
    <w:rsid w:val="008421AD"/>
    <w:pPr>
      <w:pBdr>
        <w:top w:val="dotted" w:sz="6" w:space="2" w:color="800080"/>
      </w:pBdr>
      <w:spacing w:after="240" w:line="280" w:lineRule="atLeast"/>
      <w:outlineLvl w:val="3"/>
    </w:pPr>
    <w:rPr>
      <w:rFonts w:eastAsiaTheme="majorEastAsia" w:cstheme="majorBidi"/>
      <w:b/>
      <w:caps/>
      <w:color w:val="800080"/>
      <w:spacing w:val="10"/>
    </w:rPr>
  </w:style>
  <w:style w:type="paragraph" w:styleId="Heading5">
    <w:name w:val="heading 5"/>
    <w:basedOn w:val="Normal"/>
    <w:next w:val="Normal"/>
    <w:link w:val="Heading5Char"/>
    <w:unhideWhenUsed/>
    <w:qFormat/>
    <w:rsid w:val="008421AD"/>
    <w:pPr>
      <w:pBdr>
        <w:bottom w:val="single" w:sz="6" w:space="1" w:color="1F497D" w:themeColor="text2"/>
      </w:pBdr>
      <w:spacing w:before="200"/>
      <w:outlineLvl w:val="4"/>
    </w:pPr>
    <w:rPr>
      <w:rFonts w:asciiTheme="majorHAnsi" w:eastAsiaTheme="majorEastAsia" w:hAnsiTheme="majorHAnsi" w:cstheme="majorBidi"/>
      <w:caps/>
      <w:color w:val="17365D" w:themeColor="text2" w:themeShade="BF"/>
      <w:spacing w:val="10"/>
    </w:rPr>
  </w:style>
  <w:style w:type="paragraph" w:styleId="Heading6">
    <w:name w:val="heading 6"/>
    <w:basedOn w:val="Normal"/>
    <w:next w:val="Normal"/>
    <w:link w:val="Heading6Char"/>
    <w:uiPriority w:val="9"/>
    <w:semiHidden/>
    <w:unhideWhenUsed/>
    <w:qFormat/>
    <w:rsid w:val="008421AD"/>
    <w:pPr>
      <w:pBdr>
        <w:bottom w:val="dotted" w:sz="6" w:space="1" w:color="1F497D" w:themeColor="text2"/>
      </w:pBdr>
      <w:spacing w:before="200"/>
      <w:outlineLvl w:val="5"/>
    </w:pPr>
    <w:rPr>
      <w:rFonts w:asciiTheme="majorHAnsi" w:eastAsiaTheme="majorEastAsia" w:hAnsiTheme="majorHAnsi" w:cstheme="majorBidi"/>
      <w:caps/>
      <w:color w:val="17365D" w:themeColor="text2" w:themeShade="BF"/>
      <w:spacing w:val="10"/>
    </w:rPr>
  </w:style>
  <w:style w:type="paragraph" w:styleId="Heading7">
    <w:name w:val="heading 7"/>
    <w:basedOn w:val="Normal"/>
    <w:next w:val="Normal"/>
    <w:link w:val="Heading7Char"/>
    <w:uiPriority w:val="9"/>
    <w:semiHidden/>
    <w:unhideWhenUsed/>
    <w:qFormat/>
    <w:rsid w:val="008421AD"/>
    <w:pPr>
      <w:spacing w:before="20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semiHidden/>
    <w:unhideWhenUsed/>
    <w:qFormat/>
    <w:rsid w:val="008421AD"/>
    <w:pPr>
      <w:spacing w:before="20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nhideWhenUsed/>
    <w:qFormat/>
    <w:rsid w:val="008421AD"/>
    <w:pPr>
      <w:spacing w:before="20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1AD"/>
    <w:rPr>
      <w:rFonts w:ascii="Arial Bold" w:eastAsiaTheme="majorEastAsia" w:hAnsi="Arial Bold" w:cstheme="majorBidi"/>
      <w:color w:val="800080"/>
      <w:spacing w:val="15"/>
      <w:sz w:val="32"/>
      <w:lang w:eastAsia="ja-JP"/>
    </w:rPr>
  </w:style>
  <w:style w:type="character" w:customStyle="1" w:styleId="Heading2Char">
    <w:name w:val="Heading 2 Char"/>
    <w:basedOn w:val="DefaultParagraphFont"/>
    <w:link w:val="Heading2"/>
    <w:rsid w:val="008421AD"/>
    <w:rPr>
      <w:rFonts w:ascii="Arial Bold" w:eastAsiaTheme="majorEastAsia" w:hAnsi="Arial Bold" w:cstheme="majorBidi"/>
      <w:b/>
      <w:noProof/>
      <w:color w:val="800080"/>
      <w:spacing w:val="15"/>
      <w:sz w:val="28"/>
    </w:rPr>
  </w:style>
  <w:style w:type="character" w:customStyle="1" w:styleId="Heading3Char">
    <w:name w:val="Heading 3 Char"/>
    <w:basedOn w:val="DefaultParagraphFont"/>
    <w:link w:val="Heading3"/>
    <w:rsid w:val="008421AD"/>
    <w:rPr>
      <w:rFonts w:ascii="Arial" w:eastAsiaTheme="majorEastAsia" w:hAnsi="Arial" w:cstheme="majorBidi"/>
      <w:b/>
      <w:color w:val="800080"/>
      <w:spacing w:val="15"/>
      <w:sz w:val="28"/>
      <w:lang w:eastAsia="ja-JP"/>
    </w:rPr>
  </w:style>
  <w:style w:type="character" w:customStyle="1" w:styleId="Heading4Char">
    <w:name w:val="Heading 4 Char"/>
    <w:basedOn w:val="DefaultParagraphFont"/>
    <w:link w:val="Heading4"/>
    <w:uiPriority w:val="9"/>
    <w:rsid w:val="008421AD"/>
    <w:rPr>
      <w:rFonts w:ascii="Arial" w:eastAsiaTheme="majorEastAsia" w:hAnsi="Arial" w:cstheme="majorBidi"/>
      <w:b/>
      <w:caps/>
      <w:color w:val="800080"/>
      <w:spacing w:val="10"/>
      <w:sz w:val="24"/>
      <w:lang w:eastAsia="ja-JP"/>
    </w:rPr>
  </w:style>
  <w:style w:type="character" w:customStyle="1" w:styleId="Heading5Char">
    <w:name w:val="Heading 5 Char"/>
    <w:basedOn w:val="DefaultParagraphFont"/>
    <w:link w:val="Heading5"/>
    <w:rsid w:val="008421AD"/>
    <w:rPr>
      <w:rFonts w:asciiTheme="majorHAnsi" w:eastAsiaTheme="majorEastAsia" w:hAnsiTheme="majorHAnsi" w:cstheme="majorBidi"/>
      <w:caps/>
      <w:color w:val="17365D" w:themeColor="text2" w:themeShade="BF"/>
      <w:spacing w:val="10"/>
      <w:sz w:val="24"/>
      <w:lang w:eastAsia="ja-JP"/>
    </w:rPr>
  </w:style>
  <w:style w:type="character" w:customStyle="1" w:styleId="Heading6Char">
    <w:name w:val="Heading 6 Char"/>
    <w:basedOn w:val="DefaultParagraphFont"/>
    <w:link w:val="Heading6"/>
    <w:uiPriority w:val="9"/>
    <w:semiHidden/>
    <w:rsid w:val="008421AD"/>
    <w:rPr>
      <w:rFonts w:asciiTheme="majorHAnsi" w:eastAsiaTheme="majorEastAsia" w:hAnsiTheme="majorHAnsi" w:cstheme="majorBidi"/>
      <w:caps/>
      <w:color w:val="17365D" w:themeColor="text2" w:themeShade="BF"/>
      <w:spacing w:val="10"/>
      <w:sz w:val="24"/>
      <w:lang w:eastAsia="ja-JP"/>
    </w:rPr>
  </w:style>
  <w:style w:type="character" w:customStyle="1" w:styleId="Heading7Char">
    <w:name w:val="Heading 7 Char"/>
    <w:basedOn w:val="DefaultParagraphFont"/>
    <w:link w:val="Heading7"/>
    <w:uiPriority w:val="9"/>
    <w:semiHidden/>
    <w:rsid w:val="008421AD"/>
    <w:rPr>
      <w:rFonts w:asciiTheme="majorHAnsi" w:eastAsiaTheme="majorEastAsia" w:hAnsiTheme="majorHAnsi" w:cstheme="majorBidi"/>
      <w:caps/>
      <w:color w:val="17365D" w:themeColor="text2" w:themeShade="BF"/>
      <w:spacing w:val="10"/>
      <w:sz w:val="24"/>
      <w:lang w:eastAsia="ja-JP"/>
    </w:rPr>
  </w:style>
  <w:style w:type="character" w:customStyle="1" w:styleId="Heading8Char">
    <w:name w:val="Heading 8 Char"/>
    <w:basedOn w:val="DefaultParagraphFont"/>
    <w:link w:val="Heading8"/>
    <w:uiPriority w:val="9"/>
    <w:semiHidden/>
    <w:rsid w:val="008421AD"/>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rsid w:val="008421AD"/>
    <w:rPr>
      <w:rFonts w:asciiTheme="majorHAnsi" w:eastAsiaTheme="majorEastAsia" w:hAnsiTheme="majorHAnsi" w:cstheme="majorBidi"/>
      <w:i/>
      <w:iCs/>
      <w:caps/>
      <w:spacing w:val="10"/>
      <w:sz w:val="18"/>
      <w:szCs w:val="18"/>
      <w:lang w:eastAsia="ja-JP"/>
    </w:rPr>
  </w:style>
  <w:style w:type="table" w:styleId="TableGrid">
    <w:name w:val="Table Grid"/>
    <w:basedOn w:val="TableNormal"/>
    <w:uiPriority w:val="59"/>
    <w:rsid w:val="008421AD"/>
    <w:pPr>
      <w:spacing w:before="120" w:after="0" w:line="240" w:lineRule="auto"/>
    </w:pPr>
    <w:rPr>
      <w:rFonts w:eastAsiaTheme="minorEastAsia"/>
      <w:lang w:val="en-US"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421AD"/>
    <w:rPr>
      <w:rFonts w:asciiTheme="majorHAnsi" w:eastAsiaTheme="majorEastAsia" w:hAnsiTheme="majorHAnsi" w:cstheme="majorBidi"/>
      <w:caps/>
      <w:color w:val="1F497D" w:themeColor="text2"/>
      <w:spacing w:val="10"/>
      <w:sz w:val="52"/>
      <w:szCs w:val="52"/>
    </w:rPr>
  </w:style>
  <w:style w:type="character" w:customStyle="1" w:styleId="TitleChar">
    <w:name w:val="Title Char"/>
    <w:basedOn w:val="DefaultParagraphFont"/>
    <w:link w:val="Title"/>
    <w:uiPriority w:val="10"/>
    <w:rsid w:val="008421AD"/>
    <w:rPr>
      <w:rFonts w:asciiTheme="majorHAnsi" w:eastAsiaTheme="majorEastAsia" w:hAnsiTheme="majorHAnsi" w:cstheme="majorBidi"/>
      <w:caps/>
      <w:color w:val="1F497D" w:themeColor="text2"/>
      <w:spacing w:val="10"/>
      <w:sz w:val="52"/>
      <w:szCs w:val="52"/>
      <w:lang w:eastAsia="ja-JP"/>
    </w:rPr>
  </w:style>
  <w:style w:type="paragraph" w:styleId="Subtitle">
    <w:name w:val="Subtitle"/>
    <w:basedOn w:val="Normal"/>
    <w:next w:val="Normal"/>
    <w:link w:val="SubtitleChar"/>
    <w:uiPriority w:val="11"/>
    <w:qFormat/>
    <w:rsid w:val="008421AD"/>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421AD"/>
    <w:rPr>
      <w:rFonts w:ascii="Arial" w:eastAsiaTheme="minorEastAsia" w:hAnsi="Arial"/>
      <w:caps/>
      <w:color w:val="595959" w:themeColor="text1" w:themeTint="A6"/>
      <w:spacing w:val="10"/>
      <w:sz w:val="21"/>
      <w:szCs w:val="21"/>
      <w:lang w:eastAsia="ja-JP"/>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421AD"/>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F42354"/>
    <w:rPr>
      <w:rFonts w:ascii="Arial" w:eastAsiaTheme="minorEastAsia" w:hAnsi="Arial"/>
      <w:sz w:val="24"/>
      <w:lang w:eastAsia="ja-JP"/>
    </w:rPr>
  </w:style>
  <w:style w:type="character" w:styleId="SubtleReference">
    <w:name w:val="Subtle Reference"/>
    <w:uiPriority w:val="31"/>
    <w:qFormat/>
    <w:rsid w:val="008421AD"/>
    <w:rPr>
      <w:b w:val="0"/>
      <w:bCs w:val="0"/>
      <w:color w:val="1F497D" w:themeColor="text2"/>
    </w:rPr>
  </w:style>
  <w:style w:type="character" w:styleId="SubtleEmphasis">
    <w:name w:val="Subtle Emphasis"/>
    <w:uiPriority w:val="19"/>
    <w:qFormat/>
    <w:rsid w:val="008421AD"/>
    <w:rPr>
      <w:i/>
      <w:iCs/>
      <w:color w:val="0F243E" w:themeColor="text2" w:themeShade="80"/>
    </w:rPr>
  </w:style>
  <w:style w:type="character" w:styleId="Emphasis">
    <w:name w:val="Emphasis"/>
    <w:uiPriority w:val="20"/>
    <w:qFormat/>
    <w:rsid w:val="008421AD"/>
    <w:rPr>
      <w:caps/>
      <w:color w:val="auto"/>
      <w:spacing w:val="5"/>
    </w:rPr>
  </w:style>
  <w:style w:type="paragraph" w:styleId="Quote">
    <w:name w:val="Quote"/>
    <w:basedOn w:val="Normal"/>
    <w:next w:val="Normal"/>
    <w:link w:val="QuoteChar"/>
    <w:uiPriority w:val="29"/>
    <w:qFormat/>
    <w:rsid w:val="008421AD"/>
    <w:pPr>
      <w:ind w:left="1080" w:right="1080"/>
      <w:jc w:val="center"/>
    </w:pPr>
    <w:rPr>
      <w:i/>
      <w:iCs/>
    </w:rPr>
  </w:style>
  <w:style w:type="character" w:customStyle="1" w:styleId="QuoteChar">
    <w:name w:val="Quote Char"/>
    <w:basedOn w:val="DefaultParagraphFont"/>
    <w:link w:val="Quote"/>
    <w:uiPriority w:val="29"/>
    <w:rsid w:val="008421AD"/>
    <w:rPr>
      <w:rFonts w:ascii="Arial" w:eastAsiaTheme="minorEastAsia" w:hAnsi="Arial"/>
      <w:i/>
      <w:iCs/>
      <w:sz w:val="24"/>
      <w:szCs w:val="24"/>
      <w:lang w:eastAsia="ja-JP"/>
    </w:rPr>
  </w:style>
  <w:style w:type="character" w:styleId="IntenseEmphasis">
    <w:name w:val="Intense Emphasis"/>
    <w:uiPriority w:val="21"/>
    <w:qFormat/>
    <w:rsid w:val="008421AD"/>
    <w:rPr>
      <w:b/>
      <w:bCs/>
      <w:caps/>
      <w:color w:val="0F243E" w:themeColor="text2" w:themeShade="80"/>
      <w:spacing w:val="10"/>
    </w:rPr>
  </w:style>
  <w:style w:type="paragraph" w:styleId="IntenseQuote">
    <w:name w:val="Intense Quote"/>
    <w:basedOn w:val="Normal"/>
    <w:next w:val="Normal"/>
    <w:link w:val="IntenseQuoteChar"/>
    <w:uiPriority w:val="30"/>
    <w:qFormat/>
    <w:rsid w:val="008421AD"/>
    <w:pPr>
      <w:spacing w:before="240" w:after="240"/>
      <w:ind w:left="1080" w:right="1080"/>
      <w:jc w:val="center"/>
    </w:pPr>
    <w:rPr>
      <w:color w:val="1F497D" w:themeColor="text2"/>
    </w:rPr>
  </w:style>
  <w:style w:type="character" w:customStyle="1" w:styleId="IntenseQuoteChar">
    <w:name w:val="Intense Quote Char"/>
    <w:basedOn w:val="DefaultParagraphFont"/>
    <w:link w:val="IntenseQuote"/>
    <w:uiPriority w:val="30"/>
    <w:rsid w:val="008421AD"/>
    <w:rPr>
      <w:rFonts w:ascii="Arial" w:eastAsiaTheme="minorEastAsia" w:hAnsi="Arial"/>
      <w:color w:val="1F497D" w:themeColor="text2"/>
      <w:sz w:val="24"/>
      <w:szCs w:val="24"/>
      <w:lang w:eastAsia="ja-JP"/>
    </w:rPr>
  </w:style>
  <w:style w:type="paragraph" w:styleId="NoSpacing">
    <w:name w:val="No Spacing"/>
    <w:link w:val="NoSpacingChar"/>
    <w:qFormat/>
    <w:rsid w:val="008421AD"/>
    <w:pPr>
      <w:spacing w:before="120"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421AD"/>
    <w:rPr>
      <w:rFonts w:ascii="Arial" w:eastAsiaTheme="minorEastAsia" w:hAnsi="Arial"/>
      <w:lang w:val="en-US" w:eastAsia="ja-JP"/>
    </w:rPr>
  </w:style>
  <w:style w:type="character" w:styleId="BookTitle">
    <w:name w:val="Book Title"/>
    <w:uiPriority w:val="33"/>
    <w:qFormat/>
    <w:rsid w:val="008421AD"/>
    <w:rPr>
      <w:b/>
      <w:bCs/>
      <w:i/>
      <w:iCs/>
      <w:spacing w:val="0"/>
    </w:rPr>
  </w:style>
  <w:style w:type="paragraph" w:styleId="Caption">
    <w:name w:val="caption"/>
    <w:basedOn w:val="Normal"/>
    <w:next w:val="Normal"/>
    <w:link w:val="CaptionChar"/>
    <w:uiPriority w:val="35"/>
    <w:unhideWhenUsed/>
    <w:qFormat/>
    <w:rsid w:val="008421AD"/>
    <w:pPr>
      <w:spacing w:before="120" w:after="120"/>
    </w:pPr>
    <w:rPr>
      <w:rFonts w:ascii="Arial Bold" w:hAnsi="Arial Bold"/>
      <w:b/>
      <w:bCs/>
      <w:color w:val="800080"/>
      <w:sz w:val="20"/>
      <w:szCs w:val="16"/>
    </w:rPr>
  </w:style>
  <w:style w:type="character" w:customStyle="1" w:styleId="CaptionChar">
    <w:name w:val="Caption Char"/>
    <w:basedOn w:val="DefaultParagraphFont"/>
    <w:link w:val="Caption"/>
    <w:uiPriority w:val="35"/>
    <w:rsid w:val="008421AD"/>
    <w:rPr>
      <w:rFonts w:ascii="Arial Bold" w:eastAsiaTheme="minorEastAsia" w:hAnsi="Arial Bold"/>
      <w:b/>
      <w:bCs/>
      <w:color w:val="800080"/>
      <w:sz w:val="20"/>
      <w:szCs w:val="16"/>
      <w:lang w:eastAsia="ja-JP"/>
    </w:rPr>
  </w:style>
  <w:style w:type="character" w:styleId="IntenseReference">
    <w:name w:val="Intense Reference"/>
    <w:uiPriority w:val="32"/>
    <w:qFormat/>
    <w:rsid w:val="008421AD"/>
    <w:rPr>
      <w:b w:val="0"/>
      <w:bCs w:val="0"/>
      <w:i/>
      <w:iCs/>
      <w:caps/>
      <w:color w:val="1F497D" w:themeColor="text2"/>
    </w:rPr>
  </w:style>
  <w:style w:type="character" w:styleId="Strong">
    <w:name w:val="Strong"/>
    <w:uiPriority w:val="22"/>
    <w:qFormat/>
    <w:rsid w:val="008421AD"/>
    <w:rPr>
      <w:b/>
      <w:bCs/>
    </w:rPr>
  </w:style>
  <w:style w:type="paragraph" w:styleId="TOCHeading">
    <w:name w:val="TOC Heading"/>
    <w:basedOn w:val="Heading1"/>
    <w:next w:val="Normal"/>
    <w:uiPriority w:val="39"/>
    <w:unhideWhenUsed/>
    <w:qFormat/>
    <w:rsid w:val="008421AD"/>
    <w:pPr>
      <w:outlineLvl w:val="9"/>
    </w:pPr>
  </w:style>
  <w:style w:type="character" w:styleId="CommentReference">
    <w:name w:val="annotation reference"/>
    <w:basedOn w:val="DefaultParagraphFont"/>
    <w:uiPriority w:val="99"/>
    <w:unhideWhenUsed/>
    <w:rsid w:val="008421AD"/>
    <w:rPr>
      <w:sz w:val="16"/>
      <w:szCs w:val="16"/>
    </w:rPr>
  </w:style>
  <w:style w:type="paragraph" w:styleId="CommentText">
    <w:name w:val="annotation text"/>
    <w:basedOn w:val="Normal"/>
    <w:link w:val="CommentTextChar"/>
    <w:uiPriority w:val="99"/>
    <w:unhideWhenUsed/>
    <w:rsid w:val="008421AD"/>
    <w:rPr>
      <w:sz w:val="20"/>
      <w:szCs w:val="20"/>
    </w:rPr>
  </w:style>
  <w:style w:type="character" w:customStyle="1" w:styleId="CommentTextChar">
    <w:name w:val="Comment Text Char"/>
    <w:basedOn w:val="DefaultParagraphFont"/>
    <w:link w:val="CommentText"/>
    <w:uiPriority w:val="99"/>
    <w:rsid w:val="008421AD"/>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8421AD"/>
    <w:rPr>
      <w:b/>
      <w:bCs/>
    </w:rPr>
  </w:style>
  <w:style w:type="character" w:customStyle="1" w:styleId="CommentSubjectChar">
    <w:name w:val="Comment Subject Char"/>
    <w:basedOn w:val="CommentTextChar"/>
    <w:link w:val="CommentSubject"/>
    <w:uiPriority w:val="99"/>
    <w:semiHidden/>
    <w:rsid w:val="008421AD"/>
    <w:rPr>
      <w:b/>
      <w:bCs/>
    </w:rPr>
  </w:style>
  <w:style w:type="paragraph" w:styleId="BalloonText">
    <w:name w:val="Balloon Text"/>
    <w:basedOn w:val="Normal"/>
    <w:link w:val="BalloonTextChar"/>
    <w:uiPriority w:val="99"/>
    <w:unhideWhenUsed/>
    <w:rsid w:val="008421AD"/>
    <w:rPr>
      <w:rFonts w:ascii="Segoe UI" w:hAnsi="Segoe UI" w:cs="Segoe UI"/>
      <w:sz w:val="18"/>
      <w:szCs w:val="18"/>
    </w:rPr>
  </w:style>
  <w:style w:type="character" w:customStyle="1" w:styleId="BalloonTextChar">
    <w:name w:val="Balloon Text Char"/>
    <w:basedOn w:val="DefaultParagraphFont"/>
    <w:link w:val="BalloonText"/>
    <w:uiPriority w:val="99"/>
    <w:rsid w:val="008421AD"/>
    <w:rPr>
      <w:rFonts w:ascii="Segoe UI" w:eastAsiaTheme="minorEastAsia" w:hAnsi="Segoe UI" w:cs="Segoe UI"/>
      <w:sz w:val="18"/>
      <w:szCs w:val="18"/>
      <w:lang w:eastAsia="ja-JP"/>
    </w:rPr>
  </w:style>
  <w:style w:type="paragraph" w:styleId="TOC1">
    <w:name w:val="toc 1"/>
    <w:basedOn w:val="Normal"/>
    <w:next w:val="Normal"/>
    <w:autoRedefine/>
    <w:uiPriority w:val="39"/>
    <w:unhideWhenUsed/>
    <w:rsid w:val="004F5F7D"/>
    <w:pPr>
      <w:tabs>
        <w:tab w:val="right" w:leader="dot" w:pos="8505"/>
      </w:tabs>
      <w:spacing w:before="40" w:after="40" w:line="280" w:lineRule="atLeast"/>
      <w:ind w:left="709" w:right="74" w:hanging="709"/>
    </w:pPr>
    <w:rPr>
      <w:rFonts w:ascii="Arial Bold" w:hAnsi="Arial Bold"/>
      <w:b/>
      <w:noProof/>
      <w:color w:val="0070C0"/>
      <w:sz w:val="22"/>
    </w:rPr>
  </w:style>
  <w:style w:type="paragraph" w:styleId="TOC2">
    <w:name w:val="toc 2"/>
    <w:basedOn w:val="Normal"/>
    <w:next w:val="Normal"/>
    <w:autoRedefine/>
    <w:uiPriority w:val="39"/>
    <w:unhideWhenUsed/>
    <w:rsid w:val="00404B6D"/>
    <w:pPr>
      <w:tabs>
        <w:tab w:val="left" w:pos="1418"/>
        <w:tab w:val="right" w:leader="dot" w:pos="8505"/>
      </w:tabs>
      <w:spacing w:line="280" w:lineRule="atLeast"/>
      <w:ind w:left="397" w:right="74"/>
    </w:pPr>
    <w:rPr>
      <w:noProof/>
      <w:sz w:val="22"/>
    </w:rPr>
  </w:style>
  <w:style w:type="paragraph" w:styleId="TOC3">
    <w:name w:val="toc 3"/>
    <w:basedOn w:val="Normal"/>
    <w:next w:val="Normal"/>
    <w:autoRedefine/>
    <w:uiPriority w:val="39"/>
    <w:unhideWhenUsed/>
    <w:rsid w:val="008421AD"/>
    <w:pPr>
      <w:spacing w:after="100"/>
      <w:ind w:left="480"/>
    </w:pPr>
  </w:style>
  <w:style w:type="character" w:styleId="Hyperlink">
    <w:name w:val="Hyperlink"/>
    <w:basedOn w:val="DefaultParagraphFont"/>
    <w:unhideWhenUsed/>
    <w:rsid w:val="008421AD"/>
    <w:rPr>
      <w:color w:val="0000FF" w:themeColor="hyperlink"/>
      <w:u w:val="single"/>
    </w:rPr>
  </w:style>
  <w:style w:type="paragraph" w:customStyle="1" w:styleId="Default">
    <w:name w:val="Default"/>
    <w:link w:val="DefaultChar"/>
    <w:rsid w:val="008421AD"/>
    <w:pPr>
      <w:autoSpaceDE w:val="0"/>
      <w:autoSpaceDN w:val="0"/>
      <w:adjustRightInd w:val="0"/>
      <w:spacing w:after="0" w:line="240" w:lineRule="auto"/>
    </w:pPr>
    <w:rPr>
      <w:rFonts w:eastAsiaTheme="minorEastAsia" w:cs="Arial"/>
      <w:color w:val="000000"/>
      <w:lang w:eastAsia="ja-JP"/>
    </w:rPr>
  </w:style>
  <w:style w:type="character" w:customStyle="1" w:styleId="DefaultChar">
    <w:name w:val="Default Char"/>
    <w:basedOn w:val="DefaultParagraphFont"/>
    <w:link w:val="Default"/>
    <w:locked/>
    <w:rsid w:val="008421AD"/>
    <w:rPr>
      <w:rFonts w:ascii="Arial" w:eastAsiaTheme="minorEastAsia" w:hAnsi="Arial" w:cs="Arial"/>
      <w:color w:val="000000"/>
      <w:sz w:val="24"/>
      <w:szCs w:val="24"/>
      <w:lang w:eastAsia="ja-JP"/>
    </w:rPr>
  </w:style>
  <w:style w:type="paragraph" w:customStyle="1" w:styleId="HFSStandardParagraph">
    <w:name w:val="HFS Standard Paragraph"/>
    <w:basedOn w:val="Normal"/>
    <w:link w:val="HFSStandardParagraphChar"/>
    <w:qFormat/>
    <w:rsid w:val="008421AD"/>
    <w:pPr>
      <w:spacing w:after="240" w:line="280" w:lineRule="atLeast"/>
    </w:pPr>
    <w:rPr>
      <w:color w:val="000000" w:themeColor="text1"/>
      <w:lang w:eastAsia="en-US"/>
    </w:rPr>
  </w:style>
  <w:style w:type="character" w:customStyle="1" w:styleId="HFSStandardParagraphChar">
    <w:name w:val="HFS Standard Paragraph Char"/>
    <w:basedOn w:val="DefaultParagraphFont"/>
    <w:link w:val="HFSStandardParagraph"/>
    <w:rsid w:val="008421AD"/>
    <w:rPr>
      <w:rFonts w:ascii="Arial" w:eastAsiaTheme="minorEastAsia" w:hAnsi="Arial"/>
      <w:color w:val="000000" w:themeColor="text1"/>
      <w:sz w:val="24"/>
      <w:szCs w:val="24"/>
    </w:rPr>
  </w:style>
  <w:style w:type="paragraph" w:customStyle="1" w:styleId="Standardparaheading">
    <w:name w:val="Standard para heading"/>
    <w:basedOn w:val="HFSStandardParagraph"/>
    <w:link w:val="StandardparaheadingChar"/>
    <w:qFormat/>
    <w:rsid w:val="008421AD"/>
    <w:pPr>
      <w:spacing w:before="120"/>
    </w:pPr>
    <w:rPr>
      <w:b/>
    </w:rPr>
  </w:style>
  <w:style w:type="character" w:customStyle="1" w:styleId="StandardparaheadingChar">
    <w:name w:val="Standard para heading Char"/>
    <w:basedOn w:val="HFSStandardParagraphChar"/>
    <w:link w:val="Standardparaheading"/>
    <w:rsid w:val="008421AD"/>
    <w:rPr>
      <w:b/>
    </w:rPr>
  </w:style>
  <w:style w:type="paragraph" w:customStyle="1" w:styleId="HFSStandardbullet">
    <w:name w:val="HFS Standard bullet"/>
    <w:basedOn w:val="Normal"/>
    <w:link w:val="HFSStandardbulletChar"/>
    <w:uiPriority w:val="99"/>
    <w:qFormat/>
    <w:rsid w:val="008421AD"/>
    <w:pPr>
      <w:numPr>
        <w:numId w:val="2"/>
      </w:numPr>
      <w:spacing w:after="120"/>
    </w:pPr>
  </w:style>
  <w:style w:type="character" w:customStyle="1" w:styleId="HFSStandardbulletChar">
    <w:name w:val="HFS Standard bullet Char"/>
    <w:basedOn w:val="DefaultParagraphFont"/>
    <w:link w:val="HFSStandardbullet"/>
    <w:uiPriority w:val="99"/>
    <w:rsid w:val="008421AD"/>
    <w:rPr>
      <w:rFonts w:eastAsiaTheme="minorEastAsia"/>
      <w:lang w:eastAsia="ja-JP"/>
    </w:rPr>
  </w:style>
  <w:style w:type="paragraph" w:customStyle="1" w:styleId="Standardbulletlist">
    <w:name w:val="Standard bullet list"/>
    <w:basedOn w:val="HFSStandardbullet"/>
    <w:qFormat/>
    <w:rsid w:val="008421AD"/>
    <w:pPr>
      <w:numPr>
        <w:numId w:val="1"/>
      </w:numPr>
      <w:spacing w:before="60" w:after="60"/>
      <w:ind w:left="714" w:hanging="357"/>
    </w:pPr>
    <w:rPr>
      <w:rFonts w:eastAsia="Calibri" w:cs="Arial"/>
    </w:rPr>
  </w:style>
  <w:style w:type="paragraph" w:customStyle="1" w:styleId="Standardsubheading">
    <w:name w:val="Standard sub heading"/>
    <w:basedOn w:val="HFSStandardParagraph"/>
    <w:next w:val="HFSStandardParagraph"/>
    <w:qFormat/>
    <w:rsid w:val="008421AD"/>
    <w:pPr>
      <w:spacing w:before="120"/>
    </w:pPr>
    <w:rPr>
      <w:b/>
    </w:rPr>
  </w:style>
  <w:style w:type="paragraph" w:customStyle="1" w:styleId="Standardparaitalics">
    <w:name w:val="Standard para italics"/>
    <w:basedOn w:val="HFSStandardParagraph"/>
    <w:next w:val="HFSStandardParagraph"/>
    <w:qFormat/>
    <w:rsid w:val="008421AD"/>
    <w:pPr>
      <w:spacing w:line="276" w:lineRule="auto"/>
    </w:pPr>
    <w:rPr>
      <w:i/>
    </w:rPr>
  </w:style>
  <w:style w:type="paragraph" w:styleId="Header">
    <w:name w:val="header"/>
    <w:basedOn w:val="Normal"/>
    <w:link w:val="HeaderChar"/>
    <w:uiPriority w:val="99"/>
    <w:unhideWhenUsed/>
    <w:rsid w:val="008421AD"/>
    <w:pPr>
      <w:tabs>
        <w:tab w:val="center" w:pos="4513"/>
        <w:tab w:val="right" w:pos="9026"/>
      </w:tabs>
    </w:pPr>
  </w:style>
  <w:style w:type="character" w:customStyle="1" w:styleId="HeaderChar">
    <w:name w:val="Header Char"/>
    <w:basedOn w:val="DefaultParagraphFont"/>
    <w:link w:val="Header"/>
    <w:uiPriority w:val="99"/>
    <w:rsid w:val="008421AD"/>
    <w:rPr>
      <w:rFonts w:ascii="Arial" w:eastAsiaTheme="minorEastAsia" w:hAnsi="Arial"/>
      <w:sz w:val="24"/>
      <w:lang w:eastAsia="ja-JP"/>
    </w:rPr>
  </w:style>
  <w:style w:type="paragraph" w:styleId="Footer">
    <w:name w:val="footer"/>
    <w:basedOn w:val="Normal"/>
    <w:link w:val="FooterChar"/>
    <w:uiPriority w:val="99"/>
    <w:unhideWhenUsed/>
    <w:rsid w:val="008421AD"/>
    <w:pPr>
      <w:tabs>
        <w:tab w:val="center" w:pos="4513"/>
        <w:tab w:val="right" w:pos="9026"/>
      </w:tabs>
    </w:pPr>
  </w:style>
  <w:style w:type="character" w:customStyle="1" w:styleId="FooterChar">
    <w:name w:val="Footer Char"/>
    <w:basedOn w:val="DefaultParagraphFont"/>
    <w:link w:val="Footer"/>
    <w:uiPriority w:val="99"/>
    <w:rsid w:val="008421AD"/>
    <w:rPr>
      <w:rFonts w:ascii="Arial" w:eastAsiaTheme="minorEastAsia" w:hAnsi="Arial"/>
      <w:sz w:val="24"/>
      <w:lang w:eastAsia="ja-JP"/>
    </w:rPr>
  </w:style>
  <w:style w:type="paragraph" w:customStyle="1" w:styleId="Standardtablepara">
    <w:name w:val="Standard table para"/>
    <w:basedOn w:val="HFSStandardParagraph"/>
    <w:qFormat/>
    <w:rsid w:val="008421AD"/>
    <w:pPr>
      <w:spacing w:before="120" w:after="120" w:line="288" w:lineRule="auto"/>
    </w:pPr>
  </w:style>
  <w:style w:type="paragraph" w:customStyle="1" w:styleId="Standrdparaitalics">
    <w:name w:val="Standrd para italics"/>
    <w:basedOn w:val="HFSStandardParagraph"/>
    <w:qFormat/>
    <w:rsid w:val="008421AD"/>
    <w:pPr>
      <w:spacing w:before="120"/>
    </w:pPr>
    <w:rPr>
      <w:i/>
    </w:rPr>
  </w:style>
  <w:style w:type="paragraph" w:customStyle="1" w:styleId="TableStandardsub-bullet">
    <w:name w:val="Table Standard sub-bullet"/>
    <w:basedOn w:val="HFSStandardbullet"/>
    <w:link w:val="TableStandardsub-bulletChar"/>
    <w:qFormat/>
    <w:rsid w:val="008421AD"/>
    <w:pPr>
      <w:numPr>
        <w:numId w:val="5"/>
      </w:numPr>
      <w:tabs>
        <w:tab w:val="left" w:pos="862"/>
      </w:tabs>
      <w:ind w:left="850" w:hanging="425"/>
    </w:pPr>
    <w:rPr>
      <w:rFonts w:eastAsia="Calibri" w:cs="Arial"/>
    </w:rPr>
  </w:style>
  <w:style w:type="character" w:customStyle="1" w:styleId="TableStandardsub-bulletChar">
    <w:name w:val="Table Standard sub-bullet Char"/>
    <w:basedOn w:val="HFSStandardbulletChar"/>
    <w:link w:val="TableStandardsub-bullet"/>
    <w:rsid w:val="008421AD"/>
    <w:rPr>
      <w:rFonts w:eastAsia="Calibri" w:cs="Arial"/>
    </w:rPr>
  </w:style>
  <w:style w:type="paragraph" w:customStyle="1" w:styleId="Stdbulletnumber">
    <w:name w:val="Std bullet number"/>
    <w:basedOn w:val="HFSStandardbullet"/>
    <w:next w:val="HFSStandardParagraph"/>
    <w:qFormat/>
    <w:rsid w:val="008421AD"/>
    <w:pPr>
      <w:numPr>
        <w:numId w:val="3"/>
      </w:numPr>
    </w:pPr>
  </w:style>
  <w:style w:type="paragraph" w:customStyle="1" w:styleId="HeadingPART">
    <w:name w:val="Heading PART"/>
    <w:basedOn w:val="Heading2"/>
    <w:next w:val="HFSStandardParagraph"/>
    <w:qFormat/>
    <w:rsid w:val="008421AD"/>
  </w:style>
  <w:style w:type="paragraph" w:customStyle="1" w:styleId="Stdbulletnumberbold">
    <w:name w:val="Std bullet number bold"/>
    <w:basedOn w:val="Stdbulletnumber"/>
    <w:next w:val="HFSStandardParagraph"/>
    <w:qFormat/>
    <w:rsid w:val="008421AD"/>
    <w:pPr>
      <w:ind w:left="426" w:hanging="426"/>
    </w:pPr>
    <w:rPr>
      <w:b/>
    </w:rPr>
  </w:style>
  <w:style w:type="paragraph" w:customStyle="1" w:styleId="Standardparagraph">
    <w:name w:val="Standard paragraph"/>
    <w:basedOn w:val="Normal"/>
    <w:qFormat/>
    <w:rsid w:val="008421AD"/>
    <w:pPr>
      <w:spacing w:after="180" w:line="288" w:lineRule="auto"/>
    </w:pPr>
    <w:rPr>
      <w:rFonts w:eastAsia="Calibri" w:cs="Arial"/>
      <w:lang w:eastAsia="en-US"/>
    </w:rPr>
  </w:style>
  <w:style w:type="table" w:styleId="LightShading-Accent5">
    <w:name w:val="Light Shading Accent 5"/>
    <w:basedOn w:val="TableNormal"/>
    <w:uiPriority w:val="60"/>
    <w:rsid w:val="008421AD"/>
    <w:pPr>
      <w:spacing w:after="0" w:line="240" w:lineRule="auto"/>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
    <w:name w:val="body text"/>
    <w:basedOn w:val="Normal"/>
    <w:link w:val="bodytextChar"/>
    <w:qFormat/>
    <w:rsid w:val="008421AD"/>
    <w:pPr>
      <w:autoSpaceDE w:val="0"/>
      <w:autoSpaceDN w:val="0"/>
      <w:adjustRightInd w:val="0"/>
      <w:spacing w:after="120"/>
    </w:pPr>
    <w:rPr>
      <w:rFonts w:eastAsiaTheme="minorHAnsi" w:cs="Arial"/>
      <w:color w:val="000000"/>
      <w:sz w:val="22"/>
      <w:lang w:eastAsia="en-US"/>
    </w:rPr>
  </w:style>
  <w:style w:type="character" w:customStyle="1" w:styleId="bodytextChar">
    <w:name w:val="body text Char"/>
    <w:basedOn w:val="DefaultParagraphFont"/>
    <w:link w:val="bodytext"/>
    <w:rsid w:val="008421AD"/>
    <w:rPr>
      <w:rFonts w:ascii="Arial" w:hAnsi="Arial" w:cs="Arial"/>
      <w:color w:val="000000"/>
    </w:rPr>
  </w:style>
  <w:style w:type="paragraph" w:customStyle="1" w:styleId="bullet">
    <w:name w:val="bullet"/>
    <w:basedOn w:val="Normal"/>
    <w:link w:val="bulletChar"/>
    <w:qFormat/>
    <w:rsid w:val="008421AD"/>
    <w:pPr>
      <w:numPr>
        <w:numId w:val="4"/>
      </w:numPr>
      <w:spacing w:after="120"/>
    </w:pPr>
    <w:rPr>
      <w:rFonts w:eastAsiaTheme="minorHAnsi"/>
      <w:lang w:eastAsia="en-GB"/>
    </w:rPr>
  </w:style>
  <w:style w:type="character" w:customStyle="1" w:styleId="bulletChar">
    <w:name w:val="bullet Char"/>
    <w:basedOn w:val="bodytextChar"/>
    <w:link w:val="bullet"/>
    <w:rsid w:val="008421AD"/>
    <w:rPr>
      <w:lang w:eastAsia="en-GB"/>
    </w:rPr>
  </w:style>
  <w:style w:type="paragraph" w:customStyle="1" w:styleId="SampleMainheading">
    <w:name w:val="Sample Main heading"/>
    <w:basedOn w:val="Heading2"/>
    <w:next w:val="HFSStandardParagraph"/>
    <w:qFormat/>
    <w:rsid w:val="008421AD"/>
    <w:pPr>
      <w:tabs>
        <w:tab w:val="left" w:pos="-1134"/>
      </w:tabs>
      <w:spacing w:before="120"/>
      <w:ind w:left="851" w:right="108" w:hanging="851"/>
    </w:pPr>
  </w:style>
  <w:style w:type="paragraph" w:customStyle="1" w:styleId="HFSHeading1num">
    <w:name w:val="HFS Heading 1 num"/>
    <w:basedOn w:val="SampleMainheading"/>
    <w:next w:val="HFSStandardParagraph"/>
    <w:qFormat/>
    <w:rsid w:val="008421AD"/>
    <w:pPr>
      <w:pageBreakBefore/>
      <w:tabs>
        <w:tab w:val="right" w:leader="dot" w:pos="8505"/>
      </w:tabs>
      <w:spacing w:before="40" w:after="40"/>
      <w:ind w:left="709" w:right="74" w:hanging="709"/>
    </w:pPr>
  </w:style>
  <w:style w:type="paragraph" w:customStyle="1" w:styleId="Standardparagrpahnobullet">
    <w:name w:val="Standard paragrpah no bullet"/>
    <w:basedOn w:val="HFSStandardParagraph"/>
    <w:qFormat/>
    <w:rsid w:val="008421AD"/>
  </w:style>
  <w:style w:type="paragraph" w:customStyle="1" w:styleId="Tableheading">
    <w:name w:val="Table heading"/>
    <w:basedOn w:val="Standardparagraph"/>
    <w:next w:val="Standardparagraph"/>
    <w:qFormat/>
    <w:rsid w:val="008421AD"/>
    <w:pPr>
      <w:spacing w:before="40" w:after="40" w:line="240" w:lineRule="auto"/>
      <w:jc w:val="center"/>
    </w:pPr>
    <w:rPr>
      <w:rFonts w:ascii="Arial Bold" w:hAnsi="Arial Bold"/>
      <w:b/>
      <w:color w:val="800080"/>
      <w:sz w:val="20"/>
    </w:rPr>
  </w:style>
  <w:style w:type="paragraph" w:customStyle="1" w:styleId="Tabletext">
    <w:name w:val="Table text"/>
    <w:basedOn w:val="Normal"/>
    <w:link w:val="TabletextChar"/>
    <w:qFormat/>
    <w:rsid w:val="008421AD"/>
    <w:pPr>
      <w:spacing w:before="40" w:after="40"/>
    </w:pPr>
    <w:rPr>
      <w:sz w:val="20"/>
    </w:rPr>
  </w:style>
  <w:style w:type="character" w:customStyle="1" w:styleId="TabletextChar">
    <w:name w:val="Table text Char"/>
    <w:basedOn w:val="HFSbodytextChar"/>
    <w:link w:val="Tabletext"/>
    <w:rsid w:val="008421AD"/>
    <w:rPr>
      <w:sz w:val="20"/>
      <w:lang w:eastAsia="ja-JP"/>
    </w:rPr>
  </w:style>
  <w:style w:type="character" w:customStyle="1" w:styleId="HFSbodytextChar">
    <w:name w:val="HFS body text Char"/>
    <w:basedOn w:val="HFSStandardParagraphChar"/>
    <w:link w:val="HFSbodytext"/>
    <w:rsid w:val="008421AD"/>
  </w:style>
  <w:style w:type="paragraph" w:customStyle="1" w:styleId="HFSbodytext">
    <w:name w:val="HFS body text"/>
    <w:basedOn w:val="HFSStandardParagraph"/>
    <w:link w:val="HFSbodytextChar"/>
    <w:qFormat/>
    <w:rsid w:val="008421AD"/>
    <w:rPr>
      <w:color w:val="auto"/>
    </w:rPr>
  </w:style>
  <w:style w:type="paragraph" w:customStyle="1" w:styleId="Contentssubpara">
    <w:name w:val="Contents sub para"/>
    <w:basedOn w:val="TOC2"/>
    <w:qFormat/>
    <w:rsid w:val="008421AD"/>
    <w:pPr>
      <w:ind w:hanging="851"/>
    </w:pPr>
  </w:style>
  <w:style w:type="paragraph" w:customStyle="1" w:styleId="Contentsmainpara">
    <w:name w:val="Contents main para"/>
    <w:basedOn w:val="TOC2"/>
    <w:qFormat/>
    <w:rsid w:val="008421AD"/>
    <w:pPr>
      <w:ind w:left="709"/>
    </w:pPr>
  </w:style>
  <w:style w:type="character" w:customStyle="1" w:styleId="BodyText3Char">
    <w:name w:val="Body Text 3 Char"/>
    <w:basedOn w:val="DefaultParagraphFont"/>
    <w:link w:val="BodyText3"/>
    <w:semiHidden/>
    <w:rsid w:val="008421AD"/>
    <w:rPr>
      <w:rFonts w:ascii="Arial" w:eastAsia="Times New Roman" w:hAnsi="Arial" w:cs="Times New Roman"/>
      <w:color w:val="FF0000"/>
      <w:sz w:val="16"/>
      <w:szCs w:val="20"/>
    </w:rPr>
  </w:style>
  <w:style w:type="paragraph" w:styleId="BodyText3">
    <w:name w:val="Body Text 3"/>
    <w:basedOn w:val="Normal"/>
    <w:link w:val="BodyText3Char"/>
    <w:semiHidden/>
    <w:rsid w:val="008421AD"/>
    <w:pPr>
      <w:spacing w:after="240" w:line="240" w:lineRule="atLeast"/>
      <w:jc w:val="both"/>
    </w:pPr>
    <w:rPr>
      <w:rFonts w:eastAsia="Times New Roman" w:cs="Times New Roman"/>
      <w:color w:val="FF0000"/>
      <w:sz w:val="16"/>
      <w:szCs w:val="20"/>
      <w:lang w:eastAsia="en-US"/>
    </w:rPr>
  </w:style>
  <w:style w:type="paragraph" w:customStyle="1" w:styleId="CoverHeading1">
    <w:name w:val="Cover Heading 1"/>
    <w:basedOn w:val="Normal"/>
    <w:link w:val="CoverHeading1Char"/>
    <w:qFormat/>
    <w:rsid w:val="008421AD"/>
    <w:pPr>
      <w:widowControl w:val="0"/>
      <w:shd w:val="pct10" w:color="auto" w:fill="FFFFFF"/>
      <w:tabs>
        <w:tab w:val="left" w:pos="4277"/>
      </w:tabs>
      <w:autoSpaceDE w:val="0"/>
      <w:autoSpaceDN w:val="0"/>
      <w:adjustRightInd w:val="0"/>
      <w:ind w:right="-11"/>
      <w:jc w:val="center"/>
    </w:pPr>
    <w:rPr>
      <w:rFonts w:eastAsia="Times New Roman" w:cs="Arial"/>
      <w:b/>
      <w:bCs/>
      <w:color w:val="800080"/>
      <w:sz w:val="44"/>
      <w:szCs w:val="44"/>
      <w:lang w:eastAsia="en-US"/>
    </w:rPr>
  </w:style>
  <w:style w:type="character" w:customStyle="1" w:styleId="CoverHeading1Char">
    <w:name w:val="Cover Heading 1 Char"/>
    <w:basedOn w:val="DefaultParagraphFont"/>
    <w:link w:val="CoverHeading1"/>
    <w:rsid w:val="008421AD"/>
    <w:rPr>
      <w:rFonts w:ascii="Arial" w:eastAsia="Times New Roman" w:hAnsi="Arial" w:cs="Arial"/>
      <w:b/>
      <w:bCs/>
      <w:color w:val="800080"/>
      <w:sz w:val="44"/>
      <w:szCs w:val="44"/>
      <w:shd w:val="pct10" w:color="auto" w:fill="FFFFFF"/>
    </w:rPr>
  </w:style>
  <w:style w:type="paragraph" w:customStyle="1" w:styleId="CoverHeading2">
    <w:name w:val="Cover Heading 2"/>
    <w:basedOn w:val="Normal"/>
    <w:link w:val="CoverHeading2Char"/>
    <w:qFormat/>
    <w:rsid w:val="008421AD"/>
    <w:pPr>
      <w:keepNext/>
      <w:widowControl w:val="0"/>
      <w:shd w:val="pct10" w:color="auto" w:fill="FFFFFF"/>
      <w:tabs>
        <w:tab w:val="left" w:pos="4277"/>
      </w:tabs>
      <w:autoSpaceDE w:val="0"/>
      <w:autoSpaceDN w:val="0"/>
      <w:adjustRightInd w:val="0"/>
      <w:ind w:right="-11"/>
      <w:jc w:val="center"/>
      <w:outlineLvl w:val="4"/>
    </w:pPr>
    <w:rPr>
      <w:rFonts w:eastAsia="Times New Roman" w:cs="Arial"/>
      <w:noProof/>
      <w:color w:val="800080"/>
      <w:sz w:val="40"/>
      <w:szCs w:val="40"/>
      <w:lang w:eastAsia="en-US"/>
    </w:rPr>
  </w:style>
  <w:style w:type="character" w:customStyle="1" w:styleId="CoverHeading2Char">
    <w:name w:val="Cover Heading 2 Char"/>
    <w:basedOn w:val="DefaultParagraphFont"/>
    <w:link w:val="CoverHeading2"/>
    <w:rsid w:val="008421AD"/>
    <w:rPr>
      <w:rFonts w:ascii="Arial" w:eastAsia="Times New Roman" w:hAnsi="Arial" w:cs="Arial"/>
      <w:noProof/>
      <w:color w:val="800080"/>
      <w:sz w:val="40"/>
      <w:szCs w:val="40"/>
      <w:shd w:val="pct10" w:color="auto" w:fill="FFFFFF"/>
    </w:rPr>
  </w:style>
  <w:style w:type="paragraph" w:customStyle="1" w:styleId="HFSBulletend">
    <w:name w:val="HFS Bullet end"/>
    <w:basedOn w:val="Normal"/>
    <w:link w:val="HFSBulletendChar"/>
    <w:qFormat/>
    <w:rsid w:val="008421AD"/>
    <w:rPr>
      <w:sz w:val="12"/>
      <w:szCs w:val="12"/>
    </w:rPr>
  </w:style>
  <w:style w:type="character" w:customStyle="1" w:styleId="HFSBulletendChar">
    <w:name w:val="HFS Bullet end Char"/>
    <w:basedOn w:val="DefaultParagraphFont"/>
    <w:link w:val="HFSBulletend"/>
    <w:rsid w:val="008421AD"/>
    <w:rPr>
      <w:rFonts w:ascii="Arial" w:eastAsiaTheme="minorEastAsia" w:hAnsi="Arial"/>
      <w:sz w:val="12"/>
      <w:szCs w:val="12"/>
      <w:lang w:eastAsia="ja-JP"/>
    </w:rPr>
  </w:style>
  <w:style w:type="paragraph" w:customStyle="1" w:styleId="HFSfigure">
    <w:name w:val="HFS figure"/>
    <w:basedOn w:val="Caption"/>
    <w:link w:val="HFSfigureChar"/>
    <w:qFormat/>
    <w:rsid w:val="008421AD"/>
    <w:pPr>
      <w:jc w:val="center"/>
    </w:pPr>
  </w:style>
  <w:style w:type="character" w:customStyle="1" w:styleId="HFSfigureChar">
    <w:name w:val="HFS figure Char"/>
    <w:basedOn w:val="CaptionChar"/>
    <w:link w:val="HFSfigure"/>
    <w:rsid w:val="008421AD"/>
  </w:style>
  <w:style w:type="paragraph" w:customStyle="1" w:styleId="HFSNotebox1">
    <w:name w:val="HFS Notebox1"/>
    <w:basedOn w:val="bodytext"/>
    <w:link w:val="HFSNotebox1Char"/>
    <w:qFormat/>
    <w:rsid w:val="008421AD"/>
    <w:pPr>
      <w:pBdr>
        <w:top w:val="single" w:sz="4" w:space="1" w:color="800080"/>
        <w:left w:val="single" w:sz="4" w:space="4" w:color="800080"/>
        <w:bottom w:val="single" w:sz="4" w:space="1" w:color="800080"/>
        <w:right w:val="single" w:sz="4" w:space="4" w:color="800080"/>
      </w:pBdr>
      <w:shd w:val="pct5" w:color="auto" w:fill="auto"/>
      <w:spacing w:before="120" w:after="240" w:line="280" w:lineRule="atLeast"/>
    </w:pPr>
    <w:rPr>
      <w:color w:val="auto"/>
      <w:sz w:val="24"/>
    </w:rPr>
  </w:style>
  <w:style w:type="character" w:customStyle="1" w:styleId="HFSNotebox1Char">
    <w:name w:val="HFS Notebox1 Char"/>
    <w:basedOn w:val="HFSfigureChar"/>
    <w:link w:val="HFSNotebox1"/>
    <w:rsid w:val="008421AD"/>
    <w:rPr>
      <w:rFonts w:ascii="Arial" w:hAnsi="Arial" w:cs="Arial"/>
      <w:sz w:val="24"/>
      <w:shd w:val="pct5" w:color="auto" w:fill="auto"/>
    </w:rPr>
  </w:style>
  <w:style w:type="paragraph" w:customStyle="1" w:styleId="HFSbodytextheading">
    <w:name w:val="HFS body text heading"/>
    <w:basedOn w:val="HFSStandardParagraph"/>
    <w:link w:val="HFSbodytextheadingChar"/>
    <w:qFormat/>
    <w:rsid w:val="008421AD"/>
    <w:pPr>
      <w:spacing w:before="120"/>
    </w:pPr>
    <w:rPr>
      <w:rFonts w:ascii="Arial Bold" w:hAnsi="Arial Bold"/>
      <w:b/>
    </w:rPr>
  </w:style>
  <w:style w:type="character" w:customStyle="1" w:styleId="HFSbodytextheadingChar">
    <w:name w:val="HFS body text heading Char"/>
    <w:basedOn w:val="HFSStandardParagraphChar"/>
    <w:link w:val="HFSbodytextheading"/>
    <w:rsid w:val="008421AD"/>
    <w:rPr>
      <w:rFonts w:ascii="Arial Bold" w:hAnsi="Arial Bold"/>
      <w:b/>
    </w:rPr>
  </w:style>
  <w:style w:type="paragraph" w:customStyle="1" w:styleId="Heading2Nonum">
    <w:name w:val="Heading 2 No num"/>
    <w:basedOn w:val="Heading2"/>
    <w:link w:val="Heading2NonumChar"/>
    <w:uiPriority w:val="99"/>
    <w:qFormat/>
    <w:rsid w:val="008421AD"/>
  </w:style>
  <w:style w:type="character" w:customStyle="1" w:styleId="Heading2NonumChar">
    <w:name w:val="Heading 2 No num Char"/>
    <w:basedOn w:val="Heading2Char"/>
    <w:link w:val="Heading2Nonum"/>
    <w:uiPriority w:val="99"/>
    <w:rsid w:val="008421AD"/>
  </w:style>
  <w:style w:type="paragraph" w:customStyle="1" w:styleId="Caption1">
    <w:name w:val="Caption1"/>
    <w:basedOn w:val="bodytext"/>
    <w:link w:val="captionChar0"/>
    <w:qFormat/>
    <w:rsid w:val="008421AD"/>
    <w:pPr>
      <w:spacing w:before="120"/>
      <w:jc w:val="center"/>
    </w:pPr>
    <w:rPr>
      <w:rFonts w:ascii="Arial Bold" w:hAnsi="Arial Bold"/>
      <w:b/>
      <w:color w:val="800080"/>
      <w:sz w:val="20"/>
    </w:rPr>
  </w:style>
  <w:style w:type="character" w:customStyle="1" w:styleId="captionChar0">
    <w:name w:val="caption Char"/>
    <w:basedOn w:val="HFSfigureChar"/>
    <w:link w:val="Caption1"/>
    <w:rsid w:val="008421AD"/>
    <w:rPr>
      <w:rFonts w:cs="Arial"/>
    </w:rPr>
  </w:style>
  <w:style w:type="paragraph" w:customStyle="1" w:styleId="bodytextheading">
    <w:name w:val="body text heading"/>
    <w:basedOn w:val="bodytext"/>
    <w:link w:val="bodytextheadingChar"/>
    <w:qFormat/>
    <w:rsid w:val="008421AD"/>
    <w:pPr>
      <w:spacing w:after="240" w:line="280" w:lineRule="atLeast"/>
    </w:pPr>
    <w:rPr>
      <w:rFonts w:ascii="Arial Bold" w:hAnsi="Arial Bold"/>
      <w:b/>
      <w:color w:val="800080"/>
      <w:sz w:val="24"/>
    </w:rPr>
  </w:style>
  <w:style w:type="character" w:customStyle="1" w:styleId="bodytextheadingChar">
    <w:name w:val="body text heading Char"/>
    <w:basedOn w:val="StandardparaheadingChar"/>
    <w:link w:val="bodytextheading"/>
    <w:rsid w:val="008421AD"/>
    <w:rPr>
      <w:rFonts w:ascii="Arial Bold" w:hAnsi="Arial Bold" w:cs="Arial"/>
      <w:color w:val="800080"/>
    </w:rPr>
  </w:style>
  <w:style w:type="paragraph" w:customStyle="1" w:styleId="bulletdash">
    <w:name w:val="bullet dash"/>
    <w:basedOn w:val="bullet"/>
    <w:link w:val="bulletdashChar"/>
    <w:qFormat/>
    <w:rsid w:val="008421AD"/>
    <w:pPr>
      <w:numPr>
        <w:numId w:val="6"/>
      </w:numPr>
      <w:ind w:left="850" w:hanging="425"/>
    </w:pPr>
  </w:style>
  <w:style w:type="character" w:customStyle="1" w:styleId="bulletdashChar">
    <w:name w:val="bullet dash Char"/>
    <w:basedOn w:val="TableStandardsub-bulletChar"/>
    <w:link w:val="bulletdash"/>
    <w:rsid w:val="008421AD"/>
    <w:rPr>
      <w:lang w:eastAsia="en-GB"/>
    </w:rPr>
  </w:style>
  <w:style w:type="paragraph" w:customStyle="1" w:styleId="HFStabletext">
    <w:name w:val="HFS table text"/>
    <w:basedOn w:val="HFSbodytext"/>
    <w:link w:val="HFStabletextChar"/>
    <w:qFormat/>
    <w:rsid w:val="008421AD"/>
    <w:rPr>
      <w:rFonts w:eastAsia="Calibri" w:cs="Times New Roman"/>
      <w:bCs/>
    </w:rPr>
  </w:style>
  <w:style w:type="character" w:customStyle="1" w:styleId="HFStabletextChar">
    <w:name w:val="HFS table text Char"/>
    <w:basedOn w:val="TabletextChar"/>
    <w:link w:val="HFStabletext"/>
    <w:rsid w:val="008421AD"/>
    <w:rPr>
      <w:rFonts w:eastAsia="Calibri" w:cs="Times New Roman"/>
      <w:bCs/>
      <w:sz w:val="24"/>
    </w:rPr>
  </w:style>
  <w:style w:type="paragraph" w:customStyle="1" w:styleId="Contents">
    <w:name w:val="Contents"/>
    <w:basedOn w:val="BodyText0"/>
    <w:rsid w:val="008421AD"/>
    <w:pPr>
      <w:tabs>
        <w:tab w:val="right" w:leader="dot" w:pos="8505"/>
      </w:tabs>
      <w:spacing w:before="40" w:after="40" w:line="280" w:lineRule="atLeast"/>
      <w:ind w:left="709" w:right="74" w:hanging="709"/>
    </w:pPr>
    <w:rPr>
      <w:rFonts w:ascii="Arial Bold" w:eastAsia="Times New Roman" w:hAnsi="Arial Bold" w:cs="Arial"/>
      <w:b/>
      <w:color w:val="0099FF"/>
      <w:lang w:eastAsia="en-US"/>
    </w:rPr>
  </w:style>
  <w:style w:type="paragraph" w:styleId="BodyText0">
    <w:name w:val="Body Text"/>
    <w:basedOn w:val="Normal"/>
    <w:link w:val="BodyTextChar0"/>
    <w:unhideWhenUsed/>
    <w:rsid w:val="008421AD"/>
    <w:pPr>
      <w:spacing w:after="120"/>
    </w:pPr>
  </w:style>
  <w:style w:type="character" w:customStyle="1" w:styleId="BodyTextChar0">
    <w:name w:val="Body Text Char"/>
    <w:basedOn w:val="DefaultParagraphFont"/>
    <w:link w:val="BodyText0"/>
    <w:rsid w:val="008421AD"/>
    <w:rPr>
      <w:rFonts w:ascii="Arial" w:eastAsiaTheme="minorEastAsia" w:hAnsi="Arial"/>
      <w:sz w:val="24"/>
      <w:lang w:eastAsia="ja-JP"/>
    </w:rPr>
  </w:style>
  <w:style w:type="paragraph" w:styleId="NormalWeb">
    <w:name w:val="Normal (Web)"/>
    <w:basedOn w:val="Normal"/>
    <w:uiPriority w:val="99"/>
    <w:rsid w:val="00B37398"/>
    <w:pPr>
      <w:spacing w:before="100" w:beforeAutospacing="1" w:after="100" w:afterAutospacing="1"/>
    </w:pPr>
    <w:rPr>
      <w:rFonts w:ascii="Times New Roman" w:eastAsia="Times New Roman" w:hAnsi="Times New Roman" w:cs="Times New Roman"/>
      <w:lang w:eastAsia="en-GB"/>
    </w:rPr>
  </w:style>
  <w:style w:type="character" w:styleId="FootnoteReference">
    <w:name w:val="footnote reference"/>
    <w:uiPriority w:val="99"/>
    <w:semiHidden/>
    <w:unhideWhenUsed/>
    <w:rsid w:val="00D802E9"/>
    <w:rPr>
      <w:vertAlign w:val="superscript"/>
    </w:rPr>
  </w:style>
  <w:style w:type="character" w:styleId="PageNumber">
    <w:name w:val="page number"/>
    <w:basedOn w:val="DefaultParagraphFont"/>
    <w:rsid w:val="00D802E9"/>
  </w:style>
  <w:style w:type="paragraph" w:styleId="FootnoteText">
    <w:name w:val="footnote text"/>
    <w:basedOn w:val="Normal"/>
    <w:link w:val="FootnoteTextChar"/>
    <w:uiPriority w:val="99"/>
    <w:semiHidden/>
    <w:rsid w:val="00D802E9"/>
    <w:pPr>
      <w:tabs>
        <w:tab w:val="left" w:pos="720"/>
        <w:tab w:val="left" w:pos="1440"/>
        <w:tab w:val="left" w:pos="2160"/>
        <w:tab w:val="left" w:pos="2880"/>
        <w:tab w:val="right" w:pos="9907"/>
      </w:tabs>
    </w:pPr>
    <w:rPr>
      <w:rFonts w:eastAsia="Times New Roman" w:cs="Arial"/>
      <w:sz w:val="20"/>
      <w:szCs w:val="20"/>
      <w:lang w:eastAsia="en-GB"/>
    </w:rPr>
  </w:style>
  <w:style w:type="character" w:customStyle="1" w:styleId="FootnoteTextChar">
    <w:name w:val="Footnote Text Char"/>
    <w:basedOn w:val="DefaultParagraphFont"/>
    <w:link w:val="FootnoteText"/>
    <w:uiPriority w:val="99"/>
    <w:semiHidden/>
    <w:rsid w:val="00D802E9"/>
    <w:rPr>
      <w:rFonts w:ascii="Arial" w:eastAsia="Times New Roman" w:hAnsi="Arial" w:cs="Arial"/>
      <w:sz w:val="20"/>
      <w:szCs w:val="20"/>
      <w:lang w:eastAsia="en-GB"/>
    </w:rPr>
  </w:style>
  <w:style w:type="paragraph" w:customStyle="1" w:styleId="default0">
    <w:name w:val="default"/>
    <w:basedOn w:val="Normal"/>
    <w:rsid w:val="00D802E9"/>
    <w:pPr>
      <w:autoSpaceDE w:val="0"/>
      <w:autoSpaceDN w:val="0"/>
    </w:pPr>
    <w:rPr>
      <w:rFonts w:eastAsia="Times New Roman" w:cs="Arial"/>
      <w:color w:val="000000"/>
      <w:lang w:eastAsia="en-US"/>
    </w:rPr>
  </w:style>
  <w:style w:type="paragraph" w:styleId="PlainText">
    <w:name w:val="Plain Text"/>
    <w:basedOn w:val="Normal"/>
    <w:link w:val="PlainTextChar"/>
    <w:rsid w:val="00D802E9"/>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D802E9"/>
    <w:rPr>
      <w:rFonts w:ascii="Courier New" w:eastAsia="Times New Roman" w:hAnsi="Courier New" w:cs="Courier New"/>
      <w:sz w:val="20"/>
      <w:szCs w:val="20"/>
    </w:rPr>
  </w:style>
  <w:style w:type="paragraph" w:customStyle="1" w:styleId="Heading2un-numbered">
    <w:name w:val="Heading 2 (un-numbered)"/>
    <w:next w:val="Normal"/>
    <w:link w:val="Heading2un-numberedChar"/>
    <w:rsid w:val="00D802E9"/>
    <w:pPr>
      <w:keepNext/>
      <w:spacing w:before="320" w:after="120" w:line="320" w:lineRule="atLeast"/>
      <w:outlineLvl w:val="1"/>
    </w:pPr>
    <w:rPr>
      <w:rFonts w:eastAsia="Times New Roman" w:cs="Times New Roman"/>
      <w:b/>
      <w:bCs/>
      <w:color w:val="4F81BD"/>
      <w:szCs w:val="26"/>
    </w:rPr>
  </w:style>
  <w:style w:type="character" w:customStyle="1" w:styleId="Heading2un-numberedChar">
    <w:name w:val="Heading 2 (un-numbered) Char"/>
    <w:basedOn w:val="DefaultParagraphFont"/>
    <w:link w:val="Heading2un-numbered"/>
    <w:locked/>
    <w:rsid w:val="00D802E9"/>
    <w:rPr>
      <w:rFonts w:ascii="Arial" w:eastAsia="Times New Roman" w:hAnsi="Arial" w:cs="Times New Roman"/>
      <w:b/>
      <w:bCs/>
      <w:color w:val="4F81BD"/>
      <w:sz w:val="24"/>
      <w:szCs w:val="26"/>
    </w:rPr>
  </w:style>
  <w:style w:type="paragraph" w:customStyle="1" w:styleId="Heading3un-numbered">
    <w:name w:val="Heading 3 (un-numbered)"/>
    <w:next w:val="Normal"/>
    <w:link w:val="Heading3un-numberedChar"/>
    <w:rsid w:val="00D802E9"/>
    <w:pPr>
      <w:keepNext/>
      <w:spacing w:before="320" w:after="120" w:line="320" w:lineRule="atLeast"/>
      <w:outlineLvl w:val="2"/>
    </w:pPr>
    <w:rPr>
      <w:rFonts w:eastAsia="Times New Roman" w:cs="Times New Roman"/>
      <w:b/>
      <w:color w:val="000000"/>
      <w:szCs w:val="20"/>
    </w:rPr>
  </w:style>
  <w:style w:type="character" w:customStyle="1" w:styleId="Heading3un-numberedChar">
    <w:name w:val="Heading 3 (un-numbered) Char"/>
    <w:basedOn w:val="DefaultParagraphFont"/>
    <w:link w:val="Heading3un-numbered"/>
    <w:locked/>
    <w:rsid w:val="00D802E9"/>
    <w:rPr>
      <w:rFonts w:ascii="Arial" w:eastAsia="Times New Roman" w:hAnsi="Arial" w:cs="Times New Roman"/>
      <w:b/>
      <w:color w:val="000000"/>
      <w:sz w:val="24"/>
      <w:szCs w:val="20"/>
    </w:rPr>
  </w:style>
  <w:style w:type="paragraph" w:customStyle="1" w:styleId="Heading4un-numbered">
    <w:name w:val="Heading 4 (un-numbered)"/>
    <w:next w:val="Normal"/>
    <w:link w:val="Heading4un-numberedChar"/>
    <w:rsid w:val="00D802E9"/>
    <w:pPr>
      <w:spacing w:before="320" w:after="120" w:line="320" w:lineRule="atLeast"/>
      <w:outlineLvl w:val="3"/>
    </w:pPr>
    <w:rPr>
      <w:rFonts w:eastAsia="Times New Roman" w:cs="Times New Roman"/>
      <w:b/>
      <w:i/>
      <w:iCs/>
      <w:color w:val="000000"/>
      <w:szCs w:val="20"/>
    </w:rPr>
  </w:style>
  <w:style w:type="character" w:customStyle="1" w:styleId="Heading4un-numberedChar">
    <w:name w:val="Heading 4 (un-numbered) Char"/>
    <w:basedOn w:val="DefaultParagraphFont"/>
    <w:link w:val="Heading4un-numbered"/>
    <w:locked/>
    <w:rsid w:val="00D802E9"/>
    <w:rPr>
      <w:rFonts w:ascii="Arial" w:eastAsia="Times New Roman" w:hAnsi="Arial" w:cs="Times New Roman"/>
      <w:b/>
      <w:i/>
      <w:iCs/>
      <w:color w:val="000000"/>
      <w:sz w:val="24"/>
      <w:szCs w:val="20"/>
    </w:rPr>
  </w:style>
  <w:style w:type="character" w:customStyle="1" w:styleId="EndnoteTextChar">
    <w:name w:val="Endnote Text Char"/>
    <w:basedOn w:val="DefaultParagraphFont"/>
    <w:link w:val="EndnoteText"/>
    <w:uiPriority w:val="99"/>
    <w:semiHidden/>
    <w:rsid w:val="00F50519"/>
    <w:rPr>
      <w:rFonts w:ascii="Arial" w:eastAsia="Calibri" w:hAnsi="Arial" w:cs="Times New Roman"/>
      <w:sz w:val="20"/>
      <w:szCs w:val="20"/>
    </w:rPr>
  </w:style>
  <w:style w:type="paragraph" w:styleId="EndnoteText">
    <w:name w:val="endnote text"/>
    <w:basedOn w:val="Normal"/>
    <w:link w:val="EndnoteTextChar"/>
    <w:uiPriority w:val="99"/>
    <w:semiHidden/>
    <w:unhideWhenUsed/>
    <w:rsid w:val="00F50519"/>
    <w:pPr>
      <w:spacing w:after="200" w:line="276" w:lineRule="auto"/>
    </w:pPr>
    <w:rPr>
      <w:rFonts w:eastAsia="Calibri" w:cs="Times New Roman"/>
      <w:sz w:val="20"/>
      <w:szCs w:val="20"/>
      <w:lang w:eastAsia="en-US"/>
    </w:rPr>
  </w:style>
  <w:style w:type="paragraph" w:styleId="Revision">
    <w:name w:val="Revision"/>
    <w:hidden/>
    <w:uiPriority w:val="99"/>
    <w:semiHidden/>
    <w:rsid w:val="006B109D"/>
    <w:pPr>
      <w:spacing w:after="0" w:line="240" w:lineRule="auto"/>
    </w:pPr>
    <w:rPr>
      <w:rFonts w:eastAsiaTheme="minorEastAsia"/>
      <w:lang w:eastAsia="ja-JP"/>
    </w:rPr>
  </w:style>
  <w:style w:type="paragraph" w:customStyle="1" w:styleId="Pa2">
    <w:name w:val="Pa2"/>
    <w:basedOn w:val="Default"/>
    <w:next w:val="Default"/>
    <w:uiPriority w:val="99"/>
    <w:rsid w:val="00356709"/>
    <w:pPr>
      <w:spacing w:line="171" w:lineRule="atLeast"/>
    </w:pPr>
    <w:rPr>
      <w:rFonts w:ascii="Agenda" w:eastAsiaTheme="minorHAnsi" w:hAnsi="Agenda" w:cstheme="minorBidi"/>
      <w:color w:val="auto"/>
      <w:lang w:eastAsia="en-US"/>
    </w:rPr>
  </w:style>
  <w:style w:type="character" w:styleId="FollowedHyperlink">
    <w:name w:val="FollowedHyperlink"/>
    <w:basedOn w:val="DefaultParagraphFont"/>
    <w:uiPriority w:val="99"/>
    <w:semiHidden/>
    <w:unhideWhenUsed/>
    <w:rsid w:val="00383DF8"/>
    <w:rPr>
      <w:color w:val="800080" w:themeColor="followedHyperlink"/>
      <w:u w:val="single"/>
    </w:rPr>
  </w:style>
  <w:style w:type="paragraph" w:customStyle="1" w:styleId="nhsbase">
    <w:name w:val="nhs_base"/>
    <w:basedOn w:val="Normal"/>
    <w:rsid w:val="00390197"/>
    <w:rPr>
      <w:rFonts w:ascii="Times New Roman" w:eastAsia="Times New Roman" w:hAnsi="Times New Roman" w:cs="Times New Roman"/>
      <w:kern w:val="16"/>
      <w:sz w:val="22"/>
      <w:szCs w:val="20"/>
      <w:lang w:eastAsia="en-US"/>
    </w:rPr>
  </w:style>
  <w:style w:type="paragraph" w:styleId="BodyText2">
    <w:name w:val="Body Text 2"/>
    <w:basedOn w:val="Normal"/>
    <w:link w:val="BodyText2Char"/>
    <w:uiPriority w:val="99"/>
    <w:semiHidden/>
    <w:unhideWhenUsed/>
    <w:rsid w:val="00B84957"/>
    <w:pPr>
      <w:spacing w:after="120" w:line="480" w:lineRule="auto"/>
    </w:pPr>
  </w:style>
  <w:style w:type="character" w:customStyle="1" w:styleId="BodyText2Char">
    <w:name w:val="Body Text 2 Char"/>
    <w:basedOn w:val="DefaultParagraphFont"/>
    <w:link w:val="BodyText2"/>
    <w:uiPriority w:val="99"/>
    <w:semiHidden/>
    <w:rsid w:val="00B84957"/>
    <w:rPr>
      <w:rFonts w:eastAsiaTheme="minorEastAsia"/>
      <w:lang w:eastAsia="ja-JP"/>
    </w:rPr>
  </w:style>
  <w:style w:type="paragraph" w:customStyle="1" w:styleId="Standardparagrpah">
    <w:name w:val="Standard paragrpah"/>
    <w:basedOn w:val="Normal"/>
    <w:qFormat/>
    <w:rsid w:val="00B84957"/>
    <w:pPr>
      <w:spacing w:before="240" w:after="240" w:line="360" w:lineRule="auto"/>
    </w:pPr>
    <w:rPr>
      <w:szCs w:val="22"/>
    </w:rPr>
  </w:style>
  <w:style w:type="paragraph" w:customStyle="1" w:styleId="Standardbullet">
    <w:name w:val="Standard bullet"/>
    <w:basedOn w:val="Standardparagrpah"/>
    <w:uiPriority w:val="99"/>
    <w:qFormat/>
    <w:rsid w:val="00B84957"/>
    <w:pPr>
      <w:spacing w:before="120" w:after="120" w:line="288" w:lineRule="auto"/>
    </w:pPr>
    <w:rPr>
      <w:color w:val="000000" w:themeColor="text1"/>
    </w:rPr>
  </w:style>
  <w:style w:type="paragraph" w:customStyle="1" w:styleId="Standardsub-bullet">
    <w:name w:val="Standard sub-bullet"/>
    <w:basedOn w:val="Standardbullet"/>
    <w:qFormat/>
    <w:rsid w:val="00B84957"/>
    <w:pPr>
      <w:numPr>
        <w:ilvl w:val="1"/>
        <w:numId w:val="50"/>
      </w:numPr>
    </w:pPr>
    <w:rPr>
      <w:rFonts w:eastAsia="Calibri" w:cs="Arial"/>
      <w:color w:val="auto"/>
      <w:sz w:val="22"/>
      <w:szCs w:val="24"/>
      <w:lang w:eastAsia="en-US"/>
    </w:rPr>
  </w:style>
  <w:style w:type="paragraph" w:customStyle="1" w:styleId="Reportbuilderfooter">
    <w:name w:val="Reportbuilder_footer"/>
    <w:basedOn w:val="Normal"/>
    <w:qFormat/>
    <w:rsid w:val="00DC5754"/>
    <w:pPr>
      <w:spacing w:line="276" w:lineRule="auto"/>
    </w:pPr>
    <w:rPr>
      <w:rFonts w:ascii="Calibri" w:eastAsia="Calibri" w:hAnsi="Calibri" w:cs="Times New Roman"/>
      <w:b/>
      <w:sz w:val="16"/>
      <w:szCs w:val="16"/>
      <w:lang w:eastAsia="en-US"/>
    </w:rPr>
  </w:style>
  <w:style w:type="paragraph" w:customStyle="1" w:styleId="Hangingindent1">
    <w:name w:val="Hanging indent 1"/>
    <w:basedOn w:val="Normal"/>
    <w:link w:val="Hangingindent1Char"/>
    <w:uiPriority w:val="99"/>
    <w:rsid w:val="00FD65E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60" w:lineRule="atLeast"/>
      <w:ind w:left="720" w:hanging="720"/>
      <w:jc w:val="both"/>
    </w:pPr>
    <w:rPr>
      <w:rFonts w:ascii="Courier" w:eastAsia="Times New Roman" w:hAnsi="Courier" w:cs="Times New Roman"/>
      <w:szCs w:val="20"/>
      <w:lang w:val="en-US" w:eastAsia="en-US"/>
    </w:rPr>
  </w:style>
  <w:style w:type="character" w:customStyle="1" w:styleId="Hangingindent1Char">
    <w:name w:val="Hanging indent 1 Char"/>
    <w:basedOn w:val="DefaultParagraphFont"/>
    <w:link w:val="Hangingindent1"/>
    <w:uiPriority w:val="99"/>
    <w:locked/>
    <w:rsid w:val="00FD65E5"/>
    <w:rPr>
      <w:rFonts w:ascii="Courier" w:eastAsia="Times New Roman" w:hAnsi="Courier" w:cs="Times New Roman"/>
      <w:szCs w:val="20"/>
      <w:lang w:val="en-US"/>
    </w:rPr>
  </w:style>
</w:styles>
</file>

<file path=word/webSettings.xml><?xml version="1.0" encoding="utf-8"?>
<w:webSettings xmlns:r="http://schemas.openxmlformats.org/officeDocument/2006/relationships" xmlns:w="http://schemas.openxmlformats.org/wordprocessingml/2006/main">
  <w:divs>
    <w:div w:id="16733666">
      <w:bodyDiv w:val="1"/>
      <w:marLeft w:val="0"/>
      <w:marRight w:val="0"/>
      <w:marTop w:val="0"/>
      <w:marBottom w:val="0"/>
      <w:divBdr>
        <w:top w:val="none" w:sz="0" w:space="0" w:color="auto"/>
        <w:left w:val="none" w:sz="0" w:space="0" w:color="auto"/>
        <w:bottom w:val="none" w:sz="0" w:space="0" w:color="auto"/>
        <w:right w:val="none" w:sz="0" w:space="0" w:color="auto"/>
      </w:divBdr>
    </w:div>
    <w:div w:id="35203765">
      <w:bodyDiv w:val="1"/>
      <w:marLeft w:val="0"/>
      <w:marRight w:val="0"/>
      <w:marTop w:val="0"/>
      <w:marBottom w:val="0"/>
      <w:divBdr>
        <w:top w:val="none" w:sz="0" w:space="0" w:color="auto"/>
        <w:left w:val="none" w:sz="0" w:space="0" w:color="auto"/>
        <w:bottom w:val="none" w:sz="0" w:space="0" w:color="auto"/>
        <w:right w:val="none" w:sz="0" w:space="0" w:color="auto"/>
      </w:divBdr>
    </w:div>
    <w:div w:id="89008420">
      <w:bodyDiv w:val="1"/>
      <w:marLeft w:val="0"/>
      <w:marRight w:val="0"/>
      <w:marTop w:val="0"/>
      <w:marBottom w:val="0"/>
      <w:divBdr>
        <w:top w:val="none" w:sz="0" w:space="0" w:color="auto"/>
        <w:left w:val="none" w:sz="0" w:space="0" w:color="auto"/>
        <w:bottom w:val="none" w:sz="0" w:space="0" w:color="auto"/>
        <w:right w:val="none" w:sz="0" w:space="0" w:color="auto"/>
      </w:divBdr>
    </w:div>
    <w:div w:id="102001190">
      <w:bodyDiv w:val="1"/>
      <w:marLeft w:val="0"/>
      <w:marRight w:val="0"/>
      <w:marTop w:val="0"/>
      <w:marBottom w:val="0"/>
      <w:divBdr>
        <w:top w:val="none" w:sz="0" w:space="0" w:color="auto"/>
        <w:left w:val="none" w:sz="0" w:space="0" w:color="auto"/>
        <w:bottom w:val="none" w:sz="0" w:space="0" w:color="auto"/>
        <w:right w:val="none" w:sz="0" w:space="0" w:color="auto"/>
      </w:divBdr>
    </w:div>
    <w:div w:id="113405223">
      <w:bodyDiv w:val="1"/>
      <w:marLeft w:val="0"/>
      <w:marRight w:val="0"/>
      <w:marTop w:val="0"/>
      <w:marBottom w:val="0"/>
      <w:divBdr>
        <w:top w:val="none" w:sz="0" w:space="0" w:color="auto"/>
        <w:left w:val="none" w:sz="0" w:space="0" w:color="auto"/>
        <w:bottom w:val="none" w:sz="0" w:space="0" w:color="auto"/>
        <w:right w:val="none" w:sz="0" w:space="0" w:color="auto"/>
      </w:divBdr>
    </w:div>
    <w:div w:id="127745587">
      <w:bodyDiv w:val="1"/>
      <w:marLeft w:val="0"/>
      <w:marRight w:val="0"/>
      <w:marTop w:val="0"/>
      <w:marBottom w:val="0"/>
      <w:divBdr>
        <w:top w:val="none" w:sz="0" w:space="0" w:color="auto"/>
        <w:left w:val="none" w:sz="0" w:space="0" w:color="auto"/>
        <w:bottom w:val="none" w:sz="0" w:space="0" w:color="auto"/>
        <w:right w:val="none" w:sz="0" w:space="0" w:color="auto"/>
      </w:divBdr>
    </w:div>
    <w:div w:id="157619155">
      <w:bodyDiv w:val="1"/>
      <w:marLeft w:val="0"/>
      <w:marRight w:val="0"/>
      <w:marTop w:val="0"/>
      <w:marBottom w:val="0"/>
      <w:divBdr>
        <w:top w:val="none" w:sz="0" w:space="0" w:color="auto"/>
        <w:left w:val="none" w:sz="0" w:space="0" w:color="auto"/>
        <w:bottom w:val="none" w:sz="0" w:space="0" w:color="auto"/>
        <w:right w:val="none" w:sz="0" w:space="0" w:color="auto"/>
      </w:divBdr>
    </w:div>
    <w:div w:id="176889922">
      <w:bodyDiv w:val="1"/>
      <w:marLeft w:val="0"/>
      <w:marRight w:val="0"/>
      <w:marTop w:val="0"/>
      <w:marBottom w:val="0"/>
      <w:divBdr>
        <w:top w:val="none" w:sz="0" w:space="0" w:color="auto"/>
        <w:left w:val="none" w:sz="0" w:space="0" w:color="auto"/>
        <w:bottom w:val="none" w:sz="0" w:space="0" w:color="auto"/>
        <w:right w:val="none" w:sz="0" w:space="0" w:color="auto"/>
      </w:divBdr>
    </w:div>
    <w:div w:id="191383719">
      <w:bodyDiv w:val="1"/>
      <w:marLeft w:val="0"/>
      <w:marRight w:val="0"/>
      <w:marTop w:val="0"/>
      <w:marBottom w:val="0"/>
      <w:divBdr>
        <w:top w:val="none" w:sz="0" w:space="0" w:color="auto"/>
        <w:left w:val="none" w:sz="0" w:space="0" w:color="auto"/>
        <w:bottom w:val="none" w:sz="0" w:space="0" w:color="auto"/>
        <w:right w:val="none" w:sz="0" w:space="0" w:color="auto"/>
      </w:divBdr>
    </w:div>
    <w:div w:id="218055562">
      <w:bodyDiv w:val="1"/>
      <w:marLeft w:val="0"/>
      <w:marRight w:val="0"/>
      <w:marTop w:val="0"/>
      <w:marBottom w:val="0"/>
      <w:divBdr>
        <w:top w:val="none" w:sz="0" w:space="0" w:color="auto"/>
        <w:left w:val="none" w:sz="0" w:space="0" w:color="auto"/>
        <w:bottom w:val="none" w:sz="0" w:space="0" w:color="auto"/>
        <w:right w:val="none" w:sz="0" w:space="0" w:color="auto"/>
      </w:divBdr>
    </w:div>
    <w:div w:id="220412104">
      <w:bodyDiv w:val="1"/>
      <w:marLeft w:val="0"/>
      <w:marRight w:val="0"/>
      <w:marTop w:val="0"/>
      <w:marBottom w:val="0"/>
      <w:divBdr>
        <w:top w:val="none" w:sz="0" w:space="0" w:color="auto"/>
        <w:left w:val="none" w:sz="0" w:space="0" w:color="auto"/>
        <w:bottom w:val="none" w:sz="0" w:space="0" w:color="auto"/>
        <w:right w:val="none" w:sz="0" w:space="0" w:color="auto"/>
      </w:divBdr>
    </w:div>
    <w:div w:id="226577965">
      <w:bodyDiv w:val="1"/>
      <w:marLeft w:val="0"/>
      <w:marRight w:val="0"/>
      <w:marTop w:val="0"/>
      <w:marBottom w:val="0"/>
      <w:divBdr>
        <w:top w:val="none" w:sz="0" w:space="0" w:color="auto"/>
        <w:left w:val="none" w:sz="0" w:space="0" w:color="auto"/>
        <w:bottom w:val="none" w:sz="0" w:space="0" w:color="auto"/>
        <w:right w:val="none" w:sz="0" w:space="0" w:color="auto"/>
      </w:divBdr>
    </w:div>
    <w:div w:id="242688270">
      <w:bodyDiv w:val="1"/>
      <w:marLeft w:val="0"/>
      <w:marRight w:val="0"/>
      <w:marTop w:val="0"/>
      <w:marBottom w:val="0"/>
      <w:divBdr>
        <w:top w:val="none" w:sz="0" w:space="0" w:color="auto"/>
        <w:left w:val="none" w:sz="0" w:space="0" w:color="auto"/>
        <w:bottom w:val="none" w:sz="0" w:space="0" w:color="auto"/>
        <w:right w:val="none" w:sz="0" w:space="0" w:color="auto"/>
      </w:divBdr>
    </w:div>
    <w:div w:id="252789483">
      <w:bodyDiv w:val="1"/>
      <w:marLeft w:val="0"/>
      <w:marRight w:val="0"/>
      <w:marTop w:val="0"/>
      <w:marBottom w:val="0"/>
      <w:divBdr>
        <w:top w:val="none" w:sz="0" w:space="0" w:color="auto"/>
        <w:left w:val="none" w:sz="0" w:space="0" w:color="auto"/>
        <w:bottom w:val="none" w:sz="0" w:space="0" w:color="auto"/>
        <w:right w:val="none" w:sz="0" w:space="0" w:color="auto"/>
      </w:divBdr>
    </w:div>
    <w:div w:id="253050950">
      <w:bodyDiv w:val="1"/>
      <w:marLeft w:val="0"/>
      <w:marRight w:val="0"/>
      <w:marTop w:val="0"/>
      <w:marBottom w:val="0"/>
      <w:divBdr>
        <w:top w:val="none" w:sz="0" w:space="0" w:color="auto"/>
        <w:left w:val="none" w:sz="0" w:space="0" w:color="auto"/>
        <w:bottom w:val="none" w:sz="0" w:space="0" w:color="auto"/>
        <w:right w:val="none" w:sz="0" w:space="0" w:color="auto"/>
      </w:divBdr>
    </w:div>
    <w:div w:id="285163586">
      <w:bodyDiv w:val="1"/>
      <w:marLeft w:val="0"/>
      <w:marRight w:val="0"/>
      <w:marTop w:val="0"/>
      <w:marBottom w:val="0"/>
      <w:divBdr>
        <w:top w:val="none" w:sz="0" w:space="0" w:color="auto"/>
        <w:left w:val="none" w:sz="0" w:space="0" w:color="auto"/>
        <w:bottom w:val="none" w:sz="0" w:space="0" w:color="auto"/>
        <w:right w:val="none" w:sz="0" w:space="0" w:color="auto"/>
      </w:divBdr>
    </w:div>
    <w:div w:id="302776460">
      <w:bodyDiv w:val="1"/>
      <w:marLeft w:val="0"/>
      <w:marRight w:val="0"/>
      <w:marTop w:val="0"/>
      <w:marBottom w:val="0"/>
      <w:divBdr>
        <w:top w:val="none" w:sz="0" w:space="0" w:color="auto"/>
        <w:left w:val="none" w:sz="0" w:space="0" w:color="auto"/>
        <w:bottom w:val="none" w:sz="0" w:space="0" w:color="auto"/>
        <w:right w:val="none" w:sz="0" w:space="0" w:color="auto"/>
      </w:divBdr>
    </w:div>
    <w:div w:id="316492803">
      <w:bodyDiv w:val="1"/>
      <w:marLeft w:val="0"/>
      <w:marRight w:val="0"/>
      <w:marTop w:val="0"/>
      <w:marBottom w:val="0"/>
      <w:divBdr>
        <w:top w:val="none" w:sz="0" w:space="0" w:color="auto"/>
        <w:left w:val="none" w:sz="0" w:space="0" w:color="auto"/>
        <w:bottom w:val="none" w:sz="0" w:space="0" w:color="auto"/>
        <w:right w:val="none" w:sz="0" w:space="0" w:color="auto"/>
      </w:divBdr>
      <w:divsChild>
        <w:div w:id="657921049">
          <w:marLeft w:val="0"/>
          <w:marRight w:val="0"/>
          <w:marTop w:val="0"/>
          <w:marBottom w:val="0"/>
          <w:divBdr>
            <w:top w:val="none" w:sz="0" w:space="0" w:color="auto"/>
            <w:left w:val="none" w:sz="0" w:space="0" w:color="auto"/>
            <w:bottom w:val="none" w:sz="0" w:space="0" w:color="auto"/>
            <w:right w:val="none" w:sz="0" w:space="0" w:color="auto"/>
          </w:divBdr>
          <w:divsChild>
            <w:div w:id="674578210">
              <w:marLeft w:val="0"/>
              <w:marRight w:val="0"/>
              <w:marTop w:val="0"/>
              <w:marBottom w:val="0"/>
              <w:divBdr>
                <w:top w:val="none" w:sz="0" w:space="0" w:color="auto"/>
                <w:left w:val="none" w:sz="0" w:space="0" w:color="auto"/>
                <w:bottom w:val="none" w:sz="0" w:space="0" w:color="auto"/>
                <w:right w:val="none" w:sz="0" w:space="0" w:color="auto"/>
              </w:divBdr>
              <w:divsChild>
                <w:div w:id="162090714">
                  <w:marLeft w:val="0"/>
                  <w:marRight w:val="0"/>
                  <w:marTop w:val="0"/>
                  <w:marBottom w:val="0"/>
                  <w:divBdr>
                    <w:top w:val="none" w:sz="0" w:space="0" w:color="auto"/>
                    <w:left w:val="none" w:sz="0" w:space="0" w:color="auto"/>
                    <w:bottom w:val="none" w:sz="0" w:space="0" w:color="auto"/>
                    <w:right w:val="none" w:sz="0" w:space="0" w:color="auto"/>
                  </w:divBdr>
                  <w:divsChild>
                    <w:div w:id="430510855">
                      <w:marLeft w:val="0"/>
                      <w:marRight w:val="0"/>
                      <w:marTop w:val="0"/>
                      <w:marBottom w:val="0"/>
                      <w:divBdr>
                        <w:top w:val="none" w:sz="0" w:space="0" w:color="auto"/>
                        <w:left w:val="none" w:sz="0" w:space="0" w:color="auto"/>
                        <w:bottom w:val="none" w:sz="0" w:space="0" w:color="auto"/>
                        <w:right w:val="none" w:sz="0" w:space="0" w:color="auto"/>
                      </w:divBdr>
                      <w:divsChild>
                        <w:div w:id="9912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828882">
      <w:bodyDiv w:val="1"/>
      <w:marLeft w:val="0"/>
      <w:marRight w:val="0"/>
      <w:marTop w:val="0"/>
      <w:marBottom w:val="0"/>
      <w:divBdr>
        <w:top w:val="none" w:sz="0" w:space="0" w:color="auto"/>
        <w:left w:val="none" w:sz="0" w:space="0" w:color="auto"/>
        <w:bottom w:val="none" w:sz="0" w:space="0" w:color="auto"/>
        <w:right w:val="none" w:sz="0" w:space="0" w:color="auto"/>
      </w:divBdr>
    </w:div>
    <w:div w:id="382560507">
      <w:bodyDiv w:val="1"/>
      <w:marLeft w:val="0"/>
      <w:marRight w:val="0"/>
      <w:marTop w:val="0"/>
      <w:marBottom w:val="0"/>
      <w:divBdr>
        <w:top w:val="none" w:sz="0" w:space="0" w:color="auto"/>
        <w:left w:val="none" w:sz="0" w:space="0" w:color="auto"/>
        <w:bottom w:val="none" w:sz="0" w:space="0" w:color="auto"/>
        <w:right w:val="none" w:sz="0" w:space="0" w:color="auto"/>
      </w:divBdr>
    </w:div>
    <w:div w:id="411129065">
      <w:bodyDiv w:val="1"/>
      <w:marLeft w:val="0"/>
      <w:marRight w:val="0"/>
      <w:marTop w:val="0"/>
      <w:marBottom w:val="0"/>
      <w:divBdr>
        <w:top w:val="none" w:sz="0" w:space="0" w:color="auto"/>
        <w:left w:val="none" w:sz="0" w:space="0" w:color="auto"/>
        <w:bottom w:val="none" w:sz="0" w:space="0" w:color="auto"/>
        <w:right w:val="none" w:sz="0" w:space="0" w:color="auto"/>
      </w:divBdr>
    </w:div>
    <w:div w:id="439880965">
      <w:bodyDiv w:val="1"/>
      <w:marLeft w:val="0"/>
      <w:marRight w:val="0"/>
      <w:marTop w:val="0"/>
      <w:marBottom w:val="0"/>
      <w:divBdr>
        <w:top w:val="none" w:sz="0" w:space="0" w:color="auto"/>
        <w:left w:val="none" w:sz="0" w:space="0" w:color="auto"/>
        <w:bottom w:val="none" w:sz="0" w:space="0" w:color="auto"/>
        <w:right w:val="none" w:sz="0" w:space="0" w:color="auto"/>
      </w:divBdr>
    </w:div>
    <w:div w:id="447815881">
      <w:bodyDiv w:val="1"/>
      <w:marLeft w:val="0"/>
      <w:marRight w:val="0"/>
      <w:marTop w:val="0"/>
      <w:marBottom w:val="0"/>
      <w:divBdr>
        <w:top w:val="none" w:sz="0" w:space="0" w:color="auto"/>
        <w:left w:val="none" w:sz="0" w:space="0" w:color="auto"/>
        <w:bottom w:val="none" w:sz="0" w:space="0" w:color="auto"/>
        <w:right w:val="none" w:sz="0" w:space="0" w:color="auto"/>
      </w:divBdr>
    </w:div>
    <w:div w:id="479660040">
      <w:bodyDiv w:val="1"/>
      <w:marLeft w:val="0"/>
      <w:marRight w:val="0"/>
      <w:marTop w:val="0"/>
      <w:marBottom w:val="0"/>
      <w:divBdr>
        <w:top w:val="none" w:sz="0" w:space="0" w:color="auto"/>
        <w:left w:val="none" w:sz="0" w:space="0" w:color="auto"/>
        <w:bottom w:val="none" w:sz="0" w:space="0" w:color="auto"/>
        <w:right w:val="none" w:sz="0" w:space="0" w:color="auto"/>
      </w:divBdr>
    </w:div>
    <w:div w:id="491988667">
      <w:bodyDiv w:val="1"/>
      <w:marLeft w:val="0"/>
      <w:marRight w:val="0"/>
      <w:marTop w:val="0"/>
      <w:marBottom w:val="0"/>
      <w:divBdr>
        <w:top w:val="none" w:sz="0" w:space="0" w:color="auto"/>
        <w:left w:val="none" w:sz="0" w:space="0" w:color="auto"/>
        <w:bottom w:val="none" w:sz="0" w:space="0" w:color="auto"/>
        <w:right w:val="none" w:sz="0" w:space="0" w:color="auto"/>
      </w:divBdr>
      <w:divsChild>
        <w:div w:id="1012102626">
          <w:marLeft w:val="0"/>
          <w:marRight w:val="0"/>
          <w:marTop w:val="0"/>
          <w:marBottom w:val="0"/>
          <w:divBdr>
            <w:top w:val="none" w:sz="0" w:space="0" w:color="auto"/>
            <w:left w:val="none" w:sz="0" w:space="0" w:color="auto"/>
            <w:bottom w:val="none" w:sz="0" w:space="0" w:color="auto"/>
            <w:right w:val="none" w:sz="0" w:space="0" w:color="auto"/>
          </w:divBdr>
          <w:divsChild>
            <w:div w:id="245891404">
              <w:marLeft w:val="0"/>
              <w:marRight w:val="0"/>
              <w:marTop w:val="0"/>
              <w:marBottom w:val="0"/>
              <w:divBdr>
                <w:top w:val="none" w:sz="0" w:space="0" w:color="auto"/>
                <w:left w:val="none" w:sz="0" w:space="0" w:color="auto"/>
                <w:bottom w:val="none" w:sz="0" w:space="0" w:color="auto"/>
                <w:right w:val="none" w:sz="0" w:space="0" w:color="auto"/>
              </w:divBdr>
              <w:divsChild>
                <w:div w:id="1949776800">
                  <w:marLeft w:val="0"/>
                  <w:marRight w:val="0"/>
                  <w:marTop w:val="0"/>
                  <w:marBottom w:val="0"/>
                  <w:divBdr>
                    <w:top w:val="none" w:sz="0" w:space="0" w:color="auto"/>
                    <w:left w:val="none" w:sz="0" w:space="0" w:color="auto"/>
                    <w:bottom w:val="none" w:sz="0" w:space="0" w:color="auto"/>
                    <w:right w:val="none" w:sz="0" w:space="0" w:color="auto"/>
                  </w:divBdr>
                  <w:divsChild>
                    <w:div w:id="1091050007">
                      <w:marLeft w:val="0"/>
                      <w:marRight w:val="0"/>
                      <w:marTop w:val="0"/>
                      <w:marBottom w:val="0"/>
                      <w:divBdr>
                        <w:top w:val="none" w:sz="0" w:space="0" w:color="auto"/>
                        <w:left w:val="none" w:sz="0" w:space="0" w:color="auto"/>
                        <w:bottom w:val="none" w:sz="0" w:space="0" w:color="auto"/>
                        <w:right w:val="none" w:sz="0" w:space="0" w:color="auto"/>
                      </w:divBdr>
                      <w:divsChild>
                        <w:div w:id="20787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05080">
      <w:bodyDiv w:val="1"/>
      <w:marLeft w:val="0"/>
      <w:marRight w:val="0"/>
      <w:marTop w:val="0"/>
      <w:marBottom w:val="0"/>
      <w:divBdr>
        <w:top w:val="none" w:sz="0" w:space="0" w:color="auto"/>
        <w:left w:val="none" w:sz="0" w:space="0" w:color="auto"/>
        <w:bottom w:val="none" w:sz="0" w:space="0" w:color="auto"/>
        <w:right w:val="none" w:sz="0" w:space="0" w:color="auto"/>
      </w:divBdr>
    </w:div>
    <w:div w:id="495271912">
      <w:bodyDiv w:val="1"/>
      <w:marLeft w:val="0"/>
      <w:marRight w:val="0"/>
      <w:marTop w:val="0"/>
      <w:marBottom w:val="0"/>
      <w:divBdr>
        <w:top w:val="none" w:sz="0" w:space="0" w:color="auto"/>
        <w:left w:val="none" w:sz="0" w:space="0" w:color="auto"/>
        <w:bottom w:val="none" w:sz="0" w:space="0" w:color="auto"/>
        <w:right w:val="none" w:sz="0" w:space="0" w:color="auto"/>
      </w:divBdr>
    </w:div>
    <w:div w:id="496044586">
      <w:bodyDiv w:val="1"/>
      <w:marLeft w:val="0"/>
      <w:marRight w:val="0"/>
      <w:marTop w:val="0"/>
      <w:marBottom w:val="0"/>
      <w:divBdr>
        <w:top w:val="none" w:sz="0" w:space="0" w:color="auto"/>
        <w:left w:val="none" w:sz="0" w:space="0" w:color="auto"/>
        <w:bottom w:val="none" w:sz="0" w:space="0" w:color="auto"/>
        <w:right w:val="none" w:sz="0" w:space="0" w:color="auto"/>
      </w:divBdr>
    </w:div>
    <w:div w:id="507525235">
      <w:bodyDiv w:val="1"/>
      <w:marLeft w:val="0"/>
      <w:marRight w:val="0"/>
      <w:marTop w:val="0"/>
      <w:marBottom w:val="0"/>
      <w:divBdr>
        <w:top w:val="none" w:sz="0" w:space="0" w:color="auto"/>
        <w:left w:val="none" w:sz="0" w:space="0" w:color="auto"/>
        <w:bottom w:val="none" w:sz="0" w:space="0" w:color="auto"/>
        <w:right w:val="none" w:sz="0" w:space="0" w:color="auto"/>
      </w:divBdr>
    </w:div>
    <w:div w:id="522206415">
      <w:bodyDiv w:val="1"/>
      <w:marLeft w:val="0"/>
      <w:marRight w:val="0"/>
      <w:marTop w:val="0"/>
      <w:marBottom w:val="0"/>
      <w:divBdr>
        <w:top w:val="none" w:sz="0" w:space="0" w:color="auto"/>
        <w:left w:val="none" w:sz="0" w:space="0" w:color="auto"/>
        <w:bottom w:val="none" w:sz="0" w:space="0" w:color="auto"/>
        <w:right w:val="none" w:sz="0" w:space="0" w:color="auto"/>
      </w:divBdr>
    </w:div>
    <w:div w:id="525749855">
      <w:bodyDiv w:val="1"/>
      <w:marLeft w:val="0"/>
      <w:marRight w:val="0"/>
      <w:marTop w:val="0"/>
      <w:marBottom w:val="0"/>
      <w:divBdr>
        <w:top w:val="none" w:sz="0" w:space="0" w:color="auto"/>
        <w:left w:val="none" w:sz="0" w:space="0" w:color="auto"/>
        <w:bottom w:val="none" w:sz="0" w:space="0" w:color="auto"/>
        <w:right w:val="none" w:sz="0" w:space="0" w:color="auto"/>
      </w:divBdr>
    </w:div>
    <w:div w:id="550460211">
      <w:bodyDiv w:val="1"/>
      <w:marLeft w:val="0"/>
      <w:marRight w:val="0"/>
      <w:marTop w:val="0"/>
      <w:marBottom w:val="0"/>
      <w:divBdr>
        <w:top w:val="none" w:sz="0" w:space="0" w:color="auto"/>
        <w:left w:val="none" w:sz="0" w:space="0" w:color="auto"/>
        <w:bottom w:val="none" w:sz="0" w:space="0" w:color="auto"/>
        <w:right w:val="none" w:sz="0" w:space="0" w:color="auto"/>
      </w:divBdr>
    </w:div>
    <w:div w:id="555823740">
      <w:bodyDiv w:val="1"/>
      <w:marLeft w:val="0"/>
      <w:marRight w:val="0"/>
      <w:marTop w:val="0"/>
      <w:marBottom w:val="0"/>
      <w:divBdr>
        <w:top w:val="none" w:sz="0" w:space="0" w:color="auto"/>
        <w:left w:val="none" w:sz="0" w:space="0" w:color="auto"/>
        <w:bottom w:val="none" w:sz="0" w:space="0" w:color="auto"/>
        <w:right w:val="none" w:sz="0" w:space="0" w:color="auto"/>
      </w:divBdr>
    </w:div>
    <w:div w:id="564487596">
      <w:bodyDiv w:val="1"/>
      <w:marLeft w:val="0"/>
      <w:marRight w:val="0"/>
      <w:marTop w:val="0"/>
      <w:marBottom w:val="0"/>
      <w:divBdr>
        <w:top w:val="none" w:sz="0" w:space="0" w:color="auto"/>
        <w:left w:val="none" w:sz="0" w:space="0" w:color="auto"/>
        <w:bottom w:val="none" w:sz="0" w:space="0" w:color="auto"/>
        <w:right w:val="none" w:sz="0" w:space="0" w:color="auto"/>
      </w:divBdr>
    </w:div>
    <w:div w:id="571701458">
      <w:bodyDiv w:val="1"/>
      <w:marLeft w:val="0"/>
      <w:marRight w:val="0"/>
      <w:marTop w:val="0"/>
      <w:marBottom w:val="0"/>
      <w:divBdr>
        <w:top w:val="none" w:sz="0" w:space="0" w:color="auto"/>
        <w:left w:val="none" w:sz="0" w:space="0" w:color="auto"/>
        <w:bottom w:val="none" w:sz="0" w:space="0" w:color="auto"/>
        <w:right w:val="none" w:sz="0" w:space="0" w:color="auto"/>
      </w:divBdr>
    </w:div>
    <w:div w:id="582303268">
      <w:bodyDiv w:val="1"/>
      <w:marLeft w:val="0"/>
      <w:marRight w:val="0"/>
      <w:marTop w:val="0"/>
      <w:marBottom w:val="0"/>
      <w:divBdr>
        <w:top w:val="none" w:sz="0" w:space="0" w:color="auto"/>
        <w:left w:val="none" w:sz="0" w:space="0" w:color="auto"/>
        <w:bottom w:val="none" w:sz="0" w:space="0" w:color="auto"/>
        <w:right w:val="none" w:sz="0" w:space="0" w:color="auto"/>
      </w:divBdr>
    </w:div>
    <w:div w:id="605043119">
      <w:bodyDiv w:val="1"/>
      <w:marLeft w:val="0"/>
      <w:marRight w:val="0"/>
      <w:marTop w:val="0"/>
      <w:marBottom w:val="0"/>
      <w:divBdr>
        <w:top w:val="none" w:sz="0" w:space="0" w:color="auto"/>
        <w:left w:val="none" w:sz="0" w:space="0" w:color="auto"/>
        <w:bottom w:val="none" w:sz="0" w:space="0" w:color="auto"/>
        <w:right w:val="none" w:sz="0" w:space="0" w:color="auto"/>
      </w:divBdr>
    </w:div>
    <w:div w:id="608121205">
      <w:bodyDiv w:val="1"/>
      <w:marLeft w:val="0"/>
      <w:marRight w:val="0"/>
      <w:marTop w:val="0"/>
      <w:marBottom w:val="0"/>
      <w:divBdr>
        <w:top w:val="none" w:sz="0" w:space="0" w:color="auto"/>
        <w:left w:val="none" w:sz="0" w:space="0" w:color="auto"/>
        <w:bottom w:val="none" w:sz="0" w:space="0" w:color="auto"/>
        <w:right w:val="none" w:sz="0" w:space="0" w:color="auto"/>
      </w:divBdr>
    </w:div>
    <w:div w:id="621347246">
      <w:bodyDiv w:val="1"/>
      <w:marLeft w:val="0"/>
      <w:marRight w:val="0"/>
      <w:marTop w:val="0"/>
      <w:marBottom w:val="0"/>
      <w:divBdr>
        <w:top w:val="none" w:sz="0" w:space="0" w:color="auto"/>
        <w:left w:val="none" w:sz="0" w:space="0" w:color="auto"/>
        <w:bottom w:val="none" w:sz="0" w:space="0" w:color="auto"/>
        <w:right w:val="none" w:sz="0" w:space="0" w:color="auto"/>
      </w:divBdr>
    </w:div>
    <w:div w:id="631714460">
      <w:bodyDiv w:val="1"/>
      <w:marLeft w:val="0"/>
      <w:marRight w:val="0"/>
      <w:marTop w:val="0"/>
      <w:marBottom w:val="0"/>
      <w:divBdr>
        <w:top w:val="none" w:sz="0" w:space="0" w:color="auto"/>
        <w:left w:val="none" w:sz="0" w:space="0" w:color="auto"/>
        <w:bottom w:val="none" w:sz="0" w:space="0" w:color="auto"/>
        <w:right w:val="none" w:sz="0" w:space="0" w:color="auto"/>
      </w:divBdr>
    </w:div>
    <w:div w:id="632640811">
      <w:bodyDiv w:val="1"/>
      <w:marLeft w:val="0"/>
      <w:marRight w:val="0"/>
      <w:marTop w:val="0"/>
      <w:marBottom w:val="0"/>
      <w:divBdr>
        <w:top w:val="none" w:sz="0" w:space="0" w:color="auto"/>
        <w:left w:val="none" w:sz="0" w:space="0" w:color="auto"/>
        <w:bottom w:val="none" w:sz="0" w:space="0" w:color="auto"/>
        <w:right w:val="none" w:sz="0" w:space="0" w:color="auto"/>
      </w:divBdr>
    </w:div>
    <w:div w:id="632759574">
      <w:bodyDiv w:val="1"/>
      <w:marLeft w:val="0"/>
      <w:marRight w:val="0"/>
      <w:marTop w:val="0"/>
      <w:marBottom w:val="0"/>
      <w:divBdr>
        <w:top w:val="none" w:sz="0" w:space="0" w:color="auto"/>
        <w:left w:val="none" w:sz="0" w:space="0" w:color="auto"/>
        <w:bottom w:val="none" w:sz="0" w:space="0" w:color="auto"/>
        <w:right w:val="none" w:sz="0" w:space="0" w:color="auto"/>
      </w:divBdr>
    </w:div>
    <w:div w:id="635531635">
      <w:bodyDiv w:val="1"/>
      <w:marLeft w:val="0"/>
      <w:marRight w:val="0"/>
      <w:marTop w:val="0"/>
      <w:marBottom w:val="0"/>
      <w:divBdr>
        <w:top w:val="none" w:sz="0" w:space="0" w:color="auto"/>
        <w:left w:val="none" w:sz="0" w:space="0" w:color="auto"/>
        <w:bottom w:val="none" w:sz="0" w:space="0" w:color="auto"/>
        <w:right w:val="none" w:sz="0" w:space="0" w:color="auto"/>
      </w:divBdr>
    </w:div>
    <w:div w:id="680083020">
      <w:bodyDiv w:val="1"/>
      <w:marLeft w:val="0"/>
      <w:marRight w:val="0"/>
      <w:marTop w:val="0"/>
      <w:marBottom w:val="0"/>
      <w:divBdr>
        <w:top w:val="none" w:sz="0" w:space="0" w:color="auto"/>
        <w:left w:val="none" w:sz="0" w:space="0" w:color="auto"/>
        <w:bottom w:val="none" w:sz="0" w:space="0" w:color="auto"/>
        <w:right w:val="none" w:sz="0" w:space="0" w:color="auto"/>
      </w:divBdr>
    </w:div>
    <w:div w:id="686099365">
      <w:bodyDiv w:val="1"/>
      <w:marLeft w:val="0"/>
      <w:marRight w:val="0"/>
      <w:marTop w:val="0"/>
      <w:marBottom w:val="0"/>
      <w:divBdr>
        <w:top w:val="none" w:sz="0" w:space="0" w:color="auto"/>
        <w:left w:val="none" w:sz="0" w:space="0" w:color="auto"/>
        <w:bottom w:val="none" w:sz="0" w:space="0" w:color="auto"/>
        <w:right w:val="none" w:sz="0" w:space="0" w:color="auto"/>
      </w:divBdr>
    </w:div>
    <w:div w:id="750933760">
      <w:bodyDiv w:val="1"/>
      <w:marLeft w:val="0"/>
      <w:marRight w:val="0"/>
      <w:marTop w:val="0"/>
      <w:marBottom w:val="0"/>
      <w:divBdr>
        <w:top w:val="none" w:sz="0" w:space="0" w:color="auto"/>
        <w:left w:val="none" w:sz="0" w:space="0" w:color="auto"/>
        <w:bottom w:val="none" w:sz="0" w:space="0" w:color="auto"/>
        <w:right w:val="none" w:sz="0" w:space="0" w:color="auto"/>
      </w:divBdr>
    </w:div>
    <w:div w:id="790245189">
      <w:bodyDiv w:val="1"/>
      <w:marLeft w:val="0"/>
      <w:marRight w:val="0"/>
      <w:marTop w:val="0"/>
      <w:marBottom w:val="0"/>
      <w:divBdr>
        <w:top w:val="none" w:sz="0" w:space="0" w:color="auto"/>
        <w:left w:val="none" w:sz="0" w:space="0" w:color="auto"/>
        <w:bottom w:val="none" w:sz="0" w:space="0" w:color="auto"/>
        <w:right w:val="none" w:sz="0" w:space="0" w:color="auto"/>
      </w:divBdr>
    </w:div>
    <w:div w:id="842939177">
      <w:bodyDiv w:val="1"/>
      <w:marLeft w:val="0"/>
      <w:marRight w:val="0"/>
      <w:marTop w:val="0"/>
      <w:marBottom w:val="0"/>
      <w:divBdr>
        <w:top w:val="none" w:sz="0" w:space="0" w:color="auto"/>
        <w:left w:val="none" w:sz="0" w:space="0" w:color="auto"/>
        <w:bottom w:val="none" w:sz="0" w:space="0" w:color="auto"/>
        <w:right w:val="none" w:sz="0" w:space="0" w:color="auto"/>
      </w:divBdr>
    </w:div>
    <w:div w:id="851262653">
      <w:bodyDiv w:val="1"/>
      <w:marLeft w:val="0"/>
      <w:marRight w:val="0"/>
      <w:marTop w:val="0"/>
      <w:marBottom w:val="0"/>
      <w:divBdr>
        <w:top w:val="none" w:sz="0" w:space="0" w:color="auto"/>
        <w:left w:val="none" w:sz="0" w:space="0" w:color="auto"/>
        <w:bottom w:val="none" w:sz="0" w:space="0" w:color="auto"/>
        <w:right w:val="none" w:sz="0" w:space="0" w:color="auto"/>
      </w:divBdr>
    </w:div>
    <w:div w:id="854228035">
      <w:bodyDiv w:val="1"/>
      <w:marLeft w:val="0"/>
      <w:marRight w:val="0"/>
      <w:marTop w:val="0"/>
      <w:marBottom w:val="0"/>
      <w:divBdr>
        <w:top w:val="none" w:sz="0" w:space="0" w:color="auto"/>
        <w:left w:val="none" w:sz="0" w:space="0" w:color="auto"/>
        <w:bottom w:val="none" w:sz="0" w:space="0" w:color="auto"/>
        <w:right w:val="none" w:sz="0" w:space="0" w:color="auto"/>
      </w:divBdr>
    </w:div>
    <w:div w:id="863517178">
      <w:bodyDiv w:val="1"/>
      <w:marLeft w:val="0"/>
      <w:marRight w:val="0"/>
      <w:marTop w:val="0"/>
      <w:marBottom w:val="0"/>
      <w:divBdr>
        <w:top w:val="none" w:sz="0" w:space="0" w:color="auto"/>
        <w:left w:val="none" w:sz="0" w:space="0" w:color="auto"/>
        <w:bottom w:val="none" w:sz="0" w:space="0" w:color="auto"/>
        <w:right w:val="none" w:sz="0" w:space="0" w:color="auto"/>
      </w:divBdr>
    </w:div>
    <w:div w:id="870804278">
      <w:bodyDiv w:val="1"/>
      <w:marLeft w:val="0"/>
      <w:marRight w:val="0"/>
      <w:marTop w:val="0"/>
      <w:marBottom w:val="0"/>
      <w:divBdr>
        <w:top w:val="none" w:sz="0" w:space="0" w:color="auto"/>
        <w:left w:val="none" w:sz="0" w:space="0" w:color="auto"/>
        <w:bottom w:val="none" w:sz="0" w:space="0" w:color="auto"/>
        <w:right w:val="none" w:sz="0" w:space="0" w:color="auto"/>
      </w:divBdr>
    </w:div>
    <w:div w:id="902521046">
      <w:bodyDiv w:val="1"/>
      <w:marLeft w:val="0"/>
      <w:marRight w:val="0"/>
      <w:marTop w:val="0"/>
      <w:marBottom w:val="0"/>
      <w:divBdr>
        <w:top w:val="none" w:sz="0" w:space="0" w:color="auto"/>
        <w:left w:val="none" w:sz="0" w:space="0" w:color="auto"/>
        <w:bottom w:val="none" w:sz="0" w:space="0" w:color="auto"/>
        <w:right w:val="none" w:sz="0" w:space="0" w:color="auto"/>
      </w:divBdr>
    </w:div>
    <w:div w:id="925653363">
      <w:bodyDiv w:val="1"/>
      <w:marLeft w:val="0"/>
      <w:marRight w:val="0"/>
      <w:marTop w:val="0"/>
      <w:marBottom w:val="0"/>
      <w:divBdr>
        <w:top w:val="none" w:sz="0" w:space="0" w:color="auto"/>
        <w:left w:val="none" w:sz="0" w:space="0" w:color="auto"/>
        <w:bottom w:val="none" w:sz="0" w:space="0" w:color="auto"/>
        <w:right w:val="none" w:sz="0" w:space="0" w:color="auto"/>
      </w:divBdr>
    </w:div>
    <w:div w:id="926226963">
      <w:bodyDiv w:val="1"/>
      <w:marLeft w:val="0"/>
      <w:marRight w:val="0"/>
      <w:marTop w:val="0"/>
      <w:marBottom w:val="0"/>
      <w:divBdr>
        <w:top w:val="none" w:sz="0" w:space="0" w:color="auto"/>
        <w:left w:val="none" w:sz="0" w:space="0" w:color="auto"/>
        <w:bottom w:val="none" w:sz="0" w:space="0" w:color="auto"/>
        <w:right w:val="none" w:sz="0" w:space="0" w:color="auto"/>
      </w:divBdr>
    </w:div>
    <w:div w:id="1007440751">
      <w:bodyDiv w:val="1"/>
      <w:marLeft w:val="0"/>
      <w:marRight w:val="0"/>
      <w:marTop w:val="0"/>
      <w:marBottom w:val="0"/>
      <w:divBdr>
        <w:top w:val="none" w:sz="0" w:space="0" w:color="auto"/>
        <w:left w:val="none" w:sz="0" w:space="0" w:color="auto"/>
        <w:bottom w:val="none" w:sz="0" w:space="0" w:color="auto"/>
        <w:right w:val="none" w:sz="0" w:space="0" w:color="auto"/>
      </w:divBdr>
      <w:divsChild>
        <w:div w:id="2017730780">
          <w:marLeft w:val="0"/>
          <w:marRight w:val="0"/>
          <w:marTop w:val="0"/>
          <w:marBottom w:val="0"/>
          <w:divBdr>
            <w:top w:val="none" w:sz="0" w:space="0" w:color="auto"/>
            <w:left w:val="none" w:sz="0" w:space="0" w:color="auto"/>
            <w:bottom w:val="none" w:sz="0" w:space="0" w:color="auto"/>
            <w:right w:val="none" w:sz="0" w:space="0" w:color="auto"/>
          </w:divBdr>
          <w:divsChild>
            <w:div w:id="591937550">
              <w:marLeft w:val="0"/>
              <w:marRight w:val="0"/>
              <w:marTop w:val="0"/>
              <w:marBottom w:val="0"/>
              <w:divBdr>
                <w:top w:val="none" w:sz="0" w:space="0" w:color="auto"/>
                <w:left w:val="none" w:sz="0" w:space="0" w:color="auto"/>
                <w:bottom w:val="none" w:sz="0" w:space="0" w:color="auto"/>
                <w:right w:val="none" w:sz="0" w:space="0" w:color="auto"/>
              </w:divBdr>
              <w:divsChild>
                <w:div w:id="1307512280">
                  <w:marLeft w:val="0"/>
                  <w:marRight w:val="0"/>
                  <w:marTop w:val="0"/>
                  <w:marBottom w:val="0"/>
                  <w:divBdr>
                    <w:top w:val="none" w:sz="0" w:space="0" w:color="auto"/>
                    <w:left w:val="none" w:sz="0" w:space="0" w:color="auto"/>
                    <w:bottom w:val="none" w:sz="0" w:space="0" w:color="auto"/>
                    <w:right w:val="none" w:sz="0" w:space="0" w:color="auto"/>
                  </w:divBdr>
                  <w:divsChild>
                    <w:div w:id="818885374">
                      <w:marLeft w:val="0"/>
                      <w:marRight w:val="0"/>
                      <w:marTop w:val="0"/>
                      <w:marBottom w:val="0"/>
                      <w:divBdr>
                        <w:top w:val="none" w:sz="0" w:space="0" w:color="auto"/>
                        <w:left w:val="none" w:sz="0" w:space="0" w:color="auto"/>
                        <w:bottom w:val="none" w:sz="0" w:space="0" w:color="auto"/>
                        <w:right w:val="none" w:sz="0" w:space="0" w:color="auto"/>
                      </w:divBdr>
                      <w:divsChild>
                        <w:div w:id="19307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33308">
      <w:bodyDiv w:val="1"/>
      <w:marLeft w:val="0"/>
      <w:marRight w:val="0"/>
      <w:marTop w:val="0"/>
      <w:marBottom w:val="0"/>
      <w:divBdr>
        <w:top w:val="none" w:sz="0" w:space="0" w:color="auto"/>
        <w:left w:val="none" w:sz="0" w:space="0" w:color="auto"/>
        <w:bottom w:val="none" w:sz="0" w:space="0" w:color="auto"/>
        <w:right w:val="none" w:sz="0" w:space="0" w:color="auto"/>
      </w:divBdr>
    </w:div>
    <w:div w:id="1037005830">
      <w:bodyDiv w:val="1"/>
      <w:marLeft w:val="0"/>
      <w:marRight w:val="0"/>
      <w:marTop w:val="0"/>
      <w:marBottom w:val="0"/>
      <w:divBdr>
        <w:top w:val="none" w:sz="0" w:space="0" w:color="auto"/>
        <w:left w:val="none" w:sz="0" w:space="0" w:color="auto"/>
        <w:bottom w:val="none" w:sz="0" w:space="0" w:color="auto"/>
        <w:right w:val="none" w:sz="0" w:space="0" w:color="auto"/>
      </w:divBdr>
    </w:div>
    <w:div w:id="1116482981">
      <w:bodyDiv w:val="1"/>
      <w:marLeft w:val="0"/>
      <w:marRight w:val="0"/>
      <w:marTop w:val="0"/>
      <w:marBottom w:val="0"/>
      <w:divBdr>
        <w:top w:val="none" w:sz="0" w:space="0" w:color="auto"/>
        <w:left w:val="none" w:sz="0" w:space="0" w:color="auto"/>
        <w:bottom w:val="none" w:sz="0" w:space="0" w:color="auto"/>
        <w:right w:val="none" w:sz="0" w:space="0" w:color="auto"/>
      </w:divBdr>
    </w:div>
    <w:div w:id="1123691834">
      <w:bodyDiv w:val="1"/>
      <w:marLeft w:val="0"/>
      <w:marRight w:val="0"/>
      <w:marTop w:val="0"/>
      <w:marBottom w:val="0"/>
      <w:divBdr>
        <w:top w:val="none" w:sz="0" w:space="0" w:color="auto"/>
        <w:left w:val="none" w:sz="0" w:space="0" w:color="auto"/>
        <w:bottom w:val="none" w:sz="0" w:space="0" w:color="auto"/>
        <w:right w:val="none" w:sz="0" w:space="0" w:color="auto"/>
      </w:divBdr>
    </w:div>
    <w:div w:id="1125851547">
      <w:bodyDiv w:val="1"/>
      <w:marLeft w:val="0"/>
      <w:marRight w:val="0"/>
      <w:marTop w:val="0"/>
      <w:marBottom w:val="0"/>
      <w:divBdr>
        <w:top w:val="none" w:sz="0" w:space="0" w:color="auto"/>
        <w:left w:val="none" w:sz="0" w:space="0" w:color="auto"/>
        <w:bottom w:val="none" w:sz="0" w:space="0" w:color="auto"/>
        <w:right w:val="none" w:sz="0" w:space="0" w:color="auto"/>
      </w:divBdr>
    </w:div>
    <w:div w:id="1137530690">
      <w:bodyDiv w:val="1"/>
      <w:marLeft w:val="0"/>
      <w:marRight w:val="0"/>
      <w:marTop w:val="0"/>
      <w:marBottom w:val="0"/>
      <w:divBdr>
        <w:top w:val="none" w:sz="0" w:space="0" w:color="auto"/>
        <w:left w:val="none" w:sz="0" w:space="0" w:color="auto"/>
        <w:bottom w:val="none" w:sz="0" w:space="0" w:color="auto"/>
        <w:right w:val="none" w:sz="0" w:space="0" w:color="auto"/>
      </w:divBdr>
    </w:div>
    <w:div w:id="1139685162">
      <w:bodyDiv w:val="1"/>
      <w:marLeft w:val="0"/>
      <w:marRight w:val="0"/>
      <w:marTop w:val="0"/>
      <w:marBottom w:val="0"/>
      <w:divBdr>
        <w:top w:val="none" w:sz="0" w:space="0" w:color="auto"/>
        <w:left w:val="none" w:sz="0" w:space="0" w:color="auto"/>
        <w:bottom w:val="none" w:sz="0" w:space="0" w:color="auto"/>
        <w:right w:val="none" w:sz="0" w:space="0" w:color="auto"/>
      </w:divBdr>
    </w:div>
    <w:div w:id="1143044333">
      <w:bodyDiv w:val="1"/>
      <w:marLeft w:val="0"/>
      <w:marRight w:val="0"/>
      <w:marTop w:val="0"/>
      <w:marBottom w:val="0"/>
      <w:divBdr>
        <w:top w:val="none" w:sz="0" w:space="0" w:color="auto"/>
        <w:left w:val="none" w:sz="0" w:space="0" w:color="auto"/>
        <w:bottom w:val="none" w:sz="0" w:space="0" w:color="auto"/>
        <w:right w:val="none" w:sz="0" w:space="0" w:color="auto"/>
      </w:divBdr>
    </w:div>
    <w:div w:id="1174489961">
      <w:bodyDiv w:val="1"/>
      <w:marLeft w:val="0"/>
      <w:marRight w:val="0"/>
      <w:marTop w:val="0"/>
      <w:marBottom w:val="0"/>
      <w:divBdr>
        <w:top w:val="none" w:sz="0" w:space="0" w:color="auto"/>
        <w:left w:val="none" w:sz="0" w:space="0" w:color="auto"/>
        <w:bottom w:val="none" w:sz="0" w:space="0" w:color="auto"/>
        <w:right w:val="none" w:sz="0" w:space="0" w:color="auto"/>
      </w:divBdr>
    </w:div>
    <w:div w:id="1179081381">
      <w:bodyDiv w:val="1"/>
      <w:marLeft w:val="0"/>
      <w:marRight w:val="0"/>
      <w:marTop w:val="0"/>
      <w:marBottom w:val="0"/>
      <w:divBdr>
        <w:top w:val="none" w:sz="0" w:space="0" w:color="auto"/>
        <w:left w:val="none" w:sz="0" w:space="0" w:color="auto"/>
        <w:bottom w:val="none" w:sz="0" w:space="0" w:color="auto"/>
        <w:right w:val="none" w:sz="0" w:space="0" w:color="auto"/>
      </w:divBdr>
    </w:div>
    <w:div w:id="1201017119">
      <w:bodyDiv w:val="1"/>
      <w:marLeft w:val="0"/>
      <w:marRight w:val="0"/>
      <w:marTop w:val="0"/>
      <w:marBottom w:val="0"/>
      <w:divBdr>
        <w:top w:val="none" w:sz="0" w:space="0" w:color="auto"/>
        <w:left w:val="none" w:sz="0" w:space="0" w:color="auto"/>
        <w:bottom w:val="none" w:sz="0" w:space="0" w:color="auto"/>
        <w:right w:val="none" w:sz="0" w:space="0" w:color="auto"/>
      </w:divBdr>
    </w:div>
    <w:div w:id="1208377590">
      <w:bodyDiv w:val="1"/>
      <w:marLeft w:val="0"/>
      <w:marRight w:val="0"/>
      <w:marTop w:val="0"/>
      <w:marBottom w:val="0"/>
      <w:divBdr>
        <w:top w:val="none" w:sz="0" w:space="0" w:color="auto"/>
        <w:left w:val="none" w:sz="0" w:space="0" w:color="auto"/>
        <w:bottom w:val="none" w:sz="0" w:space="0" w:color="auto"/>
        <w:right w:val="none" w:sz="0" w:space="0" w:color="auto"/>
      </w:divBdr>
    </w:div>
    <w:div w:id="1326932122">
      <w:bodyDiv w:val="1"/>
      <w:marLeft w:val="0"/>
      <w:marRight w:val="0"/>
      <w:marTop w:val="0"/>
      <w:marBottom w:val="0"/>
      <w:divBdr>
        <w:top w:val="none" w:sz="0" w:space="0" w:color="auto"/>
        <w:left w:val="none" w:sz="0" w:space="0" w:color="auto"/>
        <w:bottom w:val="none" w:sz="0" w:space="0" w:color="auto"/>
        <w:right w:val="none" w:sz="0" w:space="0" w:color="auto"/>
      </w:divBdr>
    </w:div>
    <w:div w:id="1339189664">
      <w:bodyDiv w:val="1"/>
      <w:marLeft w:val="0"/>
      <w:marRight w:val="0"/>
      <w:marTop w:val="0"/>
      <w:marBottom w:val="0"/>
      <w:divBdr>
        <w:top w:val="none" w:sz="0" w:space="0" w:color="auto"/>
        <w:left w:val="none" w:sz="0" w:space="0" w:color="auto"/>
        <w:bottom w:val="none" w:sz="0" w:space="0" w:color="auto"/>
        <w:right w:val="none" w:sz="0" w:space="0" w:color="auto"/>
      </w:divBdr>
    </w:div>
    <w:div w:id="1358001020">
      <w:bodyDiv w:val="1"/>
      <w:marLeft w:val="0"/>
      <w:marRight w:val="0"/>
      <w:marTop w:val="0"/>
      <w:marBottom w:val="0"/>
      <w:divBdr>
        <w:top w:val="none" w:sz="0" w:space="0" w:color="auto"/>
        <w:left w:val="none" w:sz="0" w:space="0" w:color="auto"/>
        <w:bottom w:val="none" w:sz="0" w:space="0" w:color="auto"/>
        <w:right w:val="none" w:sz="0" w:space="0" w:color="auto"/>
      </w:divBdr>
    </w:div>
    <w:div w:id="1360355093">
      <w:bodyDiv w:val="1"/>
      <w:marLeft w:val="0"/>
      <w:marRight w:val="0"/>
      <w:marTop w:val="0"/>
      <w:marBottom w:val="0"/>
      <w:divBdr>
        <w:top w:val="none" w:sz="0" w:space="0" w:color="auto"/>
        <w:left w:val="none" w:sz="0" w:space="0" w:color="auto"/>
        <w:bottom w:val="none" w:sz="0" w:space="0" w:color="auto"/>
        <w:right w:val="none" w:sz="0" w:space="0" w:color="auto"/>
      </w:divBdr>
    </w:div>
    <w:div w:id="1374573467">
      <w:bodyDiv w:val="1"/>
      <w:marLeft w:val="0"/>
      <w:marRight w:val="0"/>
      <w:marTop w:val="0"/>
      <w:marBottom w:val="0"/>
      <w:divBdr>
        <w:top w:val="none" w:sz="0" w:space="0" w:color="auto"/>
        <w:left w:val="none" w:sz="0" w:space="0" w:color="auto"/>
        <w:bottom w:val="none" w:sz="0" w:space="0" w:color="auto"/>
        <w:right w:val="none" w:sz="0" w:space="0" w:color="auto"/>
      </w:divBdr>
    </w:div>
    <w:div w:id="1380200443">
      <w:bodyDiv w:val="1"/>
      <w:marLeft w:val="0"/>
      <w:marRight w:val="0"/>
      <w:marTop w:val="0"/>
      <w:marBottom w:val="0"/>
      <w:divBdr>
        <w:top w:val="none" w:sz="0" w:space="0" w:color="auto"/>
        <w:left w:val="none" w:sz="0" w:space="0" w:color="auto"/>
        <w:bottom w:val="none" w:sz="0" w:space="0" w:color="auto"/>
        <w:right w:val="none" w:sz="0" w:space="0" w:color="auto"/>
      </w:divBdr>
    </w:div>
    <w:div w:id="1397583483">
      <w:bodyDiv w:val="1"/>
      <w:marLeft w:val="0"/>
      <w:marRight w:val="0"/>
      <w:marTop w:val="0"/>
      <w:marBottom w:val="0"/>
      <w:divBdr>
        <w:top w:val="none" w:sz="0" w:space="0" w:color="auto"/>
        <w:left w:val="none" w:sz="0" w:space="0" w:color="auto"/>
        <w:bottom w:val="none" w:sz="0" w:space="0" w:color="auto"/>
        <w:right w:val="none" w:sz="0" w:space="0" w:color="auto"/>
      </w:divBdr>
    </w:div>
    <w:div w:id="1402828724">
      <w:bodyDiv w:val="1"/>
      <w:marLeft w:val="0"/>
      <w:marRight w:val="0"/>
      <w:marTop w:val="0"/>
      <w:marBottom w:val="0"/>
      <w:divBdr>
        <w:top w:val="none" w:sz="0" w:space="0" w:color="auto"/>
        <w:left w:val="none" w:sz="0" w:space="0" w:color="auto"/>
        <w:bottom w:val="none" w:sz="0" w:space="0" w:color="auto"/>
        <w:right w:val="none" w:sz="0" w:space="0" w:color="auto"/>
      </w:divBdr>
    </w:div>
    <w:div w:id="1442915569">
      <w:bodyDiv w:val="1"/>
      <w:marLeft w:val="0"/>
      <w:marRight w:val="0"/>
      <w:marTop w:val="0"/>
      <w:marBottom w:val="0"/>
      <w:divBdr>
        <w:top w:val="none" w:sz="0" w:space="0" w:color="auto"/>
        <w:left w:val="none" w:sz="0" w:space="0" w:color="auto"/>
        <w:bottom w:val="none" w:sz="0" w:space="0" w:color="auto"/>
        <w:right w:val="none" w:sz="0" w:space="0" w:color="auto"/>
      </w:divBdr>
    </w:div>
    <w:div w:id="1445808729">
      <w:bodyDiv w:val="1"/>
      <w:marLeft w:val="0"/>
      <w:marRight w:val="0"/>
      <w:marTop w:val="0"/>
      <w:marBottom w:val="0"/>
      <w:divBdr>
        <w:top w:val="none" w:sz="0" w:space="0" w:color="auto"/>
        <w:left w:val="none" w:sz="0" w:space="0" w:color="auto"/>
        <w:bottom w:val="none" w:sz="0" w:space="0" w:color="auto"/>
        <w:right w:val="none" w:sz="0" w:space="0" w:color="auto"/>
      </w:divBdr>
    </w:div>
    <w:div w:id="1453666365">
      <w:bodyDiv w:val="1"/>
      <w:marLeft w:val="0"/>
      <w:marRight w:val="0"/>
      <w:marTop w:val="0"/>
      <w:marBottom w:val="0"/>
      <w:divBdr>
        <w:top w:val="none" w:sz="0" w:space="0" w:color="auto"/>
        <w:left w:val="none" w:sz="0" w:space="0" w:color="auto"/>
        <w:bottom w:val="none" w:sz="0" w:space="0" w:color="auto"/>
        <w:right w:val="none" w:sz="0" w:space="0" w:color="auto"/>
      </w:divBdr>
    </w:div>
    <w:div w:id="1476146031">
      <w:bodyDiv w:val="1"/>
      <w:marLeft w:val="0"/>
      <w:marRight w:val="0"/>
      <w:marTop w:val="0"/>
      <w:marBottom w:val="0"/>
      <w:divBdr>
        <w:top w:val="none" w:sz="0" w:space="0" w:color="auto"/>
        <w:left w:val="none" w:sz="0" w:space="0" w:color="auto"/>
        <w:bottom w:val="none" w:sz="0" w:space="0" w:color="auto"/>
        <w:right w:val="none" w:sz="0" w:space="0" w:color="auto"/>
      </w:divBdr>
    </w:div>
    <w:div w:id="1515724692">
      <w:bodyDiv w:val="1"/>
      <w:marLeft w:val="0"/>
      <w:marRight w:val="0"/>
      <w:marTop w:val="0"/>
      <w:marBottom w:val="0"/>
      <w:divBdr>
        <w:top w:val="none" w:sz="0" w:space="0" w:color="auto"/>
        <w:left w:val="none" w:sz="0" w:space="0" w:color="auto"/>
        <w:bottom w:val="none" w:sz="0" w:space="0" w:color="auto"/>
        <w:right w:val="none" w:sz="0" w:space="0" w:color="auto"/>
      </w:divBdr>
      <w:divsChild>
        <w:div w:id="1427731813">
          <w:marLeft w:val="0"/>
          <w:marRight w:val="0"/>
          <w:marTop w:val="0"/>
          <w:marBottom w:val="0"/>
          <w:divBdr>
            <w:top w:val="none" w:sz="0" w:space="0" w:color="auto"/>
            <w:left w:val="none" w:sz="0" w:space="0" w:color="auto"/>
            <w:bottom w:val="none" w:sz="0" w:space="0" w:color="auto"/>
            <w:right w:val="none" w:sz="0" w:space="0" w:color="auto"/>
          </w:divBdr>
          <w:divsChild>
            <w:div w:id="1224102873">
              <w:marLeft w:val="0"/>
              <w:marRight w:val="0"/>
              <w:marTop w:val="0"/>
              <w:marBottom w:val="0"/>
              <w:divBdr>
                <w:top w:val="none" w:sz="0" w:space="0" w:color="auto"/>
                <w:left w:val="none" w:sz="0" w:space="0" w:color="auto"/>
                <w:bottom w:val="none" w:sz="0" w:space="0" w:color="auto"/>
                <w:right w:val="none" w:sz="0" w:space="0" w:color="auto"/>
              </w:divBdr>
              <w:divsChild>
                <w:div w:id="1015763555">
                  <w:marLeft w:val="0"/>
                  <w:marRight w:val="0"/>
                  <w:marTop w:val="0"/>
                  <w:marBottom w:val="0"/>
                  <w:divBdr>
                    <w:top w:val="none" w:sz="0" w:space="0" w:color="auto"/>
                    <w:left w:val="none" w:sz="0" w:space="0" w:color="auto"/>
                    <w:bottom w:val="none" w:sz="0" w:space="0" w:color="auto"/>
                    <w:right w:val="none" w:sz="0" w:space="0" w:color="auto"/>
                  </w:divBdr>
                  <w:divsChild>
                    <w:div w:id="823664874">
                      <w:marLeft w:val="0"/>
                      <w:marRight w:val="0"/>
                      <w:marTop w:val="0"/>
                      <w:marBottom w:val="0"/>
                      <w:divBdr>
                        <w:top w:val="none" w:sz="0" w:space="0" w:color="auto"/>
                        <w:left w:val="none" w:sz="0" w:space="0" w:color="auto"/>
                        <w:bottom w:val="none" w:sz="0" w:space="0" w:color="auto"/>
                        <w:right w:val="none" w:sz="0" w:space="0" w:color="auto"/>
                      </w:divBdr>
                      <w:divsChild>
                        <w:div w:id="1302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764232">
      <w:bodyDiv w:val="1"/>
      <w:marLeft w:val="0"/>
      <w:marRight w:val="0"/>
      <w:marTop w:val="0"/>
      <w:marBottom w:val="0"/>
      <w:divBdr>
        <w:top w:val="none" w:sz="0" w:space="0" w:color="auto"/>
        <w:left w:val="none" w:sz="0" w:space="0" w:color="auto"/>
        <w:bottom w:val="none" w:sz="0" w:space="0" w:color="auto"/>
        <w:right w:val="none" w:sz="0" w:space="0" w:color="auto"/>
      </w:divBdr>
    </w:div>
    <w:div w:id="1519075921">
      <w:bodyDiv w:val="1"/>
      <w:marLeft w:val="0"/>
      <w:marRight w:val="0"/>
      <w:marTop w:val="0"/>
      <w:marBottom w:val="0"/>
      <w:divBdr>
        <w:top w:val="none" w:sz="0" w:space="0" w:color="auto"/>
        <w:left w:val="none" w:sz="0" w:space="0" w:color="auto"/>
        <w:bottom w:val="none" w:sz="0" w:space="0" w:color="auto"/>
        <w:right w:val="none" w:sz="0" w:space="0" w:color="auto"/>
      </w:divBdr>
    </w:div>
    <w:div w:id="1522547415">
      <w:bodyDiv w:val="1"/>
      <w:marLeft w:val="0"/>
      <w:marRight w:val="0"/>
      <w:marTop w:val="0"/>
      <w:marBottom w:val="0"/>
      <w:divBdr>
        <w:top w:val="none" w:sz="0" w:space="0" w:color="auto"/>
        <w:left w:val="none" w:sz="0" w:space="0" w:color="auto"/>
        <w:bottom w:val="none" w:sz="0" w:space="0" w:color="auto"/>
        <w:right w:val="none" w:sz="0" w:space="0" w:color="auto"/>
      </w:divBdr>
    </w:div>
    <w:div w:id="1538086487">
      <w:bodyDiv w:val="1"/>
      <w:marLeft w:val="0"/>
      <w:marRight w:val="0"/>
      <w:marTop w:val="0"/>
      <w:marBottom w:val="0"/>
      <w:divBdr>
        <w:top w:val="none" w:sz="0" w:space="0" w:color="auto"/>
        <w:left w:val="none" w:sz="0" w:space="0" w:color="auto"/>
        <w:bottom w:val="none" w:sz="0" w:space="0" w:color="auto"/>
        <w:right w:val="none" w:sz="0" w:space="0" w:color="auto"/>
      </w:divBdr>
    </w:div>
    <w:div w:id="1549100400">
      <w:bodyDiv w:val="1"/>
      <w:marLeft w:val="0"/>
      <w:marRight w:val="0"/>
      <w:marTop w:val="0"/>
      <w:marBottom w:val="0"/>
      <w:divBdr>
        <w:top w:val="none" w:sz="0" w:space="0" w:color="auto"/>
        <w:left w:val="none" w:sz="0" w:space="0" w:color="auto"/>
        <w:bottom w:val="none" w:sz="0" w:space="0" w:color="auto"/>
        <w:right w:val="none" w:sz="0" w:space="0" w:color="auto"/>
      </w:divBdr>
    </w:div>
    <w:div w:id="1553343146">
      <w:bodyDiv w:val="1"/>
      <w:marLeft w:val="0"/>
      <w:marRight w:val="0"/>
      <w:marTop w:val="0"/>
      <w:marBottom w:val="0"/>
      <w:divBdr>
        <w:top w:val="none" w:sz="0" w:space="0" w:color="auto"/>
        <w:left w:val="none" w:sz="0" w:space="0" w:color="auto"/>
        <w:bottom w:val="none" w:sz="0" w:space="0" w:color="auto"/>
        <w:right w:val="none" w:sz="0" w:space="0" w:color="auto"/>
      </w:divBdr>
    </w:div>
    <w:div w:id="1575355455">
      <w:bodyDiv w:val="1"/>
      <w:marLeft w:val="0"/>
      <w:marRight w:val="0"/>
      <w:marTop w:val="0"/>
      <w:marBottom w:val="0"/>
      <w:divBdr>
        <w:top w:val="none" w:sz="0" w:space="0" w:color="auto"/>
        <w:left w:val="none" w:sz="0" w:space="0" w:color="auto"/>
        <w:bottom w:val="none" w:sz="0" w:space="0" w:color="auto"/>
        <w:right w:val="none" w:sz="0" w:space="0" w:color="auto"/>
      </w:divBdr>
    </w:div>
    <w:div w:id="1603953935">
      <w:bodyDiv w:val="1"/>
      <w:marLeft w:val="0"/>
      <w:marRight w:val="0"/>
      <w:marTop w:val="0"/>
      <w:marBottom w:val="0"/>
      <w:divBdr>
        <w:top w:val="none" w:sz="0" w:space="0" w:color="auto"/>
        <w:left w:val="none" w:sz="0" w:space="0" w:color="auto"/>
        <w:bottom w:val="none" w:sz="0" w:space="0" w:color="auto"/>
        <w:right w:val="none" w:sz="0" w:space="0" w:color="auto"/>
      </w:divBdr>
    </w:div>
    <w:div w:id="1630934644">
      <w:bodyDiv w:val="1"/>
      <w:marLeft w:val="0"/>
      <w:marRight w:val="0"/>
      <w:marTop w:val="0"/>
      <w:marBottom w:val="0"/>
      <w:divBdr>
        <w:top w:val="none" w:sz="0" w:space="0" w:color="auto"/>
        <w:left w:val="none" w:sz="0" w:space="0" w:color="auto"/>
        <w:bottom w:val="none" w:sz="0" w:space="0" w:color="auto"/>
        <w:right w:val="none" w:sz="0" w:space="0" w:color="auto"/>
      </w:divBdr>
    </w:div>
    <w:div w:id="1648438124">
      <w:bodyDiv w:val="1"/>
      <w:marLeft w:val="0"/>
      <w:marRight w:val="0"/>
      <w:marTop w:val="0"/>
      <w:marBottom w:val="0"/>
      <w:divBdr>
        <w:top w:val="none" w:sz="0" w:space="0" w:color="auto"/>
        <w:left w:val="none" w:sz="0" w:space="0" w:color="auto"/>
        <w:bottom w:val="none" w:sz="0" w:space="0" w:color="auto"/>
        <w:right w:val="none" w:sz="0" w:space="0" w:color="auto"/>
      </w:divBdr>
    </w:div>
    <w:div w:id="1680159579">
      <w:bodyDiv w:val="1"/>
      <w:marLeft w:val="0"/>
      <w:marRight w:val="0"/>
      <w:marTop w:val="0"/>
      <w:marBottom w:val="0"/>
      <w:divBdr>
        <w:top w:val="none" w:sz="0" w:space="0" w:color="auto"/>
        <w:left w:val="none" w:sz="0" w:space="0" w:color="auto"/>
        <w:bottom w:val="none" w:sz="0" w:space="0" w:color="auto"/>
        <w:right w:val="none" w:sz="0" w:space="0" w:color="auto"/>
      </w:divBdr>
    </w:div>
    <w:div w:id="1681741675">
      <w:bodyDiv w:val="1"/>
      <w:marLeft w:val="0"/>
      <w:marRight w:val="0"/>
      <w:marTop w:val="0"/>
      <w:marBottom w:val="0"/>
      <w:divBdr>
        <w:top w:val="none" w:sz="0" w:space="0" w:color="auto"/>
        <w:left w:val="none" w:sz="0" w:space="0" w:color="auto"/>
        <w:bottom w:val="none" w:sz="0" w:space="0" w:color="auto"/>
        <w:right w:val="none" w:sz="0" w:space="0" w:color="auto"/>
      </w:divBdr>
    </w:div>
    <w:div w:id="1709450012">
      <w:bodyDiv w:val="1"/>
      <w:marLeft w:val="0"/>
      <w:marRight w:val="0"/>
      <w:marTop w:val="0"/>
      <w:marBottom w:val="0"/>
      <w:divBdr>
        <w:top w:val="none" w:sz="0" w:space="0" w:color="auto"/>
        <w:left w:val="none" w:sz="0" w:space="0" w:color="auto"/>
        <w:bottom w:val="none" w:sz="0" w:space="0" w:color="auto"/>
        <w:right w:val="none" w:sz="0" w:space="0" w:color="auto"/>
      </w:divBdr>
    </w:div>
    <w:div w:id="1717242141">
      <w:bodyDiv w:val="1"/>
      <w:marLeft w:val="0"/>
      <w:marRight w:val="0"/>
      <w:marTop w:val="0"/>
      <w:marBottom w:val="0"/>
      <w:divBdr>
        <w:top w:val="none" w:sz="0" w:space="0" w:color="auto"/>
        <w:left w:val="none" w:sz="0" w:space="0" w:color="auto"/>
        <w:bottom w:val="none" w:sz="0" w:space="0" w:color="auto"/>
        <w:right w:val="none" w:sz="0" w:space="0" w:color="auto"/>
      </w:divBdr>
    </w:div>
    <w:div w:id="1739547610">
      <w:bodyDiv w:val="1"/>
      <w:marLeft w:val="0"/>
      <w:marRight w:val="0"/>
      <w:marTop w:val="0"/>
      <w:marBottom w:val="0"/>
      <w:divBdr>
        <w:top w:val="none" w:sz="0" w:space="0" w:color="auto"/>
        <w:left w:val="none" w:sz="0" w:space="0" w:color="auto"/>
        <w:bottom w:val="none" w:sz="0" w:space="0" w:color="auto"/>
        <w:right w:val="none" w:sz="0" w:space="0" w:color="auto"/>
      </w:divBdr>
    </w:div>
    <w:div w:id="1747071077">
      <w:bodyDiv w:val="1"/>
      <w:marLeft w:val="0"/>
      <w:marRight w:val="0"/>
      <w:marTop w:val="0"/>
      <w:marBottom w:val="0"/>
      <w:divBdr>
        <w:top w:val="none" w:sz="0" w:space="0" w:color="auto"/>
        <w:left w:val="none" w:sz="0" w:space="0" w:color="auto"/>
        <w:bottom w:val="none" w:sz="0" w:space="0" w:color="auto"/>
        <w:right w:val="none" w:sz="0" w:space="0" w:color="auto"/>
      </w:divBdr>
    </w:div>
    <w:div w:id="1773235937">
      <w:bodyDiv w:val="1"/>
      <w:marLeft w:val="0"/>
      <w:marRight w:val="0"/>
      <w:marTop w:val="0"/>
      <w:marBottom w:val="0"/>
      <w:divBdr>
        <w:top w:val="none" w:sz="0" w:space="0" w:color="auto"/>
        <w:left w:val="none" w:sz="0" w:space="0" w:color="auto"/>
        <w:bottom w:val="none" w:sz="0" w:space="0" w:color="auto"/>
        <w:right w:val="none" w:sz="0" w:space="0" w:color="auto"/>
      </w:divBdr>
    </w:div>
    <w:div w:id="1779593808">
      <w:bodyDiv w:val="1"/>
      <w:marLeft w:val="0"/>
      <w:marRight w:val="0"/>
      <w:marTop w:val="0"/>
      <w:marBottom w:val="0"/>
      <w:divBdr>
        <w:top w:val="none" w:sz="0" w:space="0" w:color="auto"/>
        <w:left w:val="none" w:sz="0" w:space="0" w:color="auto"/>
        <w:bottom w:val="none" w:sz="0" w:space="0" w:color="auto"/>
        <w:right w:val="none" w:sz="0" w:space="0" w:color="auto"/>
      </w:divBdr>
    </w:div>
    <w:div w:id="1782140444">
      <w:bodyDiv w:val="1"/>
      <w:marLeft w:val="0"/>
      <w:marRight w:val="0"/>
      <w:marTop w:val="0"/>
      <w:marBottom w:val="0"/>
      <w:divBdr>
        <w:top w:val="none" w:sz="0" w:space="0" w:color="auto"/>
        <w:left w:val="none" w:sz="0" w:space="0" w:color="auto"/>
        <w:bottom w:val="none" w:sz="0" w:space="0" w:color="auto"/>
        <w:right w:val="none" w:sz="0" w:space="0" w:color="auto"/>
      </w:divBdr>
    </w:div>
    <w:div w:id="1796483559">
      <w:bodyDiv w:val="1"/>
      <w:marLeft w:val="0"/>
      <w:marRight w:val="0"/>
      <w:marTop w:val="0"/>
      <w:marBottom w:val="0"/>
      <w:divBdr>
        <w:top w:val="none" w:sz="0" w:space="0" w:color="auto"/>
        <w:left w:val="none" w:sz="0" w:space="0" w:color="auto"/>
        <w:bottom w:val="none" w:sz="0" w:space="0" w:color="auto"/>
        <w:right w:val="none" w:sz="0" w:space="0" w:color="auto"/>
      </w:divBdr>
    </w:div>
    <w:div w:id="1811744151">
      <w:bodyDiv w:val="1"/>
      <w:marLeft w:val="0"/>
      <w:marRight w:val="0"/>
      <w:marTop w:val="0"/>
      <w:marBottom w:val="0"/>
      <w:divBdr>
        <w:top w:val="none" w:sz="0" w:space="0" w:color="auto"/>
        <w:left w:val="none" w:sz="0" w:space="0" w:color="auto"/>
        <w:bottom w:val="none" w:sz="0" w:space="0" w:color="auto"/>
        <w:right w:val="none" w:sz="0" w:space="0" w:color="auto"/>
      </w:divBdr>
    </w:div>
    <w:div w:id="1883440778">
      <w:bodyDiv w:val="1"/>
      <w:marLeft w:val="0"/>
      <w:marRight w:val="0"/>
      <w:marTop w:val="0"/>
      <w:marBottom w:val="0"/>
      <w:divBdr>
        <w:top w:val="none" w:sz="0" w:space="0" w:color="auto"/>
        <w:left w:val="none" w:sz="0" w:space="0" w:color="auto"/>
        <w:bottom w:val="none" w:sz="0" w:space="0" w:color="auto"/>
        <w:right w:val="none" w:sz="0" w:space="0" w:color="auto"/>
      </w:divBdr>
    </w:div>
    <w:div w:id="1899240522">
      <w:bodyDiv w:val="1"/>
      <w:marLeft w:val="0"/>
      <w:marRight w:val="0"/>
      <w:marTop w:val="0"/>
      <w:marBottom w:val="0"/>
      <w:divBdr>
        <w:top w:val="none" w:sz="0" w:space="0" w:color="auto"/>
        <w:left w:val="none" w:sz="0" w:space="0" w:color="auto"/>
        <w:bottom w:val="none" w:sz="0" w:space="0" w:color="auto"/>
        <w:right w:val="none" w:sz="0" w:space="0" w:color="auto"/>
      </w:divBdr>
    </w:div>
    <w:div w:id="1900162712">
      <w:bodyDiv w:val="1"/>
      <w:marLeft w:val="0"/>
      <w:marRight w:val="0"/>
      <w:marTop w:val="0"/>
      <w:marBottom w:val="0"/>
      <w:divBdr>
        <w:top w:val="none" w:sz="0" w:space="0" w:color="auto"/>
        <w:left w:val="none" w:sz="0" w:space="0" w:color="auto"/>
        <w:bottom w:val="none" w:sz="0" w:space="0" w:color="auto"/>
        <w:right w:val="none" w:sz="0" w:space="0" w:color="auto"/>
      </w:divBdr>
    </w:div>
    <w:div w:id="1906837759">
      <w:bodyDiv w:val="1"/>
      <w:marLeft w:val="0"/>
      <w:marRight w:val="0"/>
      <w:marTop w:val="0"/>
      <w:marBottom w:val="0"/>
      <w:divBdr>
        <w:top w:val="none" w:sz="0" w:space="0" w:color="auto"/>
        <w:left w:val="none" w:sz="0" w:space="0" w:color="auto"/>
        <w:bottom w:val="none" w:sz="0" w:space="0" w:color="auto"/>
        <w:right w:val="none" w:sz="0" w:space="0" w:color="auto"/>
      </w:divBdr>
    </w:div>
    <w:div w:id="1910068744">
      <w:bodyDiv w:val="1"/>
      <w:marLeft w:val="0"/>
      <w:marRight w:val="0"/>
      <w:marTop w:val="0"/>
      <w:marBottom w:val="0"/>
      <w:divBdr>
        <w:top w:val="none" w:sz="0" w:space="0" w:color="auto"/>
        <w:left w:val="none" w:sz="0" w:space="0" w:color="auto"/>
        <w:bottom w:val="none" w:sz="0" w:space="0" w:color="auto"/>
        <w:right w:val="none" w:sz="0" w:space="0" w:color="auto"/>
      </w:divBdr>
    </w:div>
    <w:div w:id="1953708904">
      <w:bodyDiv w:val="1"/>
      <w:marLeft w:val="0"/>
      <w:marRight w:val="0"/>
      <w:marTop w:val="0"/>
      <w:marBottom w:val="0"/>
      <w:divBdr>
        <w:top w:val="none" w:sz="0" w:space="0" w:color="auto"/>
        <w:left w:val="none" w:sz="0" w:space="0" w:color="auto"/>
        <w:bottom w:val="none" w:sz="0" w:space="0" w:color="auto"/>
        <w:right w:val="none" w:sz="0" w:space="0" w:color="auto"/>
      </w:divBdr>
    </w:div>
    <w:div w:id="1986855483">
      <w:bodyDiv w:val="1"/>
      <w:marLeft w:val="0"/>
      <w:marRight w:val="0"/>
      <w:marTop w:val="0"/>
      <w:marBottom w:val="0"/>
      <w:divBdr>
        <w:top w:val="none" w:sz="0" w:space="0" w:color="auto"/>
        <w:left w:val="none" w:sz="0" w:space="0" w:color="auto"/>
        <w:bottom w:val="none" w:sz="0" w:space="0" w:color="auto"/>
        <w:right w:val="none" w:sz="0" w:space="0" w:color="auto"/>
      </w:divBdr>
    </w:div>
    <w:div w:id="1997606211">
      <w:bodyDiv w:val="1"/>
      <w:marLeft w:val="0"/>
      <w:marRight w:val="0"/>
      <w:marTop w:val="0"/>
      <w:marBottom w:val="0"/>
      <w:divBdr>
        <w:top w:val="none" w:sz="0" w:space="0" w:color="auto"/>
        <w:left w:val="none" w:sz="0" w:space="0" w:color="auto"/>
        <w:bottom w:val="none" w:sz="0" w:space="0" w:color="auto"/>
        <w:right w:val="none" w:sz="0" w:space="0" w:color="auto"/>
      </w:divBdr>
    </w:div>
    <w:div w:id="2010712578">
      <w:bodyDiv w:val="1"/>
      <w:marLeft w:val="0"/>
      <w:marRight w:val="0"/>
      <w:marTop w:val="0"/>
      <w:marBottom w:val="0"/>
      <w:divBdr>
        <w:top w:val="none" w:sz="0" w:space="0" w:color="auto"/>
        <w:left w:val="none" w:sz="0" w:space="0" w:color="auto"/>
        <w:bottom w:val="none" w:sz="0" w:space="0" w:color="auto"/>
        <w:right w:val="none" w:sz="0" w:space="0" w:color="auto"/>
      </w:divBdr>
    </w:div>
    <w:div w:id="2015762460">
      <w:bodyDiv w:val="1"/>
      <w:marLeft w:val="0"/>
      <w:marRight w:val="0"/>
      <w:marTop w:val="0"/>
      <w:marBottom w:val="0"/>
      <w:divBdr>
        <w:top w:val="none" w:sz="0" w:space="0" w:color="auto"/>
        <w:left w:val="none" w:sz="0" w:space="0" w:color="auto"/>
        <w:bottom w:val="none" w:sz="0" w:space="0" w:color="auto"/>
        <w:right w:val="none" w:sz="0" w:space="0" w:color="auto"/>
      </w:divBdr>
    </w:div>
    <w:div w:id="2034576029">
      <w:bodyDiv w:val="1"/>
      <w:marLeft w:val="0"/>
      <w:marRight w:val="0"/>
      <w:marTop w:val="0"/>
      <w:marBottom w:val="0"/>
      <w:divBdr>
        <w:top w:val="none" w:sz="0" w:space="0" w:color="auto"/>
        <w:left w:val="none" w:sz="0" w:space="0" w:color="auto"/>
        <w:bottom w:val="none" w:sz="0" w:space="0" w:color="auto"/>
        <w:right w:val="none" w:sz="0" w:space="0" w:color="auto"/>
      </w:divBdr>
    </w:div>
    <w:div w:id="2041129490">
      <w:bodyDiv w:val="1"/>
      <w:marLeft w:val="0"/>
      <w:marRight w:val="0"/>
      <w:marTop w:val="0"/>
      <w:marBottom w:val="0"/>
      <w:divBdr>
        <w:top w:val="none" w:sz="0" w:space="0" w:color="auto"/>
        <w:left w:val="none" w:sz="0" w:space="0" w:color="auto"/>
        <w:bottom w:val="none" w:sz="0" w:space="0" w:color="auto"/>
        <w:right w:val="none" w:sz="0" w:space="0" w:color="auto"/>
      </w:divBdr>
    </w:div>
    <w:div w:id="2054694231">
      <w:bodyDiv w:val="1"/>
      <w:marLeft w:val="0"/>
      <w:marRight w:val="0"/>
      <w:marTop w:val="0"/>
      <w:marBottom w:val="0"/>
      <w:divBdr>
        <w:top w:val="none" w:sz="0" w:space="0" w:color="auto"/>
        <w:left w:val="none" w:sz="0" w:space="0" w:color="auto"/>
        <w:bottom w:val="none" w:sz="0" w:space="0" w:color="auto"/>
        <w:right w:val="none" w:sz="0" w:space="0" w:color="auto"/>
      </w:divBdr>
    </w:div>
    <w:div w:id="2102095466">
      <w:bodyDiv w:val="1"/>
      <w:marLeft w:val="0"/>
      <w:marRight w:val="0"/>
      <w:marTop w:val="0"/>
      <w:marBottom w:val="0"/>
      <w:divBdr>
        <w:top w:val="none" w:sz="0" w:space="0" w:color="auto"/>
        <w:left w:val="none" w:sz="0" w:space="0" w:color="auto"/>
        <w:bottom w:val="none" w:sz="0" w:space="0" w:color="auto"/>
        <w:right w:val="none" w:sz="0" w:space="0" w:color="auto"/>
      </w:divBdr>
    </w:div>
    <w:div w:id="2109154841">
      <w:bodyDiv w:val="1"/>
      <w:marLeft w:val="0"/>
      <w:marRight w:val="0"/>
      <w:marTop w:val="0"/>
      <w:marBottom w:val="0"/>
      <w:divBdr>
        <w:top w:val="none" w:sz="0" w:space="0" w:color="auto"/>
        <w:left w:val="none" w:sz="0" w:space="0" w:color="auto"/>
        <w:bottom w:val="none" w:sz="0" w:space="0" w:color="auto"/>
        <w:right w:val="none" w:sz="0" w:space="0" w:color="auto"/>
      </w:divBdr>
    </w:div>
    <w:div w:id="2140876425">
      <w:bodyDiv w:val="1"/>
      <w:marLeft w:val="0"/>
      <w:marRight w:val="0"/>
      <w:marTop w:val="0"/>
      <w:marBottom w:val="0"/>
      <w:divBdr>
        <w:top w:val="none" w:sz="0" w:space="0" w:color="auto"/>
        <w:left w:val="none" w:sz="0" w:space="0" w:color="auto"/>
        <w:bottom w:val="none" w:sz="0" w:space="0" w:color="auto"/>
        <w:right w:val="none" w:sz="0" w:space="0" w:color="auto"/>
      </w:divBdr>
    </w:div>
    <w:div w:id="2142458169">
      <w:bodyDiv w:val="1"/>
      <w:marLeft w:val="0"/>
      <w:marRight w:val="0"/>
      <w:marTop w:val="0"/>
      <w:marBottom w:val="0"/>
      <w:divBdr>
        <w:top w:val="none" w:sz="0" w:space="0" w:color="auto"/>
        <w:left w:val="none" w:sz="0" w:space="0" w:color="auto"/>
        <w:bottom w:val="none" w:sz="0" w:space="0" w:color="auto"/>
        <w:right w:val="none" w:sz="0" w:space="0" w:color="auto"/>
      </w:divBdr>
    </w:div>
    <w:div w:id="214272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cid:image001.png@01D4E3E7.C4434340" TargetMode="External"/><Relationship Id="rId34" Type="http://schemas.openxmlformats.org/officeDocument/2006/relationships/image" Target="media/image7.wmf"/><Relationship Id="rId42" Type="http://schemas.openxmlformats.org/officeDocument/2006/relationships/image" Target="media/image15.emf"/><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image" Target="media/image21.wmf"/><Relationship Id="rId63" Type="http://schemas.openxmlformats.org/officeDocument/2006/relationships/image" Target="media/image26.wmf"/><Relationship Id="rId68" Type="http://schemas.openxmlformats.org/officeDocument/2006/relationships/image" Target="media/image29.jpeg"/><Relationship Id="rId76" Type="http://schemas.openxmlformats.org/officeDocument/2006/relationships/image" Target="media/image32.wmf"/><Relationship Id="rId84" Type="http://schemas.openxmlformats.org/officeDocument/2006/relationships/image" Target="media/image40.emf"/><Relationship Id="rId89" Type="http://schemas.openxmlformats.org/officeDocument/2006/relationships/package" Target="embeddings/Microsoft_Office_PowerPoint_Slide3.sldx"/><Relationship Id="rId97"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yperlink" Target="http://intranet.fife.scot.nhs.uk/subjects/index.cfm?fuseaction=page.display&amp;pageid=3E1744BE-D7A1-591D-16DDD9996065DD95&amp;subjectid=3E0C92F6-9981-3FAB-0548B92BA535EC8F" TargetMode="External"/><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header" Target="header5.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chart" Target="charts/chart9.xml"/><Relationship Id="rId53" Type="http://schemas.openxmlformats.org/officeDocument/2006/relationships/image" Target="media/image19.wmf"/><Relationship Id="rId58" Type="http://schemas.openxmlformats.org/officeDocument/2006/relationships/header" Target="header9.xml"/><Relationship Id="rId66" Type="http://schemas.openxmlformats.org/officeDocument/2006/relationships/oleObject" Target="embeddings/oleObject3.bin"/><Relationship Id="rId74" Type="http://schemas.openxmlformats.org/officeDocument/2006/relationships/hyperlink" Target="http://intranet.fife.scot.nhs.uk/subjects/index.cfm?fuseaction=page.display&amp;pageid=3E188450-A75B-4A48-87818BF1672A7EB4&amp;subjectid=3E0C92F6-9981-3FAB-0548B92BA535EC8F" TargetMode="External"/><Relationship Id="rId79" Type="http://schemas.openxmlformats.org/officeDocument/2006/relationships/image" Target="media/image35.wmf"/><Relationship Id="rId87" Type="http://schemas.openxmlformats.org/officeDocument/2006/relationships/package" Target="embeddings/Microsoft_Office_PowerPoint_Slide2.sldx"/><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image" Target="media/image38.wmf"/><Relationship Id="rId90" Type="http://schemas.openxmlformats.org/officeDocument/2006/relationships/image" Target="media/image43.png"/><Relationship Id="rId95" Type="http://schemas.openxmlformats.org/officeDocument/2006/relationships/header" Target="header12.xml"/><Relationship Id="rId1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6.wmf"/><Relationship Id="rId35"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chart" Target="charts/chart12.xml"/><Relationship Id="rId56" Type="http://schemas.openxmlformats.org/officeDocument/2006/relationships/header" Target="header7.xml"/><Relationship Id="rId64" Type="http://schemas.openxmlformats.org/officeDocument/2006/relationships/oleObject" Target="embeddings/oleObject2.bin"/><Relationship Id="rId69" Type="http://schemas.openxmlformats.org/officeDocument/2006/relationships/image" Target="media/image30.jpeg"/><Relationship Id="rId77" Type="http://schemas.openxmlformats.org/officeDocument/2006/relationships/image" Target="media/image33.w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5.xml"/><Relationship Id="rId72" Type="http://schemas.openxmlformats.org/officeDocument/2006/relationships/hyperlink" Target="http://intranet.fife.scot.nhs.uk/subjects/index.cfm?fuseaction=page.display&amp;pageid=3E178D4F-9C4B-94B1-C808CEA34DD588A0&amp;subjectid=3E0C92F6-9981-3FAB-0548B92BA535EC8F" TargetMode="External"/><Relationship Id="rId80" Type="http://schemas.openxmlformats.org/officeDocument/2006/relationships/image" Target="media/image36.wmf"/><Relationship Id="rId85" Type="http://schemas.openxmlformats.org/officeDocument/2006/relationships/package" Target="embeddings/Microsoft_Office_PowerPoint_Slide1.sldx"/><Relationship Id="rId93" Type="http://schemas.openxmlformats.org/officeDocument/2006/relationships/header" Target="header10.xml"/><Relationship Id="rId98"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chart" Target="charts/chart4.xml"/><Relationship Id="rId33" Type="http://schemas.openxmlformats.org/officeDocument/2006/relationships/header" Target="header6.xml"/><Relationship Id="rId38" Type="http://schemas.openxmlformats.org/officeDocument/2006/relationships/image" Target="media/image11.emf"/><Relationship Id="rId46" Type="http://schemas.openxmlformats.org/officeDocument/2006/relationships/chart" Target="charts/chart10.xml"/><Relationship Id="rId59" Type="http://schemas.openxmlformats.org/officeDocument/2006/relationships/image" Target="media/image22.wmf"/><Relationship Id="rId67" Type="http://schemas.openxmlformats.org/officeDocument/2006/relationships/image" Target="media/image28.jpeg"/><Relationship Id="rId20" Type="http://schemas.openxmlformats.org/officeDocument/2006/relationships/image" Target="media/image5.png"/><Relationship Id="rId41" Type="http://schemas.openxmlformats.org/officeDocument/2006/relationships/image" Target="media/image14.emf"/><Relationship Id="rId54" Type="http://schemas.openxmlformats.org/officeDocument/2006/relationships/image" Target="media/image20.wmf"/><Relationship Id="rId62" Type="http://schemas.openxmlformats.org/officeDocument/2006/relationships/image" Target="media/image25.wmf"/><Relationship Id="rId70" Type="http://schemas.openxmlformats.org/officeDocument/2006/relationships/hyperlink" Target="http://intranet.fife.scot.nhs.uk/subjects/index.cfm?fuseaction=page.display&amp;pageid=3E16D943-D2C2-6B3F-C2F71FC51CCF0100&amp;subjectid=3E0C92F6-9981-3FAB-0548B92BA535EC8F" TargetMode="External"/><Relationship Id="rId75" Type="http://schemas.openxmlformats.org/officeDocument/2006/relationships/image" Target="media/image31.wmf"/><Relationship Id="rId83" Type="http://schemas.openxmlformats.org/officeDocument/2006/relationships/image" Target="media/image39.wmf"/><Relationship Id="rId88" Type="http://schemas.openxmlformats.org/officeDocument/2006/relationships/image" Target="media/image42.emf"/><Relationship Id="rId91" Type="http://schemas.openxmlformats.org/officeDocument/2006/relationships/hyperlink" Target="http://www.keepscotlandbeautiful.org/sustainability-climate-change/sustainable-scotland-network/climate-change-reporting/"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9.png"/><Relationship Id="rId49" Type="http://schemas.openxmlformats.org/officeDocument/2006/relationships/chart" Target="charts/chart13.xml"/><Relationship Id="rId57" Type="http://schemas.openxmlformats.org/officeDocument/2006/relationships/header" Target="header8.xml"/><Relationship Id="rId10" Type="http://schemas.openxmlformats.org/officeDocument/2006/relationships/image" Target="cid:image001.jpg@01D2B908.A67E07C0" TargetMode="External"/><Relationship Id="rId31" Type="http://schemas.openxmlformats.org/officeDocument/2006/relationships/header" Target="header4.xml"/><Relationship Id="rId44" Type="http://schemas.openxmlformats.org/officeDocument/2006/relationships/image" Target="media/image17.emf"/><Relationship Id="rId52" Type="http://schemas.openxmlformats.org/officeDocument/2006/relationships/image" Target="media/image18.wmf"/><Relationship Id="rId60" Type="http://schemas.openxmlformats.org/officeDocument/2006/relationships/image" Target="media/image23.wmf"/><Relationship Id="rId65" Type="http://schemas.openxmlformats.org/officeDocument/2006/relationships/image" Target="media/image27.wmf"/><Relationship Id="rId73" Type="http://schemas.openxmlformats.org/officeDocument/2006/relationships/hyperlink" Target="http://intranet.fife.scot.nhs.uk/subjects/index.cfm?fuseaction=page.display&amp;pageid=3E180E27-F05F-C439-DF80B3D37A5C040D&amp;subjectid=3E0C92F6-9981-3FAB-0548B92BA535EC8F" TargetMode="External"/><Relationship Id="rId78" Type="http://schemas.openxmlformats.org/officeDocument/2006/relationships/image" Target="media/image34.wmf"/><Relationship Id="rId81" Type="http://schemas.openxmlformats.org/officeDocument/2006/relationships/image" Target="media/image37.wmf"/><Relationship Id="rId86" Type="http://schemas.openxmlformats.org/officeDocument/2006/relationships/image" Target="media/image41.emf"/><Relationship Id="rId94" Type="http://schemas.openxmlformats.org/officeDocument/2006/relationships/header" Target="header1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an2a\vhkusers\BaillieS\Capital%20Planning%20SCIM%20EAMS%20PAMS\PAMS\2019%20PAMS\Supplimentary%20data\Tables%20and%20Graphs%20-%202019%20SFB%20R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an2a\vhkusers\BaillieS\Capital%20Planning%20SCIM%20EAMS%20PAMS\PAMS\2019%20PAMS\Supplimentary%20data\Tables%20and%20Graphs%20-%202019%20SFB%20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Area</a:t>
            </a:r>
            <a:r>
              <a:rPr lang="en-US" baseline="0"/>
              <a:t> Analysis </a:t>
            </a:r>
            <a:r>
              <a:rPr lang="en-US"/>
              <a:t>2019</a:t>
            </a:r>
          </a:p>
        </c:rich>
      </c:tx>
      <c:layout>
        <c:manualLayout>
          <c:xMode val="edge"/>
          <c:yMode val="edge"/>
          <c:x val="0.34282673861489826"/>
          <c:y val="7.5380688285954312E-3"/>
        </c:manualLayout>
      </c:layout>
    </c:title>
    <c:plotArea>
      <c:layout>
        <c:manualLayout>
          <c:layoutTarget val="inner"/>
          <c:xMode val="edge"/>
          <c:yMode val="edge"/>
          <c:x val="0.13526505976663891"/>
          <c:y val="9.9558221391445531E-2"/>
          <c:w val="0.67824179398661666"/>
          <c:h val="0.81560685914210473"/>
        </c:manualLayout>
      </c:layout>
      <c:pieChart>
        <c:varyColors val="1"/>
        <c:ser>
          <c:idx val="0"/>
          <c:order val="0"/>
          <c:tx>
            <c:strRef>
              <c:f>'[MC mine area analysis for Mary (Autosaved).xlsx]Area'!$V$2</c:f>
              <c:strCache>
                <c:ptCount val="1"/>
                <c:pt idx="0">
                  <c:v>2019</c:v>
                </c:pt>
              </c:strCache>
            </c:strRef>
          </c:tx>
          <c:dPt>
            <c:idx val="0"/>
            <c:explosion val="12"/>
          </c:dPt>
          <c:dLbls>
            <c:dLbl>
              <c:idx val="0"/>
              <c:layout/>
              <c:tx>
                <c:rich>
                  <a:bodyPr/>
                  <a:lstStyle/>
                  <a:p>
                    <a:r>
                      <a:rPr lang="en-US"/>
                      <a:t>Acute</a:t>
                    </a:r>
                  </a:p>
                </c:rich>
              </c:tx>
              <c:dLblPos val="outEnd"/>
              <c:showVal val="1"/>
              <c:showCatName val="1"/>
            </c:dLbl>
            <c:dLbl>
              <c:idx val="1"/>
              <c:layout/>
              <c:tx>
                <c:rich>
                  <a:bodyPr/>
                  <a:lstStyle/>
                  <a:p>
                    <a:r>
                      <a:rPr lang="en-US"/>
                      <a:t>Mental Health</a:t>
                    </a:r>
                  </a:p>
                </c:rich>
              </c:tx>
              <c:dLblPos val="outEnd"/>
              <c:showVal val="1"/>
              <c:showCatName val="1"/>
            </c:dLbl>
            <c:dLbl>
              <c:idx val="2"/>
              <c:layout/>
              <c:tx>
                <c:rich>
                  <a:bodyPr/>
                  <a:lstStyle/>
                  <a:p>
                    <a:r>
                      <a:rPr lang="en-US"/>
                      <a:t>Community</a:t>
                    </a:r>
                  </a:p>
                </c:rich>
              </c:tx>
              <c:dLblPos val="outEnd"/>
              <c:showVal val="1"/>
              <c:showCatName val="1"/>
            </c:dLbl>
            <c:dLbl>
              <c:idx val="3"/>
              <c:layout/>
              <c:tx>
                <c:rich>
                  <a:bodyPr/>
                  <a:lstStyle/>
                  <a:p>
                    <a:r>
                      <a:rPr lang="en-US"/>
                      <a:t>Older People</a:t>
                    </a:r>
                  </a:p>
                </c:rich>
              </c:tx>
              <c:dLblPos val="outEnd"/>
              <c:showVal val="1"/>
              <c:showCatName val="1"/>
            </c:dLbl>
            <c:dLbl>
              <c:idx val="4"/>
              <c:layout/>
              <c:tx>
                <c:rich>
                  <a:bodyPr/>
                  <a:lstStyle/>
                  <a:p>
                    <a:r>
                      <a:rPr lang="en-US"/>
                      <a:t>Health </a:t>
                    </a:r>
                  </a:p>
                  <a:p>
                    <a:r>
                      <a:rPr lang="en-US"/>
                      <a:t>Centres</a:t>
                    </a:r>
                  </a:p>
                </c:rich>
              </c:tx>
              <c:dLblPos val="outEnd"/>
              <c:showVal val="1"/>
              <c:showCatName val="1"/>
            </c:dLbl>
            <c:dLbl>
              <c:idx val="5"/>
              <c:layout/>
              <c:tx>
                <c:rich>
                  <a:bodyPr/>
                  <a:lstStyle/>
                  <a:p>
                    <a:r>
                      <a:rPr lang="en-US"/>
                      <a:t>Clinics</a:t>
                    </a:r>
                  </a:p>
                </c:rich>
              </c:tx>
              <c:dLblPos val="outEnd"/>
              <c:showVal val="1"/>
              <c:showCatName val="1"/>
            </c:dLbl>
            <c:dLbl>
              <c:idx val="6"/>
              <c:layout/>
              <c:tx>
                <c:rich>
                  <a:bodyPr/>
                  <a:lstStyle/>
                  <a:p>
                    <a:r>
                      <a:rPr lang="en-US"/>
                      <a:t>Offices</a:t>
                    </a:r>
                  </a:p>
                </c:rich>
              </c:tx>
              <c:dLblPos val="outEnd"/>
              <c:showVal val="1"/>
              <c:showCatName val="1"/>
            </c:dLbl>
            <c:dLbl>
              <c:idx val="7"/>
              <c:layout>
                <c:manualLayout>
                  <c:x val="-2.7275585325293103E-2"/>
                  <c:y val="5.3701438754492833E-2"/>
                </c:manualLayout>
              </c:layout>
              <c:tx>
                <c:rich>
                  <a:bodyPr/>
                  <a:lstStyle/>
                  <a:p>
                    <a:r>
                      <a:rPr lang="en-US"/>
                      <a:t>Support Facilities </a:t>
                    </a:r>
                  </a:p>
                  <a:p>
                    <a:endParaRPr lang="en-US"/>
                  </a:p>
                </c:rich>
              </c:tx>
              <c:dLblPos val="bestFit"/>
              <c:showVal val="1"/>
              <c:showCatName val="1"/>
            </c:dLbl>
            <c:dLbl>
              <c:idx val="8"/>
              <c:layout>
                <c:manualLayout>
                  <c:x val="-8.2012650012367183E-3"/>
                  <c:y val="1.8891602230105445E-3"/>
                </c:manualLayout>
              </c:layout>
              <c:tx>
                <c:rich>
                  <a:bodyPr/>
                  <a:lstStyle/>
                  <a:p>
                    <a:r>
                      <a:rPr lang="en-US" sz="1200" baseline="0">
                        <a:latin typeface="Arial" pitchFamily="34" charset="0"/>
                        <a:cs typeface="Arial" pitchFamily="34" charset="0"/>
                      </a:rPr>
                      <a:t>R</a:t>
                    </a:r>
                    <a:r>
                      <a:rPr lang="en-US" sz="1200">
                        <a:latin typeface="Arial" pitchFamily="34" charset="0"/>
                        <a:cs typeface="Arial" pitchFamily="34" charset="0"/>
                      </a:rPr>
                      <a:t>esidential</a:t>
                    </a:r>
                  </a:p>
                </c:rich>
              </c:tx>
              <c:dLblPos val="bestFit"/>
              <c:showVal val="1"/>
              <c:showCatName val="1"/>
            </c:dLbl>
            <c:dLbl>
              <c:idx val="9"/>
              <c:layout>
                <c:manualLayout>
                  <c:x val="3.9227691982380436E-3"/>
                  <c:y val="-2.0396193206491987E-2"/>
                </c:manualLayout>
              </c:layout>
              <c:tx>
                <c:rich>
                  <a:bodyPr/>
                  <a:lstStyle/>
                  <a:p>
                    <a:r>
                      <a:rPr lang="en-US" sz="1200" baseline="0">
                        <a:latin typeface="Arial" pitchFamily="34" charset="0"/>
                      </a:rPr>
                      <a:t>G</a:t>
                    </a:r>
                    <a:r>
                      <a:rPr lang="en-US"/>
                      <a:t>P Practice</a:t>
                    </a:r>
                  </a:p>
                </c:rich>
              </c:tx>
              <c:dLblPos val="bestFit"/>
              <c:showVal val="1"/>
              <c:showCatName val="1"/>
            </c:dLbl>
            <c:dLbl>
              <c:idx val="10"/>
              <c:layout>
                <c:manualLayout>
                  <c:x val="6.6525204703412099E-3"/>
                  <c:y val="-4.2923750572928923E-2"/>
                </c:manualLayout>
              </c:layout>
              <c:tx>
                <c:rich>
                  <a:bodyPr/>
                  <a:lstStyle/>
                  <a:p>
                    <a:r>
                      <a:rPr lang="en-US" sz="1200" baseline="0">
                        <a:latin typeface="Arial" pitchFamily="34" charset="0"/>
                      </a:rPr>
                      <a:t>N</a:t>
                    </a:r>
                    <a:r>
                      <a:rPr lang="en-US"/>
                      <a:t>on Operational</a:t>
                    </a:r>
                  </a:p>
                </c:rich>
              </c:tx>
              <c:dLblPos val="bestFit"/>
              <c:showVal val="1"/>
              <c:showCatName val="1"/>
            </c:dLbl>
            <c:dLbl>
              <c:idx val="11"/>
              <c:layout/>
              <c:tx>
                <c:rich>
                  <a:bodyPr/>
                  <a:lstStyle/>
                  <a:p>
                    <a:r>
                      <a:rPr lang="en-US" sz="1200" baseline="0">
                        <a:latin typeface="Arial" pitchFamily="34" charset="0"/>
                      </a:rPr>
                      <a:t>O</a:t>
                    </a:r>
                    <a:r>
                      <a:rPr lang="en-US"/>
                      <a:t>ther</a:t>
                    </a:r>
                  </a:p>
                </c:rich>
              </c:tx>
              <c:dLblPos val="outEnd"/>
              <c:showVal val="1"/>
              <c:showCatName val="1"/>
            </c:dLbl>
            <c:spPr>
              <a:scene3d>
                <a:camera prst="orthographicFront"/>
                <a:lightRig rig="threePt" dir="t"/>
              </a:scene3d>
              <a:sp3d/>
            </c:spPr>
            <c:txPr>
              <a:bodyPr/>
              <a:lstStyle/>
              <a:p>
                <a:pPr>
                  <a:defRPr sz="1200" baseline="0">
                    <a:latin typeface="Arial" pitchFamily="34" charset="0"/>
                  </a:defRPr>
                </a:pPr>
                <a:endParaRPr lang="en-US"/>
              </a:p>
            </c:txPr>
            <c:dLblPos val="outEnd"/>
            <c:showVal val="1"/>
            <c:showCatName val="1"/>
            <c:showLeaderLines val="1"/>
          </c:dLbls>
          <c:cat>
            <c:strRef>
              <c:f>('[MC mine area analysis for Mary (Autosaved).xlsx]Area'!$M$3:$M$13,'[MC mine area analysis for Mary (Autosaved).xlsx]Area'!$M$15)</c:f>
              <c:strCache>
                <c:ptCount val="12"/>
                <c:pt idx="0">
                  <c:v>Acute</c:v>
                </c:pt>
                <c:pt idx="1">
                  <c:v>Mental Health</c:v>
                </c:pt>
                <c:pt idx="2">
                  <c:v>Community</c:v>
                </c:pt>
                <c:pt idx="3">
                  <c:v>Older People</c:v>
                </c:pt>
                <c:pt idx="4">
                  <c:v>Health Centres</c:v>
                </c:pt>
                <c:pt idx="5">
                  <c:v>Clinics</c:v>
                </c:pt>
                <c:pt idx="6">
                  <c:v>Offices</c:v>
                </c:pt>
                <c:pt idx="7">
                  <c:v>Support Facilities</c:v>
                </c:pt>
                <c:pt idx="8">
                  <c:v>Residential</c:v>
                </c:pt>
                <c:pt idx="9">
                  <c:v>GP Practice</c:v>
                </c:pt>
                <c:pt idx="10">
                  <c:v>Non Operational</c:v>
                </c:pt>
                <c:pt idx="11">
                  <c:v>Other</c:v>
                </c:pt>
              </c:strCache>
            </c:strRef>
          </c:cat>
          <c:val>
            <c:numRef>
              <c:f>('[MC mine area analysis for Mary (Autosaved).xlsx]Area'!$V$3:$V$13,'[MC mine area analysis for Mary (Autosaved).xlsx]Area'!$V$15)</c:f>
              <c:numCache>
                <c:formatCode>#,##0.00</c:formatCode>
                <c:ptCount val="12"/>
                <c:pt idx="0">
                  <c:v>119826.16</c:v>
                </c:pt>
                <c:pt idx="1">
                  <c:v>58983.56</c:v>
                </c:pt>
                <c:pt idx="2">
                  <c:v>7565.94</c:v>
                </c:pt>
                <c:pt idx="3">
                  <c:v>16186.210000000006</c:v>
                </c:pt>
                <c:pt idx="4">
                  <c:v>20506.240000000005</c:v>
                </c:pt>
                <c:pt idx="5">
                  <c:v>8049.55</c:v>
                </c:pt>
                <c:pt idx="6">
                  <c:v>11976.15</c:v>
                </c:pt>
                <c:pt idx="7">
                  <c:v>21066.38</c:v>
                </c:pt>
                <c:pt idx="8">
                  <c:v>2138.7599999999998</c:v>
                </c:pt>
                <c:pt idx="9">
                  <c:v>1448.02</c:v>
                </c:pt>
                <c:pt idx="10">
                  <c:v>12811</c:v>
                </c:pt>
                <c:pt idx="11">
                  <c:v>5410.98</c:v>
                </c:pt>
              </c:numCache>
            </c:numRef>
          </c:val>
        </c:ser>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percentStacked"/>
        <c:ser>
          <c:idx val="0"/>
          <c:order val="0"/>
          <c:tx>
            <c:strRef>
              <c:f>'Medical equipment'!$C$23</c:f>
              <c:strCache>
                <c:ptCount val="1"/>
                <c:pt idx="0">
                  <c:v>&lt;2 years</c:v>
                </c:pt>
              </c:strCache>
            </c:strRef>
          </c:tx>
          <c:cat>
            <c:numRef>
              <c:f>'Medical equipment'!$B$32:$B$36</c:f>
              <c:numCache>
                <c:formatCode>General</c:formatCode>
                <c:ptCount val="5"/>
                <c:pt idx="0">
                  <c:v>2015</c:v>
                </c:pt>
                <c:pt idx="1">
                  <c:v>16</c:v>
                </c:pt>
                <c:pt idx="2">
                  <c:v>17</c:v>
                </c:pt>
                <c:pt idx="3">
                  <c:v>18</c:v>
                </c:pt>
                <c:pt idx="4">
                  <c:v>19</c:v>
                </c:pt>
              </c:numCache>
            </c:numRef>
          </c:cat>
          <c:val>
            <c:numRef>
              <c:f>'Medical equipment'!$C$32:$C$36</c:f>
              <c:numCache>
                <c:formatCode>0%</c:formatCode>
                <c:ptCount val="5"/>
                <c:pt idx="0">
                  <c:v>0.27</c:v>
                </c:pt>
                <c:pt idx="1">
                  <c:v>7.0000000000000021E-2</c:v>
                </c:pt>
                <c:pt idx="2">
                  <c:v>6.0000000000000032E-2</c:v>
                </c:pt>
                <c:pt idx="3" formatCode="0">
                  <c:v>9.3516209476309236</c:v>
                </c:pt>
                <c:pt idx="4">
                  <c:v>0.28384798099762715</c:v>
                </c:pt>
              </c:numCache>
            </c:numRef>
          </c:val>
        </c:ser>
        <c:ser>
          <c:idx val="1"/>
          <c:order val="1"/>
          <c:tx>
            <c:strRef>
              <c:f>'Medical equipment'!$D$23</c:f>
              <c:strCache>
                <c:ptCount val="1"/>
                <c:pt idx="0">
                  <c:v>between 2 to 5 years</c:v>
                </c:pt>
              </c:strCache>
            </c:strRef>
          </c:tx>
          <c:cat>
            <c:numRef>
              <c:f>'Medical equipment'!$B$32:$B$36</c:f>
              <c:numCache>
                <c:formatCode>General</c:formatCode>
                <c:ptCount val="5"/>
                <c:pt idx="0">
                  <c:v>2015</c:v>
                </c:pt>
                <c:pt idx="1">
                  <c:v>16</c:v>
                </c:pt>
                <c:pt idx="2">
                  <c:v>17</c:v>
                </c:pt>
                <c:pt idx="3">
                  <c:v>18</c:v>
                </c:pt>
                <c:pt idx="4">
                  <c:v>19</c:v>
                </c:pt>
              </c:numCache>
            </c:numRef>
          </c:cat>
          <c:val>
            <c:numRef>
              <c:f>'Medical equipment'!$D$32:$D$36</c:f>
              <c:numCache>
                <c:formatCode>0%</c:formatCode>
                <c:ptCount val="5"/>
                <c:pt idx="0">
                  <c:v>0.27</c:v>
                </c:pt>
                <c:pt idx="1">
                  <c:v>0.64000000000000312</c:v>
                </c:pt>
                <c:pt idx="2">
                  <c:v>0.49000000000000032</c:v>
                </c:pt>
                <c:pt idx="3" formatCode="0">
                  <c:v>34.538653366583553</c:v>
                </c:pt>
                <c:pt idx="4">
                  <c:v>8.6698337292161518E-2</c:v>
                </c:pt>
              </c:numCache>
            </c:numRef>
          </c:val>
        </c:ser>
        <c:ser>
          <c:idx val="2"/>
          <c:order val="2"/>
          <c:tx>
            <c:strRef>
              <c:f>'Medical equipment'!$E$23</c:f>
              <c:strCache>
                <c:ptCount val="1"/>
                <c:pt idx="0">
                  <c:v>between 5 to 10 years</c:v>
                </c:pt>
              </c:strCache>
            </c:strRef>
          </c:tx>
          <c:cat>
            <c:numRef>
              <c:f>'Medical equipment'!$B$32:$B$36</c:f>
              <c:numCache>
                <c:formatCode>General</c:formatCode>
                <c:ptCount val="5"/>
                <c:pt idx="0">
                  <c:v>2015</c:v>
                </c:pt>
                <c:pt idx="1">
                  <c:v>16</c:v>
                </c:pt>
                <c:pt idx="2">
                  <c:v>17</c:v>
                </c:pt>
                <c:pt idx="3">
                  <c:v>18</c:v>
                </c:pt>
                <c:pt idx="4">
                  <c:v>19</c:v>
                </c:pt>
              </c:numCache>
            </c:numRef>
          </c:cat>
          <c:val>
            <c:numRef>
              <c:f>'Medical equipment'!$E$32:$E$36</c:f>
              <c:numCache>
                <c:formatCode>0%</c:formatCode>
                <c:ptCount val="5"/>
                <c:pt idx="0">
                  <c:v>7.0000000000000021E-2</c:v>
                </c:pt>
                <c:pt idx="1">
                  <c:v>0.14000000000000001</c:v>
                </c:pt>
                <c:pt idx="2">
                  <c:v>0.27</c:v>
                </c:pt>
                <c:pt idx="3" formatCode="0">
                  <c:v>41.396508728179917</c:v>
                </c:pt>
                <c:pt idx="4">
                  <c:v>0.59026128266033251</c:v>
                </c:pt>
              </c:numCache>
            </c:numRef>
          </c:val>
        </c:ser>
        <c:ser>
          <c:idx val="3"/>
          <c:order val="3"/>
          <c:tx>
            <c:strRef>
              <c:f>'Medical equipment'!$F$23</c:f>
              <c:strCache>
                <c:ptCount val="1"/>
                <c:pt idx="0">
                  <c:v>greater than 10 years</c:v>
                </c:pt>
              </c:strCache>
            </c:strRef>
          </c:tx>
          <c:cat>
            <c:numRef>
              <c:f>'Medical equipment'!$B$32:$B$36</c:f>
              <c:numCache>
                <c:formatCode>General</c:formatCode>
                <c:ptCount val="5"/>
                <c:pt idx="0">
                  <c:v>2015</c:v>
                </c:pt>
                <c:pt idx="1">
                  <c:v>16</c:v>
                </c:pt>
                <c:pt idx="2">
                  <c:v>17</c:v>
                </c:pt>
                <c:pt idx="3">
                  <c:v>18</c:v>
                </c:pt>
                <c:pt idx="4">
                  <c:v>19</c:v>
                </c:pt>
              </c:numCache>
            </c:numRef>
          </c:cat>
          <c:val>
            <c:numRef>
              <c:f>'Medical equipment'!$F$32:$F$36</c:f>
              <c:numCache>
                <c:formatCode>0%</c:formatCode>
                <c:ptCount val="5"/>
                <c:pt idx="0">
                  <c:v>0.4</c:v>
                </c:pt>
                <c:pt idx="1">
                  <c:v>0.14000000000000001</c:v>
                </c:pt>
                <c:pt idx="2">
                  <c:v>0.18000000000000024</c:v>
                </c:pt>
                <c:pt idx="3" formatCode="0">
                  <c:v>14.713216957606004</c:v>
                </c:pt>
                <c:pt idx="4">
                  <c:v>3.9192399049881234E-2</c:v>
                </c:pt>
              </c:numCache>
            </c:numRef>
          </c:val>
        </c:ser>
        <c:shape val="box"/>
        <c:axId val="200529408"/>
        <c:axId val="200530944"/>
        <c:axId val="0"/>
      </c:bar3DChart>
      <c:catAx>
        <c:axId val="200529408"/>
        <c:scaling>
          <c:orientation val="minMax"/>
        </c:scaling>
        <c:axPos val="b"/>
        <c:numFmt formatCode="General" sourceLinked="1"/>
        <c:tickLblPos val="nextTo"/>
        <c:crossAx val="200530944"/>
        <c:crosses val="autoZero"/>
        <c:auto val="1"/>
        <c:lblAlgn val="ctr"/>
        <c:lblOffset val="100"/>
      </c:catAx>
      <c:valAx>
        <c:axId val="200530944"/>
        <c:scaling>
          <c:orientation val="minMax"/>
        </c:scaling>
        <c:axPos val="l"/>
        <c:majorGridlines/>
        <c:numFmt formatCode="0%" sourceLinked="1"/>
        <c:tickLblPos val="nextTo"/>
        <c:crossAx val="200529408"/>
        <c:crosses val="autoZero"/>
        <c:crossBetween val="between"/>
      </c:valAx>
    </c:plotArea>
    <c:legend>
      <c:legendPos val="r"/>
      <c:layout/>
      <c:txPr>
        <a:bodyPr/>
        <a:lstStyle/>
        <a:p>
          <a:pPr>
            <a:defRPr sz="1100" baseline="0">
              <a:latin typeface="Arial" pitchFamily="34" charset="0"/>
            </a:defRPr>
          </a:pPr>
          <a:endParaRPr lang="en-US"/>
        </a:p>
      </c:txP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percentStacked"/>
        <c:ser>
          <c:idx val="0"/>
          <c:order val="0"/>
          <c:tx>
            <c:strRef>
              <c:f>'Medical equipment'!$C$23</c:f>
              <c:strCache>
                <c:ptCount val="1"/>
                <c:pt idx="0">
                  <c:v>&lt;2 years</c:v>
                </c:pt>
              </c:strCache>
            </c:strRef>
          </c:tx>
          <c:cat>
            <c:numRef>
              <c:f>'Medical equipment'!$B$48:$B$52</c:f>
              <c:numCache>
                <c:formatCode>General</c:formatCode>
                <c:ptCount val="5"/>
                <c:pt idx="0">
                  <c:v>2015</c:v>
                </c:pt>
                <c:pt idx="1">
                  <c:v>16</c:v>
                </c:pt>
                <c:pt idx="2">
                  <c:v>17</c:v>
                </c:pt>
                <c:pt idx="3">
                  <c:v>18</c:v>
                </c:pt>
                <c:pt idx="4">
                  <c:v>19</c:v>
                </c:pt>
              </c:numCache>
            </c:numRef>
          </c:cat>
          <c:val>
            <c:numRef>
              <c:f>'Medical equipment'!$C$48:$C$52</c:f>
              <c:numCache>
                <c:formatCode>0%</c:formatCode>
                <c:ptCount val="5"/>
                <c:pt idx="0">
                  <c:v>0.22</c:v>
                </c:pt>
                <c:pt idx="1">
                  <c:v>0.21000000000000021</c:v>
                </c:pt>
                <c:pt idx="2">
                  <c:v>0.23</c:v>
                </c:pt>
                <c:pt idx="3" formatCode="0">
                  <c:v>20.779220779220779</c:v>
                </c:pt>
                <c:pt idx="4">
                  <c:v>6.1538461538461584E-2</c:v>
                </c:pt>
              </c:numCache>
            </c:numRef>
          </c:val>
        </c:ser>
        <c:ser>
          <c:idx val="1"/>
          <c:order val="1"/>
          <c:tx>
            <c:strRef>
              <c:f>'Medical equipment'!$D$23</c:f>
              <c:strCache>
                <c:ptCount val="1"/>
                <c:pt idx="0">
                  <c:v>between 2 to 5 years</c:v>
                </c:pt>
              </c:strCache>
            </c:strRef>
          </c:tx>
          <c:cat>
            <c:numRef>
              <c:f>'Medical equipment'!$B$48:$B$52</c:f>
              <c:numCache>
                <c:formatCode>General</c:formatCode>
                <c:ptCount val="5"/>
                <c:pt idx="0">
                  <c:v>2015</c:v>
                </c:pt>
                <c:pt idx="1">
                  <c:v>16</c:v>
                </c:pt>
                <c:pt idx="2">
                  <c:v>17</c:v>
                </c:pt>
                <c:pt idx="3">
                  <c:v>18</c:v>
                </c:pt>
                <c:pt idx="4">
                  <c:v>19</c:v>
                </c:pt>
              </c:numCache>
            </c:numRef>
          </c:cat>
          <c:val>
            <c:numRef>
              <c:f>'Medical equipment'!$D$48:$D$52</c:f>
              <c:numCache>
                <c:formatCode>0%</c:formatCode>
                <c:ptCount val="5"/>
                <c:pt idx="0">
                  <c:v>0.19</c:v>
                </c:pt>
                <c:pt idx="1">
                  <c:v>0.26</c:v>
                </c:pt>
                <c:pt idx="2">
                  <c:v>0.32000000000000156</c:v>
                </c:pt>
                <c:pt idx="3" formatCode="0">
                  <c:v>25.974025974025889</c:v>
                </c:pt>
                <c:pt idx="4">
                  <c:v>0.33846153846153826</c:v>
                </c:pt>
              </c:numCache>
            </c:numRef>
          </c:val>
        </c:ser>
        <c:ser>
          <c:idx val="2"/>
          <c:order val="2"/>
          <c:tx>
            <c:strRef>
              <c:f>'Medical equipment'!$E$47</c:f>
              <c:strCache>
                <c:ptCount val="1"/>
                <c:pt idx="0">
                  <c:v> between 5 to 8 years</c:v>
                </c:pt>
              </c:strCache>
            </c:strRef>
          </c:tx>
          <c:cat>
            <c:numRef>
              <c:f>'Medical equipment'!$B$48:$B$52</c:f>
              <c:numCache>
                <c:formatCode>General</c:formatCode>
                <c:ptCount val="5"/>
                <c:pt idx="0">
                  <c:v>2015</c:v>
                </c:pt>
                <c:pt idx="1">
                  <c:v>16</c:v>
                </c:pt>
                <c:pt idx="2">
                  <c:v>17</c:v>
                </c:pt>
                <c:pt idx="3">
                  <c:v>18</c:v>
                </c:pt>
                <c:pt idx="4">
                  <c:v>19</c:v>
                </c:pt>
              </c:numCache>
            </c:numRef>
          </c:cat>
          <c:val>
            <c:numRef>
              <c:f>'Medical equipment'!$E$48:$E$52</c:f>
              <c:numCache>
                <c:formatCode>0%</c:formatCode>
                <c:ptCount val="5"/>
                <c:pt idx="0">
                  <c:v>0.28000000000000008</c:v>
                </c:pt>
                <c:pt idx="1">
                  <c:v>0.27</c:v>
                </c:pt>
                <c:pt idx="2">
                  <c:v>0.25</c:v>
                </c:pt>
                <c:pt idx="3" formatCode="0">
                  <c:v>15.584415584415583</c:v>
                </c:pt>
                <c:pt idx="4">
                  <c:v>0.26153846153846294</c:v>
                </c:pt>
              </c:numCache>
            </c:numRef>
          </c:val>
        </c:ser>
        <c:ser>
          <c:idx val="3"/>
          <c:order val="3"/>
          <c:tx>
            <c:strRef>
              <c:f>'Medical equipment'!$F$47</c:f>
              <c:strCache>
                <c:ptCount val="1"/>
                <c:pt idx="0">
                  <c:v>greater than 8 years</c:v>
                </c:pt>
              </c:strCache>
            </c:strRef>
          </c:tx>
          <c:cat>
            <c:numRef>
              <c:f>'Medical equipment'!$B$48:$B$52</c:f>
              <c:numCache>
                <c:formatCode>General</c:formatCode>
                <c:ptCount val="5"/>
                <c:pt idx="0">
                  <c:v>2015</c:v>
                </c:pt>
                <c:pt idx="1">
                  <c:v>16</c:v>
                </c:pt>
                <c:pt idx="2">
                  <c:v>17</c:v>
                </c:pt>
                <c:pt idx="3">
                  <c:v>18</c:v>
                </c:pt>
                <c:pt idx="4">
                  <c:v>19</c:v>
                </c:pt>
              </c:numCache>
            </c:numRef>
          </c:cat>
          <c:val>
            <c:numRef>
              <c:f>'Medical equipment'!$F$48:$F$52</c:f>
              <c:numCache>
                <c:formatCode>0%</c:formatCode>
                <c:ptCount val="5"/>
                <c:pt idx="0">
                  <c:v>0.31000000000000139</c:v>
                </c:pt>
                <c:pt idx="1">
                  <c:v>0.26</c:v>
                </c:pt>
                <c:pt idx="2">
                  <c:v>0.2</c:v>
                </c:pt>
                <c:pt idx="3" formatCode="0">
                  <c:v>37.662337662337656</c:v>
                </c:pt>
                <c:pt idx="4">
                  <c:v>0.33846153846153826</c:v>
                </c:pt>
              </c:numCache>
            </c:numRef>
          </c:val>
        </c:ser>
        <c:shape val="box"/>
        <c:axId val="207709312"/>
        <c:axId val="207710848"/>
        <c:axId val="0"/>
      </c:bar3DChart>
      <c:catAx>
        <c:axId val="207709312"/>
        <c:scaling>
          <c:orientation val="minMax"/>
        </c:scaling>
        <c:axPos val="b"/>
        <c:numFmt formatCode="General" sourceLinked="1"/>
        <c:tickLblPos val="nextTo"/>
        <c:crossAx val="207710848"/>
        <c:crosses val="autoZero"/>
        <c:auto val="1"/>
        <c:lblAlgn val="ctr"/>
        <c:lblOffset val="100"/>
      </c:catAx>
      <c:valAx>
        <c:axId val="207710848"/>
        <c:scaling>
          <c:orientation val="minMax"/>
        </c:scaling>
        <c:axPos val="l"/>
        <c:majorGridlines/>
        <c:numFmt formatCode="0%" sourceLinked="1"/>
        <c:tickLblPos val="nextTo"/>
        <c:crossAx val="207709312"/>
        <c:crosses val="autoZero"/>
        <c:crossBetween val="between"/>
      </c:valAx>
    </c:plotArea>
    <c:legend>
      <c:legendPos val="r"/>
      <c:txPr>
        <a:bodyPr/>
        <a:lstStyle/>
        <a:p>
          <a:pPr>
            <a:defRPr sz="1100" baseline="0">
              <a:latin typeface="Arial" pitchFamily="34" charset="0"/>
            </a:defRPr>
          </a:pPr>
          <a:endParaRPr lang="en-US"/>
        </a:p>
      </c:txP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manualLayout>
          <c:layoutTarget val="inner"/>
          <c:xMode val="edge"/>
          <c:yMode val="edge"/>
          <c:x val="9.4872593691656765E-2"/>
          <c:y val="5.4123594405187422E-2"/>
          <c:w val="0.5335517021870313"/>
          <c:h val="0.84043313143854492"/>
        </c:manualLayout>
      </c:layout>
      <c:bar3DChart>
        <c:barDir val="col"/>
        <c:grouping val="percentStacked"/>
        <c:ser>
          <c:idx val="0"/>
          <c:order val="0"/>
          <c:tx>
            <c:strRef>
              <c:f>'Medical equipment'!$C$23</c:f>
              <c:strCache>
                <c:ptCount val="1"/>
                <c:pt idx="0">
                  <c:v>&lt;2 years</c:v>
                </c:pt>
              </c:strCache>
            </c:strRef>
          </c:tx>
          <c:cat>
            <c:numRef>
              <c:f>'Medical equipment'!$B$40:$B$44</c:f>
              <c:numCache>
                <c:formatCode>General</c:formatCode>
                <c:ptCount val="5"/>
                <c:pt idx="0">
                  <c:v>2015</c:v>
                </c:pt>
                <c:pt idx="1">
                  <c:v>16</c:v>
                </c:pt>
                <c:pt idx="2">
                  <c:v>17</c:v>
                </c:pt>
                <c:pt idx="3">
                  <c:v>18</c:v>
                </c:pt>
                <c:pt idx="4">
                  <c:v>19</c:v>
                </c:pt>
              </c:numCache>
            </c:numRef>
          </c:cat>
          <c:val>
            <c:numRef>
              <c:f>'Medical equipment'!$C$32:$C$36</c:f>
              <c:numCache>
                <c:formatCode>0%</c:formatCode>
                <c:ptCount val="5"/>
                <c:pt idx="0">
                  <c:v>0.27</c:v>
                </c:pt>
                <c:pt idx="1">
                  <c:v>7.0000000000000021E-2</c:v>
                </c:pt>
                <c:pt idx="2">
                  <c:v>6.0000000000000032E-2</c:v>
                </c:pt>
                <c:pt idx="3" formatCode="0">
                  <c:v>9.3516209476309236</c:v>
                </c:pt>
                <c:pt idx="4">
                  <c:v>0.28384798099762715</c:v>
                </c:pt>
              </c:numCache>
            </c:numRef>
          </c:val>
        </c:ser>
        <c:ser>
          <c:idx val="1"/>
          <c:order val="1"/>
          <c:tx>
            <c:strRef>
              <c:f>'Medical equipment'!$D$23</c:f>
              <c:strCache>
                <c:ptCount val="1"/>
                <c:pt idx="0">
                  <c:v>between 2 to 5 years</c:v>
                </c:pt>
              </c:strCache>
            </c:strRef>
          </c:tx>
          <c:cat>
            <c:numRef>
              <c:f>'Medical equipment'!$B$40:$B$44</c:f>
              <c:numCache>
                <c:formatCode>General</c:formatCode>
                <c:ptCount val="5"/>
                <c:pt idx="0">
                  <c:v>2015</c:v>
                </c:pt>
                <c:pt idx="1">
                  <c:v>16</c:v>
                </c:pt>
                <c:pt idx="2">
                  <c:v>17</c:v>
                </c:pt>
                <c:pt idx="3">
                  <c:v>18</c:v>
                </c:pt>
                <c:pt idx="4">
                  <c:v>19</c:v>
                </c:pt>
              </c:numCache>
            </c:numRef>
          </c:cat>
          <c:val>
            <c:numRef>
              <c:f>'Medical equipment'!$D$32:$D$36</c:f>
              <c:numCache>
                <c:formatCode>0%</c:formatCode>
                <c:ptCount val="5"/>
                <c:pt idx="0">
                  <c:v>0.27</c:v>
                </c:pt>
                <c:pt idx="1">
                  <c:v>0.64000000000000312</c:v>
                </c:pt>
                <c:pt idx="2">
                  <c:v>0.49000000000000032</c:v>
                </c:pt>
                <c:pt idx="3" formatCode="0">
                  <c:v>34.538653366583553</c:v>
                </c:pt>
                <c:pt idx="4">
                  <c:v>8.6698337292161518E-2</c:v>
                </c:pt>
              </c:numCache>
            </c:numRef>
          </c:val>
        </c:ser>
        <c:ser>
          <c:idx val="2"/>
          <c:order val="2"/>
          <c:tx>
            <c:strRef>
              <c:f>'Medical equipment'!$E$23</c:f>
              <c:strCache>
                <c:ptCount val="1"/>
                <c:pt idx="0">
                  <c:v>between 5 to 10 years</c:v>
                </c:pt>
              </c:strCache>
            </c:strRef>
          </c:tx>
          <c:cat>
            <c:numRef>
              <c:f>'Medical equipment'!$B$40:$B$44</c:f>
              <c:numCache>
                <c:formatCode>General</c:formatCode>
                <c:ptCount val="5"/>
                <c:pt idx="0">
                  <c:v>2015</c:v>
                </c:pt>
                <c:pt idx="1">
                  <c:v>16</c:v>
                </c:pt>
                <c:pt idx="2">
                  <c:v>17</c:v>
                </c:pt>
                <c:pt idx="3">
                  <c:v>18</c:v>
                </c:pt>
                <c:pt idx="4">
                  <c:v>19</c:v>
                </c:pt>
              </c:numCache>
            </c:numRef>
          </c:cat>
          <c:val>
            <c:numRef>
              <c:f>'Medical equipment'!$E$32:$E$36</c:f>
              <c:numCache>
                <c:formatCode>0%</c:formatCode>
                <c:ptCount val="5"/>
                <c:pt idx="0">
                  <c:v>7.0000000000000021E-2</c:v>
                </c:pt>
                <c:pt idx="1">
                  <c:v>0.14000000000000001</c:v>
                </c:pt>
                <c:pt idx="2">
                  <c:v>0.27</c:v>
                </c:pt>
                <c:pt idx="3" formatCode="0">
                  <c:v>41.396508728179917</c:v>
                </c:pt>
                <c:pt idx="4">
                  <c:v>0.59026128266033251</c:v>
                </c:pt>
              </c:numCache>
            </c:numRef>
          </c:val>
        </c:ser>
        <c:ser>
          <c:idx val="3"/>
          <c:order val="3"/>
          <c:tx>
            <c:strRef>
              <c:f>'Medical equipment'!$F$23</c:f>
              <c:strCache>
                <c:ptCount val="1"/>
                <c:pt idx="0">
                  <c:v>greater than 10 years</c:v>
                </c:pt>
              </c:strCache>
            </c:strRef>
          </c:tx>
          <c:cat>
            <c:numRef>
              <c:f>'Medical equipment'!$B$40:$B$44</c:f>
              <c:numCache>
                <c:formatCode>General</c:formatCode>
                <c:ptCount val="5"/>
                <c:pt idx="0">
                  <c:v>2015</c:v>
                </c:pt>
                <c:pt idx="1">
                  <c:v>16</c:v>
                </c:pt>
                <c:pt idx="2">
                  <c:v>17</c:v>
                </c:pt>
                <c:pt idx="3">
                  <c:v>18</c:v>
                </c:pt>
                <c:pt idx="4">
                  <c:v>19</c:v>
                </c:pt>
              </c:numCache>
            </c:numRef>
          </c:cat>
          <c:val>
            <c:numRef>
              <c:f>'Medical equipment'!$F$32:$F$36</c:f>
              <c:numCache>
                <c:formatCode>0%</c:formatCode>
                <c:ptCount val="5"/>
                <c:pt idx="0">
                  <c:v>0.4</c:v>
                </c:pt>
                <c:pt idx="1">
                  <c:v>0.14000000000000001</c:v>
                </c:pt>
                <c:pt idx="2">
                  <c:v>0.18000000000000024</c:v>
                </c:pt>
                <c:pt idx="3" formatCode="0">
                  <c:v>14.713216957606004</c:v>
                </c:pt>
                <c:pt idx="4">
                  <c:v>3.9192399049881234E-2</c:v>
                </c:pt>
              </c:numCache>
            </c:numRef>
          </c:val>
        </c:ser>
        <c:shape val="box"/>
        <c:axId val="207815808"/>
        <c:axId val="207817344"/>
        <c:axId val="0"/>
      </c:bar3DChart>
      <c:catAx>
        <c:axId val="207815808"/>
        <c:scaling>
          <c:orientation val="minMax"/>
        </c:scaling>
        <c:axPos val="b"/>
        <c:numFmt formatCode="General" sourceLinked="1"/>
        <c:tickLblPos val="nextTo"/>
        <c:crossAx val="207817344"/>
        <c:crosses val="autoZero"/>
        <c:auto val="1"/>
        <c:lblAlgn val="ctr"/>
        <c:lblOffset val="100"/>
      </c:catAx>
      <c:valAx>
        <c:axId val="207817344"/>
        <c:scaling>
          <c:orientation val="minMax"/>
        </c:scaling>
        <c:axPos val="l"/>
        <c:majorGridlines/>
        <c:numFmt formatCode="0%" sourceLinked="1"/>
        <c:tickLblPos val="nextTo"/>
        <c:crossAx val="207815808"/>
        <c:crosses val="autoZero"/>
        <c:crossBetween val="between"/>
      </c:valAx>
    </c:plotArea>
    <c:legend>
      <c:legendPos val="r"/>
      <c:legendEntry>
        <c:idx val="1"/>
        <c:txPr>
          <a:bodyPr/>
          <a:lstStyle/>
          <a:p>
            <a:pPr>
              <a:defRPr sz="1100" kern="1000" baseline="0">
                <a:latin typeface="Arial" pitchFamily="34" charset="0"/>
              </a:defRPr>
            </a:pPr>
            <a:endParaRPr lang="en-US"/>
          </a:p>
        </c:txPr>
      </c:legendEntry>
      <c:layout>
        <c:manualLayout>
          <c:xMode val="edge"/>
          <c:yMode val="edge"/>
          <c:x val="0.61888995953818426"/>
          <c:y val="0.25891387341675531"/>
          <c:w val="0.3811100404618229"/>
          <c:h val="0.48217194026450882"/>
        </c:manualLayout>
      </c:layout>
      <c:txPr>
        <a:bodyPr/>
        <a:lstStyle/>
        <a:p>
          <a:pPr>
            <a:defRPr sz="1100" baseline="0">
              <a:latin typeface="Arial" pitchFamily="34" charset="0"/>
            </a:defRPr>
          </a:pPr>
          <a:endParaRPr lang="en-US"/>
        </a:p>
      </c:txPr>
    </c:legend>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a:t>Vehicle Type - Owned</a:t>
            </a:r>
          </a:p>
        </c:rich>
      </c:tx>
      <c:layout>
        <c:manualLayout>
          <c:xMode val="edge"/>
          <c:yMode val="edge"/>
          <c:x val="0.30886896273677694"/>
          <c:y val="3.1531600884187001E-2"/>
        </c:manualLayout>
      </c:layout>
    </c:title>
    <c:view3D>
      <c:hPercent val="80"/>
      <c:depthPercent val="100"/>
      <c:rAngAx val="1"/>
    </c:view3D>
    <c:plotArea>
      <c:layout>
        <c:manualLayout>
          <c:layoutTarget val="inner"/>
          <c:xMode val="edge"/>
          <c:yMode val="edge"/>
          <c:x val="5.0449775465678845E-2"/>
          <c:y val="0.16552315846283724"/>
          <c:w val="0.92355780482556349"/>
          <c:h val="0.74959361406713465"/>
        </c:manualLayout>
      </c:layout>
      <c:bar3DChart>
        <c:barDir val="col"/>
        <c:grouping val="stacked"/>
        <c:ser>
          <c:idx val="1"/>
          <c:order val="0"/>
          <c:tx>
            <c:strRef>
              <c:f>Vehicles!$C$30</c:f>
              <c:strCache>
                <c:ptCount val="1"/>
                <c:pt idx="0">
                  <c:v>Cars</c:v>
                </c:pt>
              </c:strCache>
            </c:strRef>
          </c:tx>
          <c:cat>
            <c:numRef>
              <c:f>Vehicles!$B$31:$B$38</c:f>
              <c:numCache>
                <c:formatCode>General</c:formatCode>
                <c:ptCount val="8"/>
                <c:pt idx="0">
                  <c:v>2012</c:v>
                </c:pt>
                <c:pt idx="1">
                  <c:v>13</c:v>
                </c:pt>
                <c:pt idx="2">
                  <c:v>14</c:v>
                </c:pt>
                <c:pt idx="3">
                  <c:v>15</c:v>
                </c:pt>
                <c:pt idx="4">
                  <c:v>16</c:v>
                </c:pt>
                <c:pt idx="5">
                  <c:v>17</c:v>
                </c:pt>
                <c:pt idx="6">
                  <c:v>18</c:v>
                </c:pt>
                <c:pt idx="7">
                  <c:v>19</c:v>
                </c:pt>
              </c:numCache>
            </c:numRef>
          </c:cat>
          <c:val>
            <c:numRef>
              <c:f>Vehicles!$C$31:$C$38</c:f>
              <c:numCache>
                <c:formatCode>General</c:formatCode>
                <c:ptCount val="8"/>
                <c:pt idx="0">
                  <c:v>12</c:v>
                </c:pt>
                <c:pt idx="1">
                  <c:v>13</c:v>
                </c:pt>
                <c:pt idx="2">
                  <c:v>5</c:v>
                </c:pt>
                <c:pt idx="3">
                  <c:v>12</c:v>
                </c:pt>
                <c:pt idx="4">
                  <c:v>13</c:v>
                </c:pt>
                <c:pt idx="5">
                  <c:v>11</c:v>
                </c:pt>
                <c:pt idx="6">
                  <c:v>10</c:v>
                </c:pt>
                <c:pt idx="7">
                  <c:v>10</c:v>
                </c:pt>
              </c:numCache>
            </c:numRef>
          </c:val>
        </c:ser>
        <c:ser>
          <c:idx val="2"/>
          <c:order val="1"/>
          <c:tx>
            <c:strRef>
              <c:f>Vehicles!$D$30</c:f>
              <c:strCache>
                <c:ptCount val="1"/>
                <c:pt idx="0">
                  <c:v>Vans</c:v>
                </c:pt>
              </c:strCache>
            </c:strRef>
          </c:tx>
          <c:cat>
            <c:numRef>
              <c:f>Vehicles!$B$31:$B$38</c:f>
              <c:numCache>
                <c:formatCode>General</c:formatCode>
                <c:ptCount val="8"/>
                <c:pt idx="0">
                  <c:v>2012</c:v>
                </c:pt>
                <c:pt idx="1">
                  <c:v>13</c:v>
                </c:pt>
                <c:pt idx="2">
                  <c:v>14</c:v>
                </c:pt>
                <c:pt idx="3">
                  <c:v>15</c:v>
                </c:pt>
                <c:pt idx="4">
                  <c:v>16</c:v>
                </c:pt>
                <c:pt idx="5">
                  <c:v>17</c:v>
                </c:pt>
                <c:pt idx="6">
                  <c:v>18</c:v>
                </c:pt>
                <c:pt idx="7">
                  <c:v>19</c:v>
                </c:pt>
              </c:numCache>
            </c:numRef>
          </c:cat>
          <c:val>
            <c:numRef>
              <c:f>Vehicles!$D$31:$D$38</c:f>
              <c:numCache>
                <c:formatCode>General</c:formatCode>
                <c:ptCount val="8"/>
                <c:pt idx="0">
                  <c:v>49</c:v>
                </c:pt>
                <c:pt idx="1">
                  <c:v>48</c:v>
                </c:pt>
                <c:pt idx="2">
                  <c:v>54</c:v>
                </c:pt>
                <c:pt idx="3">
                  <c:v>47</c:v>
                </c:pt>
                <c:pt idx="4">
                  <c:v>45</c:v>
                </c:pt>
                <c:pt idx="5">
                  <c:v>42</c:v>
                </c:pt>
                <c:pt idx="6">
                  <c:v>44</c:v>
                </c:pt>
                <c:pt idx="7">
                  <c:v>40</c:v>
                </c:pt>
              </c:numCache>
            </c:numRef>
          </c:val>
        </c:ser>
        <c:ser>
          <c:idx val="3"/>
          <c:order val="2"/>
          <c:tx>
            <c:strRef>
              <c:f>Vehicles!$E$30</c:f>
              <c:strCache>
                <c:ptCount val="1"/>
                <c:pt idx="0">
                  <c:v>HGV</c:v>
                </c:pt>
              </c:strCache>
            </c:strRef>
          </c:tx>
          <c:cat>
            <c:numRef>
              <c:f>Vehicles!$B$31:$B$38</c:f>
              <c:numCache>
                <c:formatCode>General</c:formatCode>
                <c:ptCount val="8"/>
                <c:pt idx="0">
                  <c:v>2012</c:v>
                </c:pt>
                <c:pt idx="1">
                  <c:v>13</c:v>
                </c:pt>
                <c:pt idx="2">
                  <c:v>14</c:v>
                </c:pt>
                <c:pt idx="3">
                  <c:v>15</c:v>
                </c:pt>
                <c:pt idx="4">
                  <c:v>16</c:v>
                </c:pt>
                <c:pt idx="5">
                  <c:v>17</c:v>
                </c:pt>
                <c:pt idx="6">
                  <c:v>18</c:v>
                </c:pt>
                <c:pt idx="7">
                  <c:v>19</c:v>
                </c:pt>
              </c:numCache>
            </c:numRef>
          </c:cat>
          <c:val>
            <c:numRef>
              <c:f>Vehicles!$E$31:$E$38</c:f>
              <c:numCache>
                <c:formatCode>General</c:formatCode>
                <c:ptCount val="8"/>
                <c:pt idx="0">
                  <c:v>6</c:v>
                </c:pt>
                <c:pt idx="1">
                  <c:v>7</c:v>
                </c:pt>
                <c:pt idx="2">
                  <c:v>6</c:v>
                </c:pt>
                <c:pt idx="3">
                  <c:v>6</c:v>
                </c:pt>
                <c:pt idx="4">
                  <c:v>4</c:v>
                </c:pt>
                <c:pt idx="5">
                  <c:v>4</c:v>
                </c:pt>
                <c:pt idx="6">
                  <c:v>0</c:v>
                </c:pt>
                <c:pt idx="7">
                  <c:v>1</c:v>
                </c:pt>
              </c:numCache>
            </c:numRef>
          </c:val>
        </c:ser>
        <c:ser>
          <c:idx val="4"/>
          <c:order val="3"/>
          <c:tx>
            <c:strRef>
              <c:f>Vehicles!$F$30</c:f>
              <c:strCache>
                <c:ptCount val="1"/>
                <c:pt idx="0">
                  <c:v>PCV</c:v>
                </c:pt>
              </c:strCache>
            </c:strRef>
          </c:tx>
          <c:cat>
            <c:numRef>
              <c:f>Vehicles!$B$31:$B$38</c:f>
              <c:numCache>
                <c:formatCode>General</c:formatCode>
                <c:ptCount val="8"/>
                <c:pt idx="0">
                  <c:v>2012</c:v>
                </c:pt>
                <c:pt idx="1">
                  <c:v>13</c:v>
                </c:pt>
                <c:pt idx="2">
                  <c:v>14</c:v>
                </c:pt>
                <c:pt idx="3">
                  <c:v>15</c:v>
                </c:pt>
                <c:pt idx="4">
                  <c:v>16</c:v>
                </c:pt>
                <c:pt idx="5">
                  <c:v>17</c:v>
                </c:pt>
                <c:pt idx="6">
                  <c:v>18</c:v>
                </c:pt>
                <c:pt idx="7">
                  <c:v>19</c:v>
                </c:pt>
              </c:numCache>
            </c:numRef>
          </c:cat>
          <c:val>
            <c:numRef>
              <c:f>Vehicles!$F$31:$F$38</c:f>
              <c:numCache>
                <c:formatCode>General</c:formatCode>
                <c:ptCount val="8"/>
                <c:pt idx="0">
                  <c:v>5</c:v>
                </c:pt>
                <c:pt idx="1">
                  <c:v>11</c:v>
                </c:pt>
                <c:pt idx="2">
                  <c:v>9</c:v>
                </c:pt>
                <c:pt idx="3">
                  <c:v>5</c:v>
                </c:pt>
                <c:pt idx="4">
                  <c:v>6</c:v>
                </c:pt>
                <c:pt idx="5">
                  <c:v>6</c:v>
                </c:pt>
                <c:pt idx="6">
                  <c:v>6</c:v>
                </c:pt>
                <c:pt idx="7">
                  <c:v>4</c:v>
                </c:pt>
              </c:numCache>
            </c:numRef>
          </c:val>
        </c:ser>
        <c:ser>
          <c:idx val="5"/>
          <c:order val="4"/>
          <c:tx>
            <c:strRef>
              <c:f>Vehicles!$G$30</c:f>
              <c:strCache>
                <c:ptCount val="1"/>
                <c:pt idx="0">
                  <c:v>Other</c:v>
                </c:pt>
              </c:strCache>
            </c:strRef>
          </c:tx>
          <c:cat>
            <c:numRef>
              <c:f>Vehicles!$B$31:$B$38</c:f>
              <c:numCache>
                <c:formatCode>General</c:formatCode>
                <c:ptCount val="8"/>
                <c:pt idx="0">
                  <c:v>2012</c:v>
                </c:pt>
                <c:pt idx="1">
                  <c:v>13</c:v>
                </c:pt>
                <c:pt idx="2">
                  <c:v>14</c:v>
                </c:pt>
                <c:pt idx="3">
                  <c:v>15</c:v>
                </c:pt>
                <c:pt idx="4">
                  <c:v>16</c:v>
                </c:pt>
                <c:pt idx="5">
                  <c:v>17</c:v>
                </c:pt>
                <c:pt idx="6">
                  <c:v>18</c:v>
                </c:pt>
                <c:pt idx="7">
                  <c:v>19</c:v>
                </c:pt>
              </c:numCache>
            </c:numRef>
          </c:cat>
          <c:val>
            <c:numRef>
              <c:f>Vehicles!$G$31:$G$38</c:f>
              <c:numCache>
                <c:formatCode>General</c:formatCode>
                <c:ptCount val="8"/>
                <c:pt idx="0">
                  <c:v>6</c:v>
                </c:pt>
                <c:pt idx="1">
                  <c:v>4</c:v>
                </c:pt>
                <c:pt idx="2">
                  <c:v>9</c:v>
                </c:pt>
                <c:pt idx="3">
                  <c:v>1</c:v>
                </c:pt>
                <c:pt idx="4">
                  <c:v>3</c:v>
                </c:pt>
                <c:pt idx="5">
                  <c:v>2</c:v>
                </c:pt>
                <c:pt idx="6">
                  <c:v>2</c:v>
                </c:pt>
                <c:pt idx="7">
                  <c:v>1</c:v>
                </c:pt>
              </c:numCache>
            </c:numRef>
          </c:val>
        </c:ser>
        <c:shape val="box"/>
        <c:axId val="207861632"/>
        <c:axId val="207863168"/>
        <c:axId val="0"/>
      </c:bar3DChart>
      <c:catAx>
        <c:axId val="207861632"/>
        <c:scaling>
          <c:orientation val="minMax"/>
        </c:scaling>
        <c:axPos val="b"/>
        <c:numFmt formatCode="General" sourceLinked="1"/>
        <c:tickLblPos val="nextTo"/>
        <c:txPr>
          <a:bodyPr rot="0" vert="horz"/>
          <a:lstStyle/>
          <a:p>
            <a:pPr>
              <a:defRPr/>
            </a:pPr>
            <a:endParaRPr lang="en-US"/>
          </a:p>
        </c:txPr>
        <c:crossAx val="207863168"/>
        <c:crossesAt val="1"/>
        <c:auto val="1"/>
        <c:lblAlgn val="ctr"/>
        <c:lblOffset val="100"/>
        <c:tickLblSkip val="1"/>
        <c:tickMarkSkip val="1"/>
      </c:catAx>
      <c:valAx>
        <c:axId val="207863168"/>
        <c:scaling>
          <c:orientation val="minMax"/>
        </c:scaling>
        <c:axPos val="l"/>
        <c:majorGridlines/>
        <c:title>
          <c:tx>
            <c:rich>
              <a:bodyPr/>
              <a:lstStyle/>
              <a:p>
                <a:pPr>
                  <a:defRPr sz="1100"/>
                </a:pPr>
                <a:r>
                  <a:rPr lang="en-GB" sz="1100"/>
                  <a:t>No. of Vehicles</a:t>
                </a:r>
              </a:p>
            </c:rich>
          </c:tx>
          <c:layout>
            <c:manualLayout>
              <c:xMode val="edge"/>
              <c:yMode val="edge"/>
              <c:x val="6.9879887096698234E-2"/>
              <c:y val="0.40991078883153681"/>
            </c:manualLayout>
          </c:layout>
        </c:title>
        <c:numFmt formatCode="General" sourceLinked="1"/>
        <c:tickLblPos val="nextTo"/>
        <c:txPr>
          <a:bodyPr rot="0" vert="horz"/>
          <a:lstStyle/>
          <a:p>
            <a:pPr>
              <a:defRPr/>
            </a:pPr>
            <a:endParaRPr lang="en-US"/>
          </a:p>
        </c:txPr>
        <c:crossAx val="207861632"/>
        <c:crosses val="autoZero"/>
        <c:crossBetween val="between"/>
      </c:valAx>
    </c:plotArea>
    <c:legend>
      <c:legendPos val="r"/>
      <c:layout>
        <c:manualLayout>
          <c:xMode val="edge"/>
          <c:yMode val="edge"/>
          <c:x val="0.8491631993038572"/>
          <c:y val="0.41385575716078982"/>
          <c:w val="0.12834521347102204"/>
          <c:h val="0.23730857461714919"/>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2700000" scaled="1"/>
        </a:gradFill>
      </c:sp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GB"/>
              <a:t>Vehicle Type - Leased</a:t>
            </a:r>
          </a:p>
        </c:rich>
      </c:tx>
      <c:layout>
        <c:manualLayout>
          <c:xMode val="edge"/>
          <c:yMode val="edge"/>
          <c:x val="0.30886896273677716"/>
          <c:y val="3.1531600884187001E-2"/>
        </c:manualLayout>
      </c:layout>
    </c:title>
    <c:view3D>
      <c:hPercent val="80"/>
      <c:depthPercent val="100"/>
      <c:rAngAx val="1"/>
    </c:view3D>
    <c:plotArea>
      <c:layout>
        <c:manualLayout>
          <c:layoutTarget val="inner"/>
          <c:xMode val="edge"/>
          <c:yMode val="edge"/>
          <c:x val="5.0449775465678845E-2"/>
          <c:y val="0.16552315846283724"/>
          <c:w val="0.92355780482556349"/>
          <c:h val="0.74959361406713465"/>
        </c:manualLayout>
      </c:layout>
      <c:bar3DChart>
        <c:barDir val="col"/>
        <c:grouping val="stacked"/>
        <c:ser>
          <c:idx val="1"/>
          <c:order val="0"/>
          <c:tx>
            <c:strRef>
              <c:f>Vehicles!$L$30</c:f>
              <c:strCache>
                <c:ptCount val="1"/>
                <c:pt idx="0">
                  <c:v>Cars</c:v>
                </c:pt>
              </c:strCache>
            </c:strRef>
          </c:tx>
          <c:cat>
            <c:numRef>
              <c:f>Vehicles!$K$31:$K$37</c:f>
              <c:numCache>
                <c:formatCode>General</c:formatCode>
                <c:ptCount val="7"/>
                <c:pt idx="0">
                  <c:v>2013</c:v>
                </c:pt>
                <c:pt idx="1">
                  <c:v>14</c:v>
                </c:pt>
                <c:pt idx="2">
                  <c:v>15</c:v>
                </c:pt>
                <c:pt idx="3">
                  <c:v>16</c:v>
                </c:pt>
                <c:pt idx="4">
                  <c:v>17</c:v>
                </c:pt>
                <c:pt idx="5">
                  <c:v>18</c:v>
                </c:pt>
                <c:pt idx="6">
                  <c:v>19</c:v>
                </c:pt>
              </c:numCache>
            </c:numRef>
          </c:cat>
          <c:val>
            <c:numRef>
              <c:f>Vehicles!$L$31:$L$37</c:f>
              <c:numCache>
                <c:formatCode>General</c:formatCode>
                <c:ptCount val="7"/>
                <c:pt idx="0">
                  <c:v>6</c:v>
                </c:pt>
                <c:pt idx="1">
                  <c:v>6</c:v>
                </c:pt>
                <c:pt idx="2">
                  <c:v>15</c:v>
                </c:pt>
                <c:pt idx="3">
                  <c:v>11</c:v>
                </c:pt>
                <c:pt idx="4">
                  <c:v>11</c:v>
                </c:pt>
                <c:pt idx="5">
                  <c:v>12</c:v>
                </c:pt>
                <c:pt idx="6">
                  <c:v>12</c:v>
                </c:pt>
              </c:numCache>
            </c:numRef>
          </c:val>
        </c:ser>
        <c:ser>
          <c:idx val="2"/>
          <c:order val="1"/>
          <c:tx>
            <c:strRef>
              <c:f>Vehicles!$M$30</c:f>
              <c:strCache>
                <c:ptCount val="1"/>
                <c:pt idx="0">
                  <c:v>Vans</c:v>
                </c:pt>
              </c:strCache>
            </c:strRef>
          </c:tx>
          <c:cat>
            <c:numRef>
              <c:f>Vehicles!$K$31:$K$37</c:f>
              <c:numCache>
                <c:formatCode>General</c:formatCode>
                <c:ptCount val="7"/>
                <c:pt idx="0">
                  <c:v>2013</c:v>
                </c:pt>
                <c:pt idx="1">
                  <c:v>14</c:v>
                </c:pt>
                <c:pt idx="2">
                  <c:v>15</c:v>
                </c:pt>
                <c:pt idx="3">
                  <c:v>16</c:v>
                </c:pt>
                <c:pt idx="4">
                  <c:v>17</c:v>
                </c:pt>
                <c:pt idx="5">
                  <c:v>18</c:v>
                </c:pt>
                <c:pt idx="6">
                  <c:v>19</c:v>
                </c:pt>
              </c:numCache>
            </c:numRef>
          </c:cat>
          <c:val>
            <c:numRef>
              <c:f>Vehicles!$M$31:$M$37</c:f>
              <c:numCache>
                <c:formatCode>General</c:formatCode>
                <c:ptCount val="7"/>
                <c:pt idx="0">
                  <c:v>11</c:v>
                </c:pt>
                <c:pt idx="1">
                  <c:v>7</c:v>
                </c:pt>
                <c:pt idx="2">
                  <c:v>10</c:v>
                </c:pt>
                <c:pt idx="3">
                  <c:v>9</c:v>
                </c:pt>
                <c:pt idx="4">
                  <c:v>8</c:v>
                </c:pt>
                <c:pt idx="5">
                  <c:v>15</c:v>
                </c:pt>
                <c:pt idx="6">
                  <c:v>20</c:v>
                </c:pt>
              </c:numCache>
            </c:numRef>
          </c:val>
        </c:ser>
        <c:ser>
          <c:idx val="3"/>
          <c:order val="2"/>
          <c:tx>
            <c:strRef>
              <c:f>Vehicles!$N$30</c:f>
              <c:strCache>
                <c:ptCount val="1"/>
                <c:pt idx="0">
                  <c:v>HGV</c:v>
                </c:pt>
              </c:strCache>
            </c:strRef>
          </c:tx>
          <c:cat>
            <c:numRef>
              <c:f>Vehicles!$K$31:$K$37</c:f>
              <c:numCache>
                <c:formatCode>General</c:formatCode>
                <c:ptCount val="7"/>
                <c:pt idx="0">
                  <c:v>2013</c:v>
                </c:pt>
                <c:pt idx="1">
                  <c:v>14</c:v>
                </c:pt>
                <c:pt idx="2">
                  <c:v>15</c:v>
                </c:pt>
                <c:pt idx="3">
                  <c:v>16</c:v>
                </c:pt>
                <c:pt idx="4">
                  <c:v>17</c:v>
                </c:pt>
                <c:pt idx="5">
                  <c:v>18</c:v>
                </c:pt>
                <c:pt idx="6">
                  <c:v>19</c:v>
                </c:pt>
              </c:numCache>
            </c:numRef>
          </c:cat>
          <c:val>
            <c:numRef>
              <c:f>Vehicles!$N$31:$N$37</c:f>
              <c:numCache>
                <c:formatCode>General</c:formatCode>
                <c:ptCount val="7"/>
                <c:pt idx="0">
                  <c:v>2</c:v>
                </c:pt>
                <c:pt idx="1">
                  <c:v>2</c:v>
                </c:pt>
                <c:pt idx="2">
                  <c:v>2</c:v>
                </c:pt>
                <c:pt idx="3">
                  <c:v>3</c:v>
                </c:pt>
                <c:pt idx="4">
                  <c:v>2</c:v>
                </c:pt>
                <c:pt idx="5">
                  <c:v>2</c:v>
                </c:pt>
                <c:pt idx="6">
                  <c:v>2</c:v>
                </c:pt>
              </c:numCache>
            </c:numRef>
          </c:val>
        </c:ser>
        <c:ser>
          <c:idx val="4"/>
          <c:order val="3"/>
          <c:tx>
            <c:strRef>
              <c:f>Vehicles!$O$30</c:f>
              <c:strCache>
                <c:ptCount val="1"/>
                <c:pt idx="0">
                  <c:v>PCV</c:v>
                </c:pt>
              </c:strCache>
            </c:strRef>
          </c:tx>
          <c:cat>
            <c:numRef>
              <c:f>Vehicles!$K$31:$K$37</c:f>
              <c:numCache>
                <c:formatCode>General</c:formatCode>
                <c:ptCount val="7"/>
                <c:pt idx="0">
                  <c:v>2013</c:v>
                </c:pt>
                <c:pt idx="1">
                  <c:v>14</c:v>
                </c:pt>
                <c:pt idx="2">
                  <c:v>15</c:v>
                </c:pt>
                <c:pt idx="3">
                  <c:v>16</c:v>
                </c:pt>
                <c:pt idx="4">
                  <c:v>17</c:v>
                </c:pt>
                <c:pt idx="5">
                  <c:v>18</c:v>
                </c:pt>
                <c:pt idx="6">
                  <c:v>19</c:v>
                </c:pt>
              </c:numCache>
            </c:numRef>
          </c:cat>
          <c:val>
            <c:numRef>
              <c:f>Vehicles!$O$31:$O$37</c:f>
              <c:numCache>
                <c:formatCode>General</c:formatCode>
                <c:ptCount val="7"/>
                <c:pt idx="0">
                  <c:v>1</c:v>
                </c:pt>
                <c:pt idx="1">
                  <c:v>1</c:v>
                </c:pt>
                <c:pt idx="2">
                  <c:v>0</c:v>
                </c:pt>
                <c:pt idx="3">
                  <c:v>0</c:v>
                </c:pt>
                <c:pt idx="4">
                  <c:v>1</c:v>
                </c:pt>
                <c:pt idx="5">
                  <c:v>1</c:v>
                </c:pt>
                <c:pt idx="6">
                  <c:v>3</c:v>
                </c:pt>
              </c:numCache>
            </c:numRef>
          </c:val>
        </c:ser>
        <c:ser>
          <c:idx val="5"/>
          <c:order val="4"/>
          <c:tx>
            <c:strRef>
              <c:f>Vehicles!$P$30</c:f>
              <c:strCache>
                <c:ptCount val="1"/>
                <c:pt idx="0">
                  <c:v>Other</c:v>
                </c:pt>
              </c:strCache>
            </c:strRef>
          </c:tx>
          <c:cat>
            <c:numRef>
              <c:f>Vehicles!$K$31:$K$37</c:f>
              <c:numCache>
                <c:formatCode>General</c:formatCode>
                <c:ptCount val="7"/>
                <c:pt idx="0">
                  <c:v>2013</c:v>
                </c:pt>
                <c:pt idx="1">
                  <c:v>14</c:v>
                </c:pt>
                <c:pt idx="2">
                  <c:v>15</c:v>
                </c:pt>
                <c:pt idx="3">
                  <c:v>16</c:v>
                </c:pt>
                <c:pt idx="4">
                  <c:v>17</c:v>
                </c:pt>
                <c:pt idx="5">
                  <c:v>18</c:v>
                </c:pt>
                <c:pt idx="6">
                  <c:v>19</c:v>
                </c:pt>
              </c:numCache>
            </c:numRef>
          </c:cat>
          <c:val>
            <c:numRef>
              <c:f>Vehicles!$P$31:$P$37</c:f>
              <c:numCache>
                <c:formatCode>General</c:formatCode>
                <c:ptCount val="7"/>
                <c:pt idx="0">
                  <c:v>0</c:v>
                </c:pt>
                <c:pt idx="1">
                  <c:v>1</c:v>
                </c:pt>
                <c:pt idx="2">
                  <c:v>1</c:v>
                </c:pt>
                <c:pt idx="3">
                  <c:v>1</c:v>
                </c:pt>
                <c:pt idx="4">
                  <c:v>1</c:v>
                </c:pt>
                <c:pt idx="5">
                  <c:v>1</c:v>
                </c:pt>
                <c:pt idx="6">
                  <c:v>1</c:v>
                </c:pt>
              </c:numCache>
            </c:numRef>
          </c:val>
        </c:ser>
        <c:shape val="box"/>
        <c:axId val="207936512"/>
        <c:axId val="207942400"/>
        <c:axId val="0"/>
      </c:bar3DChart>
      <c:catAx>
        <c:axId val="207936512"/>
        <c:scaling>
          <c:orientation val="minMax"/>
        </c:scaling>
        <c:axPos val="b"/>
        <c:numFmt formatCode="General" sourceLinked="1"/>
        <c:tickLblPos val="nextTo"/>
        <c:txPr>
          <a:bodyPr rot="0" vert="horz"/>
          <a:lstStyle/>
          <a:p>
            <a:pPr>
              <a:defRPr/>
            </a:pPr>
            <a:endParaRPr lang="en-US"/>
          </a:p>
        </c:txPr>
        <c:crossAx val="207942400"/>
        <c:crosses val="autoZero"/>
        <c:auto val="1"/>
        <c:lblAlgn val="ctr"/>
        <c:lblOffset val="100"/>
        <c:tickLblSkip val="1"/>
        <c:tickMarkSkip val="1"/>
      </c:catAx>
      <c:valAx>
        <c:axId val="207942400"/>
        <c:scaling>
          <c:orientation val="minMax"/>
        </c:scaling>
        <c:axPos val="l"/>
        <c:majorGridlines/>
        <c:title>
          <c:tx>
            <c:rich>
              <a:bodyPr/>
              <a:lstStyle/>
              <a:p>
                <a:pPr>
                  <a:defRPr/>
                </a:pPr>
                <a:r>
                  <a:rPr lang="en-GB"/>
                  <a:t>No. of Vehicles</a:t>
                </a:r>
              </a:p>
            </c:rich>
          </c:tx>
          <c:layout>
            <c:manualLayout>
              <c:xMode val="edge"/>
              <c:yMode val="edge"/>
              <c:x val="7.5864327551516814E-2"/>
              <c:y val="0.40698167342439351"/>
            </c:manualLayout>
          </c:layout>
        </c:title>
        <c:numFmt formatCode="General" sourceLinked="1"/>
        <c:tickLblPos val="nextTo"/>
        <c:txPr>
          <a:bodyPr rot="0" vert="horz"/>
          <a:lstStyle/>
          <a:p>
            <a:pPr>
              <a:defRPr/>
            </a:pPr>
            <a:endParaRPr lang="en-US"/>
          </a:p>
        </c:txPr>
        <c:crossAx val="207936512"/>
        <c:crosses val="autoZero"/>
        <c:crossBetween val="between"/>
      </c:valAx>
    </c:plotArea>
    <c:legend>
      <c:legendPos val="r"/>
      <c:layout>
        <c:manualLayout>
          <c:xMode val="edge"/>
          <c:yMode val="edge"/>
          <c:x val="0.83519950490928363"/>
          <c:y val="0.41374849550634285"/>
          <c:w val="0.15283161418108193"/>
          <c:h val="0.2623971762707844"/>
        </c:manualLayout>
      </c:layou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dist="50800" sx="1000" sy="1000" algn="ctr" rotWithShape="0">
            <a:srgbClr val="0070C0"/>
          </a:outerShdw>
        </a:effectLst>
      </c:sp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GB"/>
              <a:t>Total Miles &amp; M.P.G.</a:t>
            </a:r>
          </a:p>
        </c:rich>
      </c:tx>
    </c:title>
    <c:plotArea>
      <c:layout>
        <c:manualLayout>
          <c:layoutTarget val="inner"/>
          <c:xMode val="edge"/>
          <c:yMode val="edge"/>
          <c:x val="0.14662884881325319"/>
          <c:y val="0.30216536429551338"/>
          <c:w val="0.68672988457089545"/>
          <c:h val="0.58185470195077249"/>
        </c:manualLayout>
      </c:layout>
      <c:barChart>
        <c:barDir val="col"/>
        <c:grouping val="clustered"/>
        <c:ser>
          <c:idx val="0"/>
          <c:order val="0"/>
          <c:tx>
            <c:strRef>
              <c:f>Vehicles!$W$31</c:f>
              <c:strCache>
                <c:ptCount val="1"/>
                <c:pt idx="0">
                  <c:v>Total Miles</c:v>
                </c:pt>
              </c:strCache>
            </c:strRef>
          </c:tx>
          <c:cat>
            <c:numRef>
              <c:f>Vehicles!$T$32:$T$38</c:f>
              <c:numCache>
                <c:formatCode>General</c:formatCode>
                <c:ptCount val="7"/>
                <c:pt idx="0">
                  <c:v>2013</c:v>
                </c:pt>
                <c:pt idx="1">
                  <c:v>14</c:v>
                </c:pt>
                <c:pt idx="2">
                  <c:v>15</c:v>
                </c:pt>
                <c:pt idx="3">
                  <c:v>16</c:v>
                </c:pt>
                <c:pt idx="4">
                  <c:v>17</c:v>
                </c:pt>
                <c:pt idx="5">
                  <c:v>18</c:v>
                </c:pt>
                <c:pt idx="6">
                  <c:v>19</c:v>
                </c:pt>
              </c:numCache>
            </c:numRef>
          </c:cat>
          <c:val>
            <c:numRef>
              <c:f>Vehicles!$W$32:$W$38</c:f>
              <c:numCache>
                <c:formatCode>General</c:formatCode>
                <c:ptCount val="7"/>
                <c:pt idx="0">
                  <c:v>1160000</c:v>
                </c:pt>
                <c:pt idx="1">
                  <c:v>1160000</c:v>
                </c:pt>
                <c:pt idx="2">
                  <c:v>1019732</c:v>
                </c:pt>
                <c:pt idx="3">
                  <c:v>939133</c:v>
                </c:pt>
                <c:pt idx="4">
                  <c:v>1022140</c:v>
                </c:pt>
                <c:pt idx="5">
                  <c:v>967856</c:v>
                </c:pt>
                <c:pt idx="6">
                  <c:v>1241844</c:v>
                </c:pt>
              </c:numCache>
            </c:numRef>
          </c:val>
        </c:ser>
        <c:gapWidth val="109"/>
        <c:overlap val="1"/>
        <c:axId val="207959552"/>
        <c:axId val="207961088"/>
      </c:barChart>
      <c:lineChart>
        <c:grouping val="standard"/>
        <c:ser>
          <c:idx val="1"/>
          <c:order val="1"/>
          <c:tx>
            <c:strRef>
              <c:f>Vehicles!$AA$31</c:f>
              <c:strCache>
                <c:ptCount val="1"/>
                <c:pt idx="0">
                  <c:v>MPG</c:v>
                </c:pt>
              </c:strCache>
            </c:strRef>
          </c:tx>
          <c:marker>
            <c:symbol val="none"/>
          </c:marker>
          <c:cat>
            <c:numRef>
              <c:f>Vehicles!$T$32:$T$37</c:f>
              <c:numCache>
                <c:formatCode>General</c:formatCode>
                <c:ptCount val="6"/>
                <c:pt idx="0">
                  <c:v>2013</c:v>
                </c:pt>
                <c:pt idx="1">
                  <c:v>14</c:v>
                </c:pt>
                <c:pt idx="2">
                  <c:v>15</c:v>
                </c:pt>
                <c:pt idx="3">
                  <c:v>16</c:v>
                </c:pt>
                <c:pt idx="4">
                  <c:v>17</c:v>
                </c:pt>
                <c:pt idx="5">
                  <c:v>18</c:v>
                </c:pt>
              </c:numCache>
            </c:numRef>
          </c:cat>
          <c:val>
            <c:numRef>
              <c:f>Vehicles!$AA$32:$AA$38</c:f>
              <c:numCache>
                <c:formatCode>0</c:formatCode>
                <c:ptCount val="7"/>
                <c:pt idx="0">
                  <c:v>26.889943857752577</c:v>
                </c:pt>
                <c:pt idx="1">
                  <c:v>28.922698901966672</c:v>
                </c:pt>
                <c:pt idx="2">
                  <c:v>28.036370229700147</c:v>
                </c:pt>
                <c:pt idx="3">
                  <c:v>27.700054617650611</c:v>
                </c:pt>
                <c:pt idx="4">
                  <c:v>28.653600902283646</c:v>
                </c:pt>
                <c:pt idx="5">
                  <c:v>27.987876931219088</c:v>
                </c:pt>
                <c:pt idx="6">
                  <c:v>31.317354028791076</c:v>
                </c:pt>
              </c:numCache>
            </c:numRef>
          </c:val>
        </c:ser>
        <c:marker val="1"/>
        <c:axId val="207969664"/>
        <c:axId val="207967744"/>
      </c:lineChart>
      <c:catAx>
        <c:axId val="207959552"/>
        <c:scaling>
          <c:orientation val="minMax"/>
        </c:scaling>
        <c:axPos val="b"/>
        <c:numFmt formatCode="General" sourceLinked="1"/>
        <c:tickLblPos val="nextTo"/>
        <c:crossAx val="207961088"/>
        <c:crosses val="autoZero"/>
        <c:auto val="1"/>
        <c:lblAlgn val="ctr"/>
        <c:lblOffset val="100"/>
      </c:catAx>
      <c:valAx>
        <c:axId val="207961088"/>
        <c:scaling>
          <c:orientation val="minMax"/>
        </c:scaling>
        <c:axPos val="l"/>
        <c:majorGridlines/>
        <c:title>
          <c:tx>
            <c:rich>
              <a:bodyPr rot="-5400000" vert="horz"/>
              <a:lstStyle/>
              <a:p>
                <a:pPr>
                  <a:defRPr/>
                </a:pPr>
                <a:r>
                  <a:rPr lang="en-GB"/>
                  <a:t>Total Miles</a:t>
                </a:r>
              </a:p>
            </c:rich>
          </c:tx>
          <c:layout>
            <c:manualLayout>
              <c:xMode val="edge"/>
              <c:yMode val="edge"/>
              <c:x val="3.3409416074134446E-2"/>
              <c:y val="0.44129238698151629"/>
            </c:manualLayout>
          </c:layout>
        </c:title>
        <c:numFmt formatCode="General" sourceLinked="1"/>
        <c:tickLblPos val="nextTo"/>
        <c:crossAx val="207959552"/>
        <c:crosses val="autoZero"/>
        <c:crossBetween val="between"/>
        <c:dispUnits>
          <c:builtInUnit val="millions"/>
        </c:dispUnits>
      </c:valAx>
      <c:valAx>
        <c:axId val="207967744"/>
        <c:scaling>
          <c:orientation val="minMax"/>
          <c:max val="32"/>
          <c:min val="0"/>
        </c:scaling>
        <c:axPos val="r"/>
        <c:title>
          <c:tx>
            <c:rich>
              <a:bodyPr rot="-5400000" vert="horz"/>
              <a:lstStyle/>
              <a:p>
                <a:pPr>
                  <a:defRPr/>
                </a:pPr>
                <a:r>
                  <a:rPr lang="en-GB"/>
                  <a:t>Miles per Gallon</a:t>
                </a:r>
              </a:p>
            </c:rich>
          </c:tx>
          <c:layout>
            <c:manualLayout>
              <c:xMode val="edge"/>
              <c:yMode val="edge"/>
              <c:x val="0.92632040042572361"/>
              <c:y val="0.41004549975538557"/>
            </c:manualLayout>
          </c:layout>
        </c:title>
        <c:numFmt formatCode="0" sourceLinked="1"/>
        <c:tickLblPos val="nextTo"/>
        <c:crossAx val="207969664"/>
        <c:crosses val="max"/>
        <c:crossBetween val="between"/>
      </c:valAx>
      <c:catAx>
        <c:axId val="207969664"/>
        <c:scaling>
          <c:orientation val="minMax"/>
        </c:scaling>
        <c:delete val="1"/>
        <c:axPos val="b"/>
        <c:numFmt formatCode="General" sourceLinked="1"/>
        <c:tickLblPos val="none"/>
        <c:crossAx val="207967744"/>
        <c:crosses val="autoZero"/>
        <c:auto val="1"/>
        <c:lblAlgn val="ctr"/>
        <c:lblOffset val="100"/>
      </c:catAx>
    </c:plotArea>
    <c:legend>
      <c:legendPos val="r"/>
      <c:layout>
        <c:manualLayout>
          <c:xMode val="edge"/>
          <c:yMode val="edge"/>
          <c:x val="0.26147219752839096"/>
          <c:y val="0.11073182042907342"/>
          <c:w val="0.51075000000000004"/>
          <c:h val="8.4101049868766528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stacked"/>
        <c:ser>
          <c:idx val="0"/>
          <c:order val="0"/>
          <c:tx>
            <c:strRef>
              <c:f>[2]Area!$M$3</c:f>
              <c:strCache>
                <c:ptCount val="1"/>
                <c:pt idx="0">
                  <c:v>Acute</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[2]Area!$N$3:$V$3</c:f>
              <c:numCache>
                <c:formatCode>General</c:formatCode>
                <c:ptCount val="9"/>
                <c:pt idx="0">
                  <c:v>65300</c:v>
                </c:pt>
                <c:pt idx="1">
                  <c:v>105300</c:v>
                </c:pt>
                <c:pt idx="2">
                  <c:v>115651.34</c:v>
                </c:pt>
                <c:pt idx="3">
                  <c:v>115651.34</c:v>
                </c:pt>
                <c:pt idx="4">
                  <c:v>118227.34</c:v>
                </c:pt>
                <c:pt idx="5">
                  <c:v>120103.34</c:v>
                </c:pt>
                <c:pt idx="6">
                  <c:v>117882.79</c:v>
                </c:pt>
                <c:pt idx="7">
                  <c:v>117882.79</c:v>
                </c:pt>
                <c:pt idx="8">
                  <c:v>119826.16</c:v>
                </c:pt>
              </c:numCache>
            </c:numRef>
          </c:val>
        </c:ser>
        <c:ser>
          <c:idx val="1"/>
          <c:order val="1"/>
          <c:tx>
            <c:strRef>
              <c:f>[2]Area!$M$4</c:f>
              <c:strCache>
                <c:ptCount val="1"/>
                <c:pt idx="0">
                  <c:v>Mental Health</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[2]Area!$N$4:$V$4</c:f>
              <c:numCache>
                <c:formatCode>General</c:formatCode>
                <c:ptCount val="9"/>
                <c:pt idx="0">
                  <c:v>46641</c:v>
                </c:pt>
                <c:pt idx="1">
                  <c:v>46641</c:v>
                </c:pt>
                <c:pt idx="2">
                  <c:v>38107</c:v>
                </c:pt>
                <c:pt idx="3">
                  <c:v>38107</c:v>
                </c:pt>
                <c:pt idx="4">
                  <c:v>33295</c:v>
                </c:pt>
                <c:pt idx="5">
                  <c:v>33295</c:v>
                </c:pt>
                <c:pt idx="6">
                  <c:v>34430</c:v>
                </c:pt>
                <c:pt idx="7">
                  <c:v>55222</c:v>
                </c:pt>
                <c:pt idx="8">
                  <c:v>58983.56</c:v>
                </c:pt>
              </c:numCache>
            </c:numRef>
          </c:val>
        </c:ser>
        <c:ser>
          <c:idx val="2"/>
          <c:order val="2"/>
          <c:tx>
            <c:strRef>
              <c:f>[2]Area!$M$5</c:f>
              <c:strCache>
                <c:ptCount val="1"/>
                <c:pt idx="0">
                  <c:v>Community</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[2]Area!$N$5:$V$5</c:f>
              <c:numCache>
                <c:formatCode>General</c:formatCode>
                <c:ptCount val="9"/>
                <c:pt idx="0">
                  <c:v>16803</c:v>
                </c:pt>
                <c:pt idx="1">
                  <c:v>17198</c:v>
                </c:pt>
                <c:pt idx="2">
                  <c:v>15764</c:v>
                </c:pt>
                <c:pt idx="3">
                  <c:v>16251</c:v>
                </c:pt>
                <c:pt idx="4">
                  <c:v>16251</c:v>
                </c:pt>
                <c:pt idx="5">
                  <c:v>16985</c:v>
                </c:pt>
                <c:pt idx="6">
                  <c:v>16251</c:v>
                </c:pt>
                <c:pt idx="7">
                  <c:v>17511</c:v>
                </c:pt>
                <c:pt idx="8">
                  <c:v>7565.94</c:v>
                </c:pt>
              </c:numCache>
            </c:numRef>
          </c:val>
        </c:ser>
        <c:ser>
          <c:idx val="3"/>
          <c:order val="3"/>
          <c:tx>
            <c:strRef>
              <c:f>[2]Area!$M$6</c:f>
              <c:strCache>
                <c:ptCount val="1"/>
                <c:pt idx="0">
                  <c:v>Older People</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[2]Area!$N$6:$V$6</c:f>
              <c:numCache>
                <c:formatCode>General</c:formatCode>
                <c:ptCount val="9"/>
                <c:pt idx="0">
                  <c:v>17119</c:v>
                </c:pt>
                <c:pt idx="1">
                  <c:v>16724</c:v>
                </c:pt>
                <c:pt idx="2">
                  <c:v>15567</c:v>
                </c:pt>
                <c:pt idx="3">
                  <c:v>15567</c:v>
                </c:pt>
                <c:pt idx="4">
                  <c:v>15567</c:v>
                </c:pt>
                <c:pt idx="5">
                  <c:v>15567</c:v>
                </c:pt>
                <c:pt idx="6">
                  <c:v>14732</c:v>
                </c:pt>
                <c:pt idx="7">
                  <c:v>16339</c:v>
                </c:pt>
                <c:pt idx="8">
                  <c:v>16186.210000000006</c:v>
                </c:pt>
              </c:numCache>
            </c:numRef>
          </c:val>
        </c:ser>
        <c:ser>
          <c:idx val="4"/>
          <c:order val="4"/>
          <c:tx>
            <c:strRef>
              <c:f>[2]Area!$M$7</c:f>
              <c:strCache>
                <c:ptCount val="1"/>
                <c:pt idx="0">
                  <c:v>Health Centres</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[2]Area!$N$7:$V$7</c:f>
              <c:numCache>
                <c:formatCode>General</c:formatCode>
                <c:ptCount val="9"/>
                <c:pt idx="0">
                  <c:v>29327</c:v>
                </c:pt>
                <c:pt idx="1">
                  <c:v>29722</c:v>
                </c:pt>
                <c:pt idx="2">
                  <c:v>27768</c:v>
                </c:pt>
                <c:pt idx="3">
                  <c:v>29007.02</c:v>
                </c:pt>
                <c:pt idx="4">
                  <c:v>29959.02</c:v>
                </c:pt>
                <c:pt idx="5">
                  <c:v>28662.02</c:v>
                </c:pt>
                <c:pt idx="6">
                  <c:v>17547.02</c:v>
                </c:pt>
                <c:pt idx="7">
                  <c:v>17547.02</c:v>
                </c:pt>
                <c:pt idx="8">
                  <c:v>20506.240000000005</c:v>
                </c:pt>
              </c:numCache>
            </c:numRef>
          </c:val>
        </c:ser>
        <c:ser>
          <c:idx val="5"/>
          <c:order val="5"/>
          <c:tx>
            <c:strRef>
              <c:f>[2]Area!$M$8</c:f>
              <c:strCache>
                <c:ptCount val="1"/>
                <c:pt idx="0">
                  <c:v>Clinics</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[2]Area!$N$8:$V$8</c:f>
              <c:numCache>
                <c:formatCode>General</c:formatCode>
                <c:ptCount val="9"/>
                <c:pt idx="6">
                  <c:v>7850</c:v>
                </c:pt>
                <c:pt idx="7">
                  <c:v>8111</c:v>
                </c:pt>
                <c:pt idx="8">
                  <c:v>8049.55</c:v>
                </c:pt>
              </c:numCache>
            </c:numRef>
          </c:val>
        </c:ser>
        <c:ser>
          <c:idx val="6"/>
          <c:order val="6"/>
          <c:tx>
            <c:strRef>
              <c:f>[2]Area!$M$9</c:f>
              <c:strCache>
                <c:ptCount val="1"/>
                <c:pt idx="0">
                  <c:v>Offices</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[2]Area!$N$9:$V$9</c:f>
              <c:numCache>
                <c:formatCode>General</c:formatCode>
                <c:ptCount val="9"/>
                <c:pt idx="0">
                  <c:v>18416</c:v>
                </c:pt>
                <c:pt idx="1">
                  <c:v>20816</c:v>
                </c:pt>
                <c:pt idx="2">
                  <c:v>20335</c:v>
                </c:pt>
                <c:pt idx="3">
                  <c:v>19410.2</c:v>
                </c:pt>
                <c:pt idx="4">
                  <c:v>16834.2</c:v>
                </c:pt>
                <c:pt idx="5">
                  <c:v>15533.2</c:v>
                </c:pt>
                <c:pt idx="6">
                  <c:v>15828.8</c:v>
                </c:pt>
                <c:pt idx="7">
                  <c:v>13926.8</c:v>
                </c:pt>
                <c:pt idx="8">
                  <c:v>11976.15</c:v>
                </c:pt>
              </c:numCache>
            </c:numRef>
          </c:val>
        </c:ser>
        <c:ser>
          <c:idx val="7"/>
          <c:order val="7"/>
          <c:tx>
            <c:strRef>
              <c:f>[2]Area!$M$10</c:f>
              <c:strCache>
                <c:ptCount val="1"/>
                <c:pt idx="0">
                  <c:v>Support Facilities</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[2]Area!$N$10:$V$10</c:f>
              <c:numCache>
                <c:formatCode>General</c:formatCode>
                <c:ptCount val="9"/>
                <c:pt idx="0">
                  <c:v>30117</c:v>
                </c:pt>
                <c:pt idx="1">
                  <c:v>35435</c:v>
                </c:pt>
                <c:pt idx="2">
                  <c:v>36289</c:v>
                </c:pt>
                <c:pt idx="3">
                  <c:v>36054</c:v>
                </c:pt>
                <c:pt idx="4">
                  <c:v>32638</c:v>
                </c:pt>
                <c:pt idx="5">
                  <c:v>30752</c:v>
                </c:pt>
                <c:pt idx="6">
                  <c:v>31089</c:v>
                </c:pt>
                <c:pt idx="7">
                  <c:v>21160</c:v>
                </c:pt>
                <c:pt idx="8">
                  <c:v>21066.38</c:v>
                </c:pt>
              </c:numCache>
            </c:numRef>
          </c:val>
        </c:ser>
        <c:ser>
          <c:idx val="8"/>
          <c:order val="8"/>
          <c:tx>
            <c:strRef>
              <c:f>[2]Area!$M$11</c:f>
              <c:strCache>
                <c:ptCount val="1"/>
                <c:pt idx="0">
                  <c:v>Residential</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[2]Area!$N$11:$V$11</c:f>
              <c:numCache>
                <c:formatCode>General</c:formatCode>
                <c:ptCount val="9"/>
                <c:pt idx="0">
                  <c:v>9566</c:v>
                </c:pt>
                <c:pt idx="1">
                  <c:v>9461</c:v>
                </c:pt>
                <c:pt idx="2">
                  <c:v>3702</c:v>
                </c:pt>
                <c:pt idx="3">
                  <c:v>3619</c:v>
                </c:pt>
                <c:pt idx="4">
                  <c:v>2107</c:v>
                </c:pt>
                <c:pt idx="5">
                  <c:v>2107</c:v>
                </c:pt>
                <c:pt idx="6">
                  <c:v>3117</c:v>
                </c:pt>
                <c:pt idx="7">
                  <c:v>2890</c:v>
                </c:pt>
                <c:pt idx="8">
                  <c:v>2138.7599999999998</c:v>
                </c:pt>
              </c:numCache>
            </c:numRef>
          </c:val>
        </c:ser>
        <c:ser>
          <c:idx val="9"/>
          <c:order val="9"/>
          <c:tx>
            <c:strRef>
              <c:f>[2]Area!$M$12</c:f>
              <c:strCache>
                <c:ptCount val="1"/>
                <c:pt idx="0">
                  <c:v>GP Practice</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[2]Area!$N$12:$V$12</c:f>
              <c:numCache>
                <c:formatCode>General</c:formatCode>
                <c:ptCount val="9"/>
                <c:pt idx="8">
                  <c:v>1448.02</c:v>
                </c:pt>
              </c:numCache>
            </c:numRef>
          </c:val>
        </c:ser>
        <c:ser>
          <c:idx val="10"/>
          <c:order val="10"/>
          <c:tx>
            <c:strRef>
              <c:f>[2]Area!$M$13</c:f>
              <c:strCache>
                <c:ptCount val="1"/>
                <c:pt idx="0">
                  <c:v>Non Operational</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[2]Area!$N$13:$V$13</c:f>
              <c:numCache>
                <c:formatCode>General</c:formatCode>
                <c:ptCount val="9"/>
                <c:pt idx="6">
                  <c:v>15994</c:v>
                </c:pt>
                <c:pt idx="7">
                  <c:v>15994</c:v>
                </c:pt>
                <c:pt idx="8">
                  <c:v>12811</c:v>
                </c:pt>
              </c:numCache>
            </c:numRef>
          </c:val>
        </c:ser>
        <c:ser>
          <c:idx val="11"/>
          <c:order val="11"/>
          <c:tx>
            <c:strRef>
              <c:f>[2]Area!$M$14</c:f>
              <c:strCache>
                <c:ptCount val="1"/>
                <c:pt idx="0">
                  <c:v>Non NHS Function</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[2]Area!$N$14:$V$14</c:f>
              <c:numCache>
                <c:formatCode>General</c:formatCode>
                <c:ptCount val="9"/>
                <c:pt idx="0">
                  <c:v>0</c:v>
                </c:pt>
                <c:pt idx="1">
                  <c:v>0</c:v>
                </c:pt>
                <c:pt idx="2">
                  <c:v>5731</c:v>
                </c:pt>
                <c:pt idx="3">
                  <c:v>5523.1</c:v>
                </c:pt>
                <c:pt idx="4">
                  <c:v>5660.1</c:v>
                </c:pt>
                <c:pt idx="5">
                  <c:v>0</c:v>
                </c:pt>
                <c:pt idx="6">
                  <c:v>0</c:v>
                </c:pt>
                <c:pt idx="7">
                  <c:v>0</c:v>
                </c:pt>
                <c:pt idx="8">
                  <c:v>0</c:v>
                </c:pt>
              </c:numCache>
            </c:numRef>
          </c:val>
        </c:ser>
        <c:ser>
          <c:idx val="12"/>
          <c:order val="12"/>
          <c:tx>
            <c:strRef>
              <c:f>[2]Area!$M$15</c:f>
              <c:strCache>
                <c:ptCount val="1"/>
                <c:pt idx="0">
                  <c:v>Other</c:v>
                </c:pt>
              </c:strCache>
            </c:strRef>
          </c:tx>
          <c:cat>
            <c:numRef>
              <c:f>[2]Area!$N$2:$V$2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[2]Area!$N$15:$V$15</c:f>
              <c:numCache>
                <c:formatCode>General</c:formatCode>
                <c:ptCount val="9"/>
                <c:pt idx="0">
                  <c:v>7973</c:v>
                </c:pt>
                <c:pt idx="1">
                  <c:v>8000</c:v>
                </c:pt>
                <c:pt idx="2">
                  <c:v>29807</c:v>
                </c:pt>
                <c:pt idx="3">
                  <c:v>26246</c:v>
                </c:pt>
                <c:pt idx="4">
                  <c:v>25615</c:v>
                </c:pt>
                <c:pt idx="5">
                  <c:v>31040.1</c:v>
                </c:pt>
                <c:pt idx="6">
                  <c:v>17522.0999999999</c:v>
                </c:pt>
                <c:pt idx="7">
                  <c:v>5660.1</c:v>
                </c:pt>
                <c:pt idx="8">
                  <c:v>5410.98</c:v>
                </c:pt>
              </c:numCache>
            </c:numRef>
          </c:val>
        </c:ser>
        <c:shape val="box"/>
        <c:axId val="207198848"/>
        <c:axId val="207221120"/>
        <c:axId val="0"/>
      </c:bar3DChart>
      <c:catAx>
        <c:axId val="207198848"/>
        <c:scaling>
          <c:orientation val="minMax"/>
        </c:scaling>
        <c:axPos val="b"/>
        <c:numFmt formatCode="General" sourceLinked="1"/>
        <c:tickLblPos val="nextTo"/>
        <c:crossAx val="207221120"/>
        <c:crosses val="autoZero"/>
        <c:auto val="1"/>
        <c:lblAlgn val="ctr"/>
        <c:lblOffset val="100"/>
      </c:catAx>
      <c:valAx>
        <c:axId val="207221120"/>
        <c:scaling>
          <c:orientation val="minMax"/>
        </c:scaling>
        <c:axPos val="l"/>
        <c:majorGridlines/>
        <c:numFmt formatCode="General" sourceLinked="1"/>
        <c:tickLblPos val="nextTo"/>
        <c:crossAx val="2071988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Arial" pitchFamily="34" charset="0"/>
                <a:cs typeface="Arial" pitchFamily="34" charset="0"/>
              </a:defRPr>
            </a:pPr>
            <a:r>
              <a:rPr lang="en-GB" sz="1200">
                <a:latin typeface="Arial" pitchFamily="34" charset="0"/>
                <a:cs typeface="Arial" pitchFamily="34" charset="0"/>
              </a:rPr>
              <a:t>Age Profile</a:t>
            </a:r>
          </a:p>
        </c:rich>
      </c:tx>
      <c:layout>
        <c:manualLayout>
          <c:xMode val="edge"/>
          <c:yMode val="edge"/>
          <c:x val="0.32038885579247617"/>
          <c:y val="3.0660412667227892E-2"/>
        </c:manualLayout>
      </c:layout>
    </c:title>
    <c:view3D>
      <c:hPercent val="80"/>
      <c:depthPercent val="100"/>
      <c:rAngAx val="1"/>
    </c:view3D>
    <c:plotArea>
      <c:layout>
        <c:manualLayout>
          <c:layoutTarget val="inner"/>
          <c:xMode val="edge"/>
          <c:yMode val="edge"/>
          <c:x val="0.10032378312693423"/>
          <c:y val="0.14150959692566714"/>
          <c:w val="0.63268708391340855"/>
          <c:h val="0.76179333011652151"/>
        </c:manualLayout>
      </c:layout>
      <c:bar3DChart>
        <c:barDir val="col"/>
        <c:grouping val="stacked"/>
        <c:ser>
          <c:idx val="0"/>
          <c:order val="0"/>
          <c:tx>
            <c:strRef>
              <c:f>'Age Analysis'!$B$3</c:f>
              <c:strCache>
                <c:ptCount val="1"/>
                <c:pt idx="0">
                  <c:v>Up to 10 years old</c:v>
                </c:pt>
              </c:strCache>
            </c:strRef>
          </c:tx>
          <c:cat>
            <c:numRef>
              <c:f>'Age Analysis'!$A$4:$A$12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'Age Analysis'!$B$4:$B$12</c:f>
              <c:numCache>
                <c:formatCode>0</c:formatCode>
                <c:ptCount val="9"/>
                <c:pt idx="0">
                  <c:v>26060.631999999896</c:v>
                </c:pt>
                <c:pt idx="1">
                  <c:v>78142.680000000022</c:v>
                </c:pt>
                <c:pt idx="2">
                  <c:v>80267.459999999992</c:v>
                </c:pt>
                <c:pt idx="3">
                  <c:v>76358.75</c:v>
                </c:pt>
                <c:pt idx="4">
                  <c:v>79961.849970384501</c:v>
                </c:pt>
                <c:pt idx="5">
                  <c:v>79962</c:v>
                </c:pt>
                <c:pt idx="6">
                  <c:v>79139</c:v>
                </c:pt>
                <c:pt idx="7">
                  <c:v>77980.31</c:v>
                </c:pt>
                <c:pt idx="8">
                  <c:v>63306.58</c:v>
                </c:pt>
              </c:numCache>
            </c:numRef>
          </c:val>
        </c:ser>
        <c:ser>
          <c:idx val="1"/>
          <c:order val="1"/>
          <c:tx>
            <c:strRef>
              <c:f>'Age Analysis'!$C$3</c:f>
              <c:strCache>
                <c:ptCount val="1"/>
                <c:pt idx="0">
                  <c:v>10-29 years old</c:v>
                </c:pt>
              </c:strCache>
            </c:strRef>
          </c:tx>
          <c:cat>
            <c:numRef>
              <c:f>'Age Analysis'!$A$4:$A$12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'Age Analysis'!$C$4:$C$12</c:f>
              <c:numCache>
                <c:formatCode>0</c:formatCode>
                <c:ptCount val="9"/>
                <c:pt idx="0">
                  <c:v>76177.231999999989</c:v>
                </c:pt>
                <c:pt idx="1">
                  <c:v>74294.744999999908</c:v>
                </c:pt>
                <c:pt idx="2">
                  <c:v>74093.039999999994</c:v>
                </c:pt>
                <c:pt idx="3">
                  <c:v>45815.25</c:v>
                </c:pt>
                <c:pt idx="4">
                  <c:v>44997.494545000001</c:v>
                </c:pt>
                <c:pt idx="5">
                  <c:v>44997</c:v>
                </c:pt>
                <c:pt idx="6">
                  <c:v>39865</c:v>
                </c:pt>
                <c:pt idx="7">
                  <c:v>40144.560000000005</c:v>
                </c:pt>
                <c:pt idx="8">
                  <c:v>55623.3</c:v>
                </c:pt>
              </c:numCache>
            </c:numRef>
          </c:val>
        </c:ser>
        <c:ser>
          <c:idx val="2"/>
          <c:order val="2"/>
          <c:tx>
            <c:strRef>
              <c:f>'Age Analysis'!$D$3</c:f>
              <c:strCache>
                <c:ptCount val="1"/>
                <c:pt idx="0">
                  <c:v>30-50 years old</c:v>
                </c:pt>
              </c:strCache>
            </c:strRef>
          </c:tx>
          <c:cat>
            <c:numRef>
              <c:f>'Age Analysis'!$A$4:$A$12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'Age Analysis'!$D$4:$D$12</c:f>
              <c:numCache>
                <c:formatCode>0</c:formatCode>
                <c:ptCount val="9"/>
                <c:pt idx="0">
                  <c:v>77931.312999999878</c:v>
                </c:pt>
                <c:pt idx="1">
                  <c:v>75182.73</c:v>
                </c:pt>
                <c:pt idx="2">
                  <c:v>77180.25</c:v>
                </c:pt>
                <c:pt idx="3">
                  <c:v>109956.59999999999</c:v>
                </c:pt>
                <c:pt idx="4">
                  <c:v>93288.795384500001</c:v>
                </c:pt>
                <c:pt idx="5">
                  <c:v>91956</c:v>
                </c:pt>
                <c:pt idx="6">
                  <c:v>67351</c:v>
                </c:pt>
                <c:pt idx="7">
                  <c:v>68823.14</c:v>
                </c:pt>
                <c:pt idx="8">
                  <c:v>52623.33</c:v>
                </c:pt>
              </c:numCache>
            </c:numRef>
          </c:val>
        </c:ser>
        <c:ser>
          <c:idx val="3"/>
          <c:order val="3"/>
          <c:tx>
            <c:strRef>
              <c:f>'Age Analysis'!$E$3</c:f>
              <c:strCache>
                <c:ptCount val="1"/>
                <c:pt idx="0">
                  <c:v>Over 50 years old</c:v>
                </c:pt>
              </c:strCache>
            </c:strRef>
          </c:tx>
          <c:cat>
            <c:numRef>
              <c:f>'Age Analysis'!$A$4:$A$12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'Age Analysis'!$E$4:$E$12</c:f>
              <c:numCache>
                <c:formatCode>0</c:formatCode>
                <c:ptCount val="9"/>
                <c:pt idx="0">
                  <c:v>70413.823000000004</c:v>
                </c:pt>
                <c:pt idx="1">
                  <c:v>68374.845000000001</c:v>
                </c:pt>
                <c:pt idx="2">
                  <c:v>77180.25</c:v>
                </c:pt>
                <c:pt idx="3">
                  <c:v>73304.399999999994</c:v>
                </c:pt>
                <c:pt idx="4">
                  <c:v>77797.54926</c:v>
                </c:pt>
                <c:pt idx="5">
                  <c:v>77798</c:v>
                </c:pt>
                <c:pt idx="6">
                  <c:v>89893</c:v>
                </c:pt>
                <c:pt idx="7">
                  <c:v>104155.51</c:v>
                </c:pt>
                <c:pt idx="8">
                  <c:v>120298.20999999999</c:v>
                </c:pt>
              </c:numCache>
            </c:numRef>
          </c:val>
        </c:ser>
        <c:shape val="box"/>
        <c:axId val="200969600"/>
        <c:axId val="200975488"/>
        <c:axId val="0"/>
      </c:bar3DChart>
      <c:catAx>
        <c:axId val="200969600"/>
        <c:scaling>
          <c:orientation val="minMax"/>
        </c:scaling>
        <c:axPos val="b"/>
        <c:numFmt formatCode="General" sourceLinked="1"/>
        <c:tickLblPos val="low"/>
        <c:txPr>
          <a:bodyPr rot="0" vert="horz"/>
          <a:lstStyle/>
          <a:p>
            <a:pPr>
              <a:defRPr/>
            </a:pPr>
            <a:endParaRPr lang="en-US"/>
          </a:p>
        </c:txPr>
        <c:crossAx val="200975488"/>
        <c:crosses val="autoZero"/>
        <c:auto val="1"/>
        <c:lblAlgn val="ctr"/>
        <c:lblOffset val="100"/>
        <c:tickLblSkip val="1"/>
        <c:tickMarkSkip val="1"/>
      </c:catAx>
      <c:valAx>
        <c:axId val="200975488"/>
        <c:scaling>
          <c:orientation val="minMax"/>
        </c:scaling>
        <c:axPos val="l"/>
        <c:majorGridlines/>
        <c:title>
          <c:tx>
            <c:rich>
              <a:bodyPr/>
              <a:lstStyle/>
              <a:p>
                <a:pPr>
                  <a:defRPr sz="1200">
                    <a:latin typeface="Arial" pitchFamily="34" charset="0"/>
                    <a:cs typeface="Arial" pitchFamily="34" charset="0"/>
                  </a:defRPr>
                </a:pPr>
                <a:r>
                  <a:rPr lang="en-US" sz="1200">
                    <a:latin typeface="Arial" pitchFamily="34" charset="0"/>
                    <a:cs typeface="Arial" pitchFamily="34" charset="0"/>
                  </a:rPr>
                  <a:t>Area - 000 sq m</a:t>
                </a:r>
              </a:p>
              <a:p>
                <a:pPr>
                  <a:defRPr sz="1200">
                    <a:latin typeface="Arial" pitchFamily="34" charset="0"/>
                    <a:cs typeface="Arial" pitchFamily="34" charset="0"/>
                  </a:defRPr>
                </a:pPr>
                <a:endParaRPr lang="en-US" sz="1200">
                  <a:latin typeface="Arial" pitchFamily="34" charset="0"/>
                  <a:cs typeface="Arial" pitchFamily="34" charset="0"/>
                </a:endParaRPr>
              </a:p>
            </c:rich>
          </c:tx>
          <c:layout>
            <c:manualLayout>
              <c:xMode val="edge"/>
              <c:yMode val="edge"/>
              <c:x val="1.7549769880297527E-3"/>
              <c:y val="0.36561283613133266"/>
            </c:manualLayout>
          </c:layout>
        </c:title>
        <c:numFmt formatCode="#,##0" sourceLinked="0"/>
        <c:tickLblPos val="nextTo"/>
        <c:txPr>
          <a:bodyPr rot="0" vert="horz"/>
          <a:lstStyle/>
          <a:p>
            <a:pPr>
              <a:defRPr/>
            </a:pPr>
            <a:endParaRPr lang="en-US"/>
          </a:p>
        </c:txPr>
        <c:crossAx val="200969600"/>
        <c:crosses val="autoZero"/>
        <c:crossBetween val="between"/>
        <c:dispUnits>
          <c:builtInUnit val="thousands"/>
        </c:dispUnits>
      </c:valAx>
    </c:plotArea>
    <c:legend>
      <c:legendPos val="r"/>
      <c:layout>
        <c:manualLayout>
          <c:xMode val="edge"/>
          <c:yMode val="edge"/>
          <c:x val="0.7314428578932477"/>
          <c:y val="0.38315259708450711"/>
          <c:w val="0.24390040325419299"/>
          <c:h val="0.47078195414252472"/>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en-GB" sz="1200" baseline="0">
                <a:latin typeface="Arial" pitchFamily="34" charset="0"/>
              </a:rPr>
              <a:t>Functional Suitability</a:t>
            </a:r>
          </a:p>
        </c:rich>
      </c:tx>
      <c:layout>
        <c:manualLayout>
          <c:xMode val="edge"/>
          <c:yMode val="edge"/>
          <c:x val="0.36569637075301331"/>
          <c:y val="3.0660412667227892E-2"/>
        </c:manualLayout>
      </c:layout>
    </c:title>
    <c:view3D>
      <c:hPercent val="80"/>
      <c:depthPercent val="100"/>
      <c:rAngAx val="1"/>
    </c:view3D>
    <c:plotArea>
      <c:layout>
        <c:manualLayout>
          <c:layoutTarget val="inner"/>
          <c:xMode val="edge"/>
          <c:yMode val="edge"/>
          <c:x val="0.15857630236192957"/>
          <c:y val="0.12264165066891364"/>
          <c:w val="0.66990397120242262"/>
          <c:h val="0.77122730324490063"/>
        </c:manualLayout>
      </c:layout>
      <c:bar3DChart>
        <c:barDir val="col"/>
        <c:grouping val="stacked"/>
        <c:ser>
          <c:idx val="0"/>
          <c:order val="0"/>
          <c:tx>
            <c:strRef>
              <c:f>Function!$N$26</c:f>
              <c:strCache>
                <c:ptCount val="1"/>
                <c:pt idx="0">
                  <c:v>Condition A</c:v>
                </c:pt>
              </c:strCache>
            </c:strRef>
          </c:tx>
          <c:cat>
            <c:numRef>
              <c:f>Function!$B$27:$B$35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Function!$N$27:$N$35</c:f>
              <c:numCache>
                <c:formatCode>0.00</c:formatCode>
                <c:ptCount val="9"/>
                <c:pt idx="0">
                  <c:v>17715.809999999896</c:v>
                </c:pt>
                <c:pt idx="1">
                  <c:v>75197.460899999918</c:v>
                </c:pt>
                <c:pt idx="2">
                  <c:v>73920</c:v>
                </c:pt>
                <c:pt idx="3">
                  <c:v>76359</c:v>
                </c:pt>
                <c:pt idx="4">
                  <c:v>77285.600000000006</c:v>
                </c:pt>
                <c:pt idx="5">
                  <c:v>75600</c:v>
                </c:pt>
                <c:pt idx="6">
                  <c:v>83904</c:v>
                </c:pt>
                <c:pt idx="7">
                  <c:v>67971</c:v>
                </c:pt>
                <c:pt idx="8">
                  <c:v>73918</c:v>
                </c:pt>
              </c:numCache>
            </c:numRef>
          </c:val>
        </c:ser>
        <c:ser>
          <c:idx val="1"/>
          <c:order val="1"/>
          <c:tx>
            <c:strRef>
              <c:f>Function!$O$26</c:f>
              <c:strCache>
                <c:ptCount val="1"/>
                <c:pt idx="0">
                  <c:v>Condition B</c:v>
                </c:pt>
              </c:strCache>
            </c:strRef>
          </c:tx>
          <c:cat>
            <c:numRef>
              <c:f>Function!$B$27:$B$35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Function!$O$27:$O$35</c:f>
              <c:numCache>
                <c:formatCode>0.00</c:formatCode>
                <c:ptCount val="9"/>
                <c:pt idx="0">
                  <c:v>164503.94999999998</c:v>
                </c:pt>
                <c:pt idx="1">
                  <c:v>163283.26590000011</c:v>
                </c:pt>
                <c:pt idx="2">
                  <c:v>163240</c:v>
                </c:pt>
                <c:pt idx="3">
                  <c:v>161881.08000000002</c:v>
                </c:pt>
                <c:pt idx="4">
                  <c:v>159928.79999999999</c:v>
                </c:pt>
                <c:pt idx="5">
                  <c:v>159600</c:v>
                </c:pt>
                <c:pt idx="6">
                  <c:v>144900</c:v>
                </c:pt>
                <c:pt idx="7">
                  <c:v>141279.6</c:v>
                </c:pt>
                <c:pt idx="8">
                  <c:v>138142</c:v>
                </c:pt>
              </c:numCache>
            </c:numRef>
          </c:val>
        </c:ser>
        <c:ser>
          <c:idx val="2"/>
          <c:order val="2"/>
          <c:tx>
            <c:strRef>
              <c:f>Function!$P$26</c:f>
              <c:strCache>
                <c:ptCount val="1"/>
                <c:pt idx="0">
                  <c:v>Condition C</c:v>
                </c:pt>
              </c:strCache>
            </c:strRef>
          </c:tx>
          <c:cat>
            <c:numRef>
              <c:f>Function!$B$27:$B$35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Function!$P$27:$P$35</c:f>
              <c:numCache>
                <c:formatCode>0.00</c:formatCode>
                <c:ptCount val="9"/>
                <c:pt idx="0">
                  <c:v>53147.43</c:v>
                </c:pt>
                <c:pt idx="1">
                  <c:v>54149.589600000007</c:v>
                </c:pt>
                <c:pt idx="2">
                  <c:v>52360.000000000007</c:v>
                </c:pt>
                <c:pt idx="3">
                  <c:v>64141.56</c:v>
                </c:pt>
                <c:pt idx="4">
                  <c:v>54434.400000000001</c:v>
                </c:pt>
                <c:pt idx="5">
                  <c:v>42000</c:v>
                </c:pt>
                <c:pt idx="6">
                  <c:v>40296</c:v>
                </c:pt>
                <c:pt idx="7">
                  <c:v>52986.799999999996</c:v>
                </c:pt>
                <c:pt idx="8">
                  <c:v>51203</c:v>
                </c:pt>
              </c:numCache>
            </c:numRef>
          </c:val>
        </c:ser>
        <c:ser>
          <c:idx val="3"/>
          <c:order val="3"/>
          <c:tx>
            <c:strRef>
              <c:f>Function!$Q$26</c:f>
              <c:strCache>
                <c:ptCount val="1"/>
                <c:pt idx="0">
                  <c:v>Condition D</c:v>
                </c:pt>
              </c:strCache>
            </c:strRef>
          </c:tx>
          <c:cat>
            <c:numRef>
              <c:f>Function!$B$27:$B$35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Function!$Q$27:$Q$35</c:f>
              <c:numCache>
                <c:formatCode>0.00</c:formatCode>
                <c:ptCount val="9"/>
                <c:pt idx="0">
                  <c:v>5061.6600000000044</c:v>
                </c:pt>
                <c:pt idx="1">
                  <c:v>4728.8169000000034</c:v>
                </c:pt>
                <c:pt idx="2">
                  <c:v>18480</c:v>
                </c:pt>
                <c:pt idx="3">
                  <c:v>3054.36</c:v>
                </c:pt>
                <c:pt idx="4">
                  <c:v>4351.2</c:v>
                </c:pt>
                <c:pt idx="5">
                  <c:v>2800</c:v>
                </c:pt>
                <c:pt idx="6">
                  <c:v>6900</c:v>
                </c:pt>
                <c:pt idx="7">
                  <c:v>15762.6</c:v>
                </c:pt>
                <c:pt idx="8">
                  <c:v>15305</c:v>
                </c:pt>
              </c:numCache>
            </c:numRef>
          </c:val>
        </c:ser>
        <c:ser>
          <c:idx val="4"/>
          <c:order val="4"/>
          <c:tx>
            <c:strRef>
              <c:f>Function!$R$26</c:f>
              <c:strCache>
                <c:ptCount val="1"/>
                <c:pt idx="0">
                  <c:v>Unreported</c:v>
                </c:pt>
              </c:strCache>
            </c:strRef>
          </c:tx>
          <c:cat>
            <c:numRef>
              <c:f>Function!$B$27:$B$35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Function!$R$27:$R$35</c:f>
              <c:numCache>
                <c:formatCode>0.00</c:formatCode>
                <c:ptCount val="9"/>
                <c:pt idx="0">
                  <c:v>12654.150000000001</c:v>
                </c:pt>
                <c:pt idx="1">
                  <c:v>11682.9594</c:v>
                </c:pt>
                <c:pt idx="2">
                  <c:v>0</c:v>
                </c:pt>
                <c:pt idx="3">
                  <c:v>0</c:v>
                </c:pt>
                <c:pt idx="4">
                  <c:v>0</c:v>
                </c:pt>
                <c:pt idx="5">
                  <c:v>0</c:v>
                </c:pt>
                <c:pt idx="6">
                  <c:v>0</c:v>
                </c:pt>
                <c:pt idx="7">
                  <c:v>0</c:v>
                </c:pt>
                <c:pt idx="8">
                  <c:v>0</c:v>
                </c:pt>
              </c:numCache>
            </c:numRef>
          </c:val>
        </c:ser>
        <c:shape val="box"/>
        <c:axId val="207225984"/>
        <c:axId val="207227520"/>
        <c:axId val="0"/>
      </c:bar3DChart>
      <c:catAx>
        <c:axId val="207225984"/>
        <c:scaling>
          <c:orientation val="minMax"/>
        </c:scaling>
        <c:axPos val="b"/>
        <c:numFmt formatCode="General" sourceLinked="1"/>
        <c:tickLblPos val="nextTo"/>
        <c:txPr>
          <a:bodyPr rot="0" vert="horz"/>
          <a:lstStyle/>
          <a:p>
            <a:pPr>
              <a:defRPr/>
            </a:pPr>
            <a:endParaRPr lang="en-US"/>
          </a:p>
        </c:txPr>
        <c:crossAx val="207227520"/>
        <c:crosses val="autoZero"/>
        <c:auto val="1"/>
        <c:lblAlgn val="ctr"/>
        <c:lblOffset val="100"/>
        <c:tickLblSkip val="1"/>
        <c:tickMarkSkip val="1"/>
      </c:catAx>
      <c:valAx>
        <c:axId val="207227520"/>
        <c:scaling>
          <c:orientation val="minMax"/>
        </c:scaling>
        <c:axPos val="l"/>
        <c:majorGridlines/>
        <c:title>
          <c:tx>
            <c:rich>
              <a:bodyPr/>
              <a:lstStyle/>
              <a:p>
                <a:pPr>
                  <a:defRPr sz="1200" baseline="0">
                    <a:latin typeface="Arial" pitchFamily="34" charset="0"/>
                  </a:defRPr>
                </a:pPr>
                <a:r>
                  <a:rPr lang="en-GB" sz="1200" baseline="0">
                    <a:latin typeface="Arial" pitchFamily="34" charset="0"/>
                  </a:rPr>
                  <a:t>Area - (000 m2)</a:t>
                </a:r>
              </a:p>
            </c:rich>
          </c:tx>
          <c:layout>
            <c:manualLayout>
              <c:xMode val="edge"/>
              <c:yMode val="edge"/>
              <c:x val="4.0497820421245924E-2"/>
              <c:y val="0.36540354807125552"/>
            </c:manualLayout>
          </c:layout>
        </c:title>
        <c:numFmt formatCode="General" sourceLinked="0"/>
        <c:tickLblPos val="nextTo"/>
        <c:txPr>
          <a:bodyPr rot="0" vert="horz"/>
          <a:lstStyle/>
          <a:p>
            <a:pPr>
              <a:defRPr/>
            </a:pPr>
            <a:endParaRPr lang="en-US"/>
          </a:p>
        </c:txPr>
        <c:crossAx val="207225984"/>
        <c:crosses val="autoZero"/>
        <c:crossBetween val="between"/>
        <c:dispUnits>
          <c:builtInUnit val="thousands"/>
        </c:dispUnits>
      </c:valAx>
    </c:plotArea>
    <c:legend>
      <c:legendPos val="r"/>
      <c:layout>
        <c:manualLayout>
          <c:xMode val="edge"/>
          <c:yMode val="edge"/>
          <c:x val="0.81368731800171334"/>
          <c:y val="0.40801933780234517"/>
          <c:w val="0.16819302417687484"/>
          <c:h val="0.28763555266761726"/>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100" baseline="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aseline="0">
                <a:latin typeface="Arial" pitchFamily="34" charset="0"/>
              </a:defRPr>
            </a:pPr>
            <a:r>
              <a:rPr lang="en-GB" sz="1200" baseline="0">
                <a:latin typeface="Arial" pitchFamily="34" charset="0"/>
              </a:rPr>
              <a:t>Space Utilisation</a:t>
            </a:r>
          </a:p>
        </c:rich>
      </c:tx>
      <c:layout>
        <c:manualLayout>
          <c:xMode val="edge"/>
          <c:yMode val="edge"/>
          <c:x val="0.39158637930191154"/>
          <c:y val="3.0660412667227892E-2"/>
        </c:manualLayout>
      </c:layout>
    </c:title>
    <c:view3D>
      <c:hPercent val="80"/>
      <c:depthPercent val="100"/>
      <c:rAngAx val="1"/>
    </c:view3D>
    <c:plotArea>
      <c:layout>
        <c:manualLayout>
          <c:layoutTarget val="inner"/>
          <c:xMode val="edge"/>
          <c:yMode val="edge"/>
          <c:x val="0.13641815158658144"/>
          <c:y val="0.12936769424935368"/>
          <c:w val="0.6537227158593687"/>
          <c:h val="0.77122730324490041"/>
        </c:manualLayout>
      </c:layout>
      <c:bar3DChart>
        <c:barDir val="col"/>
        <c:grouping val="stacked"/>
        <c:ser>
          <c:idx val="0"/>
          <c:order val="0"/>
          <c:tx>
            <c:strRef>
              <c:f>Space!$J$25</c:f>
              <c:strCache>
                <c:ptCount val="1"/>
                <c:pt idx="0">
                  <c:v>Overcrowded</c:v>
                </c:pt>
              </c:strCache>
            </c:strRef>
          </c:tx>
          <c:cat>
            <c:numRef>
              <c:f>Space!$A$26:$A$34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Space!$J$26:$J$34</c:f>
              <c:numCache>
                <c:formatCode>0</c:formatCode>
                <c:ptCount val="9"/>
                <c:pt idx="0">
                  <c:v>30369.960000000021</c:v>
                </c:pt>
                <c:pt idx="1">
                  <c:v>23118.660400000001</c:v>
                </c:pt>
                <c:pt idx="2">
                  <c:v>27720</c:v>
                </c:pt>
                <c:pt idx="3">
                  <c:v>15271.800000000001</c:v>
                </c:pt>
                <c:pt idx="4">
                  <c:v>15717.6</c:v>
                </c:pt>
                <c:pt idx="5">
                  <c:v>16800</c:v>
                </c:pt>
                <c:pt idx="6">
                  <c:v>4912.8</c:v>
                </c:pt>
                <c:pt idx="7">
                  <c:v>10536.2</c:v>
                </c:pt>
                <c:pt idx="8">
                  <c:v>10195.5</c:v>
                </c:pt>
              </c:numCache>
            </c:numRef>
          </c:val>
        </c:ser>
        <c:ser>
          <c:idx val="1"/>
          <c:order val="1"/>
          <c:tx>
            <c:strRef>
              <c:f>Space!$K$25</c:f>
              <c:strCache>
                <c:ptCount val="1"/>
                <c:pt idx="0">
                  <c:v>Fully Utilised</c:v>
                </c:pt>
              </c:strCache>
            </c:strRef>
          </c:tx>
          <c:cat>
            <c:numRef>
              <c:f>Space!$A$26:$A$34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Space!$K$26:$K$34</c:f>
              <c:numCache>
                <c:formatCode>0</c:formatCode>
                <c:ptCount val="9"/>
                <c:pt idx="0">
                  <c:v>179688.93</c:v>
                </c:pt>
                <c:pt idx="1">
                  <c:v>231248.4186</c:v>
                </c:pt>
                <c:pt idx="2">
                  <c:v>237160</c:v>
                </c:pt>
                <c:pt idx="3">
                  <c:v>241294.44</c:v>
                </c:pt>
                <c:pt idx="4">
                  <c:v>239760.00000000003</c:v>
                </c:pt>
                <c:pt idx="5">
                  <c:v>232400</c:v>
                </c:pt>
                <c:pt idx="6">
                  <c:v>242383.19999999998</c:v>
                </c:pt>
                <c:pt idx="7">
                  <c:v>217562.8</c:v>
                </c:pt>
                <c:pt idx="8">
                  <c:v>219207</c:v>
                </c:pt>
              </c:numCache>
            </c:numRef>
          </c:val>
        </c:ser>
        <c:ser>
          <c:idx val="2"/>
          <c:order val="2"/>
          <c:tx>
            <c:strRef>
              <c:f>Space!$L$25</c:f>
              <c:strCache>
                <c:ptCount val="1"/>
                <c:pt idx="0">
                  <c:v>Under Utilised</c:v>
                </c:pt>
              </c:strCache>
            </c:strRef>
          </c:tx>
          <c:cat>
            <c:numRef>
              <c:f>Space!$A$26:$A$34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Space!$L$26:$L$34</c:f>
              <c:numCache>
                <c:formatCode>0</c:formatCode>
                <c:ptCount val="9"/>
                <c:pt idx="0">
                  <c:v>20246.64</c:v>
                </c:pt>
                <c:pt idx="1">
                  <c:v>21016.964000000025</c:v>
                </c:pt>
                <c:pt idx="2">
                  <c:v>12320</c:v>
                </c:pt>
                <c:pt idx="3">
                  <c:v>18326.16</c:v>
                </c:pt>
                <c:pt idx="4">
                  <c:v>15451.2</c:v>
                </c:pt>
                <c:pt idx="5">
                  <c:v>19600.000000000004</c:v>
                </c:pt>
                <c:pt idx="6">
                  <c:v>6927.6</c:v>
                </c:pt>
                <c:pt idx="7">
                  <c:v>33082</c:v>
                </c:pt>
                <c:pt idx="8">
                  <c:v>32786</c:v>
                </c:pt>
              </c:numCache>
            </c:numRef>
          </c:val>
        </c:ser>
        <c:ser>
          <c:idx val="3"/>
          <c:order val="3"/>
          <c:tx>
            <c:strRef>
              <c:f>Space!$M$25</c:f>
              <c:strCache>
                <c:ptCount val="1"/>
                <c:pt idx="0">
                  <c:v>Empty</c:v>
                </c:pt>
              </c:strCache>
            </c:strRef>
          </c:tx>
          <c:cat>
            <c:numRef>
              <c:f>Space!$A$26:$A$34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Space!$M$26:$M$34</c:f>
              <c:numCache>
                <c:formatCode>0</c:formatCode>
                <c:ptCount val="9"/>
                <c:pt idx="0">
                  <c:v>22777.469999999998</c:v>
                </c:pt>
                <c:pt idx="1">
                  <c:v>33688.957000000002</c:v>
                </c:pt>
                <c:pt idx="2">
                  <c:v>30800</c:v>
                </c:pt>
                <c:pt idx="3">
                  <c:v>30543.600000000002</c:v>
                </c:pt>
                <c:pt idx="4">
                  <c:v>25071.200000000001</c:v>
                </c:pt>
                <c:pt idx="5">
                  <c:v>11200</c:v>
                </c:pt>
                <c:pt idx="6">
                  <c:v>21776.399999999896</c:v>
                </c:pt>
                <c:pt idx="7">
                  <c:v>16819</c:v>
                </c:pt>
                <c:pt idx="8">
                  <c:v>16380</c:v>
                </c:pt>
              </c:numCache>
            </c:numRef>
          </c:val>
        </c:ser>
        <c:shape val="box"/>
        <c:axId val="207284096"/>
        <c:axId val="207285632"/>
        <c:axId val="0"/>
      </c:bar3DChart>
      <c:catAx>
        <c:axId val="207284096"/>
        <c:scaling>
          <c:orientation val="minMax"/>
        </c:scaling>
        <c:axPos val="b"/>
        <c:numFmt formatCode="General" sourceLinked="1"/>
        <c:tickLblPos val="nextTo"/>
        <c:txPr>
          <a:bodyPr rot="0" vert="horz"/>
          <a:lstStyle/>
          <a:p>
            <a:pPr>
              <a:defRPr/>
            </a:pPr>
            <a:endParaRPr lang="en-US"/>
          </a:p>
        </c:txPr>
        <c:crossAx val="207285632"/>
        <c:crosses val="autoZero"/>
        <c:auto val="1"/>
        <c:lblAlgn val="ctr"/>
        <c:lblOffset val="100"/>
        <c:tickLblSkip val="1"/>
        <c:tickMarkSkip val="1"/>
      </c:catAx>
      <c:valAx>
        <c:axId val="207285632"/>
        <c:scaling>
          <c:orientation val="minMax"/>
        </c:scaling>
        <c:axPos val="l"/>
        <c:majorGridlines/>
        <c:title>
          <c:tx>
            <c:rich>
              <a:bodyPr/>
              <a:lstStyle/>
              <a:p>
                <a:pPr>
                  <a:defRPr sz="1200" baseline="0">
                    <a:latin typeface="Arial" pitchFamily="34" charset="0"/>
                  </a:defRPr>
                </a:pPr>
                <a:r>
                  <a:rPr lang="en-GB" sz="1200" baseline="0">
                    <a:latin typeface="Arial" pitchFamily="34" charset="0"/>
                  </a:rPr>
                  <a:t>Area - (000 m2)</a:t>
                </a:r>
              </a:p>
              <a:p>
                <a:pPr>
                  <a:defRPr sz="1200" baseline="0">
                    <a:latin typeface="Arial" pitchFamily="34" charset="0"/>
                  </a:defRPr>
                </a:pPr>
                <a:endParaRPr lang="en-GB" sz="1200" baseline="0">
                  <a:latin typeface="Arial" pitchFamily="34" charset="0"/>
                </a:endParaRPr>
              </a:p>
            </c:rich>
          </c:tx>
          <c:layout>
            <c:manualLayout>
              <c:xMode val="edge"/>
              <c:yMode val="edge"/>
              <c:x val="2.6160939184927481E-2"/>
              <c:y val="0.30202031804848101"/>
            </c:manualLayout>
          </c:layout>
        </c:title>
        <c:numFmt formatCode="General" sourceLinked="0"/>
        <c:tickLblPos val="nextTo"/>
        <c:txPr>
          <a:bodyPr rot="0" vert="horz"/>
          <a:lstStyle/>
          <a:p>
            <a:pPr>
              <a:defRPr/>
            </a:pPr>
            <a:endParaRPr lang="en-US"/>
          </a:p>
        </c:txPr>
        <c:crossAx val="207284096"/>
        <c:crosses val="autoZero"/>
        <c:crossBetween val="between"/>
        <c:dispUnits>
          <c:builtInUnit val="thousands"/>
        </c:dispUnits>
      </c:valAx>
    </c:plotArea>
    <c:legend>
      <c:legendPos val="r"/>
      <c:legendEntry>
        <c:idx val="0"/>
        <c:txPr>
          <a:bodyPr/>
          <a:lstStyle/>
          <a:p>
            <a:pPr>
              <a:defRPr sz="1100" baseline="0">
                <a:latin typeface="+mn-lt"/>
              </a:defRPr>
            </a:pPr>
            <a:endParaRPr lang="en-US"/>
          </a:p>
        </c:txPr>
      </c:legendEntry>
      <c:legendEntry>
        <c:idx val="1"/>
        <c:txPr>
          <a:bodyPr/>
          <a:lstStyle/>
          <a:p>
            <a:pPr>
              <a:defRPr sz="1100" baseline="0">
                <a:latin typeface="+mn-lt"/>
              </a:defRPr>
            </a:pPr>
            <a:endParaRPr lang="en-US"/>
          </a:p>
        </c:txPr>
      </c:legendEntry>
      <c:legendEntry>
        <c:idx val="2"/>
        <c:txPr>
          <a:bodyPr/>
          <a:lstStyle/>
          <a:p>
            <a:pPr>
              <a:defRPr sz="1100" baseline="0">
                <a:latin typeface="+mn-lt"/>
              </a:defRPr>
            </a:pPr>
            <a:endParaRPr lang="en-US"/>
          </a:p>
        </c:txPr>
      </c:legendEntry>
      <c:legendEntry>
        <c:idx val="3"/>
        <c:txPr>
          <a:bodyPr/>
          <a:lstStyle/>
          <a:p>
            <a:pPr>
              <a:defRPr sz="1100" baseline="0">
                <a:latin typeface="+mn-lt"/>
              </a:defRPr>
            </a:pPr>
            <a:endParaRPr lang="en-US"/>
          </a:p>
        </c:txPr>
      </c:legendEntry>
      <c:layout>
        <c:manualLayout>
          <c:xMode val="edge"/>
          <c:yMode val="edge"/>
          <c:x val="0.77709364547911886"/>
          <c:y val="0.41138244623184911"/>
          <c:w val="0.19188486105755717"/>
          <c:h val="0.26201028200574888"/>
        </c:manualLayout>
      </c:layou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innerShdw blurRad="63500" dist="50800" dir="16200000">
            <a:prstClr val="black">
              <a:alpha val="50000"/>
            </a:prstClr>
          </a:innerShdw>
        </a:effectLst>
      </c:spPr>
      <c:txPr>
        <a:bodyPr/>
        <a:lstStyle/>
        <a:p>
          <a:pPr>
            <a:defRPr sz="1100" baseline="0">
              <a:latin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en-GB" sz="1200" baseline="0">
                <a:latin typeface="Arial" pitchFamily="34" charset="0"/>
              </a:rPr>
              <a:t>Quality</a:t>
            </a:r>
          </a:p>
        </c:rich>
      </c:tx>
      <c:layout>
        <c:manualLayout>
          <c:xMode val="edge"/>
          <c:yMode val="edge"/>
          <c:x val="0.45307514960550277"/>
          <c:y val="3.0660412667227892E-2"/>
        </c:manualLayout>
      </c:layout>
    </c:title>
    <c:view3D>
      <c:hPercent val="80"/>
      <c:depthPercent val="100"/>
      <c:rAngAx val="1"/>
    </c:view3D>
    <c:plotArea>
      <c:layout>
        <c:manualLayout>
          <c:layoutTarget val="inner"/>
          <c:xMode val="edge"/>
          <c:yMode val="edge"/>
          <c:x val="0.15857630236192957"/>
          <c:y val="0.12264165066891364"/>
          <c:w val="0.66990397120242262"/>
          <c:h val="0.77122730324490063"/>
        </c:manualLayout>
      </c:layout>
      <c:bar3DChart>
        <c:barDir val="col"/>
        <c:grouping val="stacked"/>
        <c:ser>
          <c:idx val="0"/>
          <c:order val="0"/>
          <c:tx>
            <c:strRef>
              <c:f>Quality!$K$25</c:f>
              <c:strCache>
                <c:ptCount val="1"/>
                <c:pt idx="0">
                  <c:v>Condition A</c:v>
                </c:pt>
              </c:strCache>
            </c:strRef>
          </c:tx>
          <c:cat>
            <c:numRef>
              <c:f>Quality!$B$26:$B$34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Quality!$K$26:$K$34</c:f>
              <c:numCache>
                <c:formatCode>0</c:formatCode>
                <c:ptCount val="9"/>
                <c:pt idx="0">
                  <c:v>17715.809999999896</c:v>
                </c:pt>
                <c:pt idx="1">
                  <c:v>75661.070399999997</c:v>
                </c:pt>
                <c:pt idx="2">
                  <c:v>74844</c:v>
                </c:pt>
                <c:pt idx="3">
                  <c:v>76359</c:v>
                </c:pt>
                <c:pt idx="4">
                  <c:v>77729.600000000006</c:v>
                </c:pt>
                <c:pt idx="5">
                  <c:v>75600</c:v>
                </c:pt>
                <c:pt idx="6">
                  <c:v>79129.2</c:v>
                </c:pt>
                <c:pt idx="7">
                  <c:v>68443.600000000006</c:v>
                </c:pt>
                <c:pt idx="8">
                  <c:v>74398</c:v>
                </c:pt>
              </c:numCache>
            </c:numRef>
          </c:val>
        </c:ser>
        <c:ser>
          <c:idx val="1"/>
          <c:order val="1"/>
          <c:tx>
            <c:strRef>
              <c:f>Quality!$L$25</c:f>
              <c:strCache>
                <c:ptCount val="1"/>
                <c:pt idx="0">
                  <c:v>Condition B</c:v>
                </c:pt>
              </c:strCache>
            </c:strRef>
          </c:tx>
          <c:cat>
            <c:numRef>
              <c:f>Quality!$B$26:$B$34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Quality!$L$26:$L$34</c:f>
              <c:numCache>
                <c:formatCode>0</c:formatCode>
                <c:ptCount val="9"/>
                <c:pt idx="0">
                  <c:v>139195.65000000002</c:v>
                </c:pt>
                <c:pt idx="1">
                  <c:v>136363.00759999998</c:v>
                </c:pt>
                <c:pt idx="2">
                  <c:v>137060</c:v>
                </c:pt>
                <c:pt idx="3">
                  <c:v>134391.84</c:v>
                </c:pt>
                <c:pt idx="4">
                  <c:v>132016</c:v>
                </c:pt>
                <c:pt idx="5">
                  <c:v>131600</c:v>
                </c:pt>
                <c:pt idx="6">
                  <c:v>130244.4</c:v>
                </c:pt>
                <c:pt idx="7">
                  <c:v>117816.40000000001</c:v>
                </c:pt>
                <c:pt idx="8">
                  <c:v>115363</c:v>
                </c:pt>
              </c:numCache>
            </c:numRef>
          </c:val>
        </c:ser>
        <c:ser>
          <c:idx val="2"/>
          <c:order val="2"/>
          <c:tx>
            <c:strRef>
              <c:f>Quality!$M$25</c:f>
              <c:strCache>
                <c:ptCount val="1"/>
                <c:pt idx="0">
                  <c:v>Condition C</c:v>
                </c:pt>
              </c:strCache>
            </c:strRef>
          </c:tx>
          <c:cat>
            <c:numRef>
              <c:f>Quality!$B$26:$B$34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Quality!$M$26:$M$34</c:f>
              <c:numCache>
                <c:formatCode>0</c:formatCode>
                <c:ptCount val="9"/>
                <c:pt idx="0">
                  <c:v>78455.73</c:v>
                </c:pt>
                <c:pt idx="1">
                  <c:v>79957.185100000424</c:v>
                </c:pt>
                <c:pt idx="2">
                  <c:v>80080</c:v>
                </c:pt>
                <c:pt idx="3">
                  <c:v>88576.439999999988</c:v>
                </c:pt>
                <c:pt idx="4">
                  <c:v>81903.199999999997</c:v>
                </c:pt>
                <c:pt idx="5">
                  <c:v>70000</c:v>
                </c:pt>
                <c:pt idx="6">
                  <c:v>61410</c:v>
                </c:pt>
                <c:pt idx="7">
                  <c:v>77673.2</c:v>
                </c:pt>
                <c:pt idx="8">
                  <c:v>75136</c:v>
                </c:pt>
              </c:numCache>
            </c:numRef>
          </c:val>
        </c:ser>
        <c:ser>
          <c:idx val="3"/>
          <c:order val="3"/>
          <c:tx>
            <c:strRef>
              <c:f>Quality!$N$25</c:f>
              <c:strCache>
                <c:ptCount val="1"/>
                <c:pt idx="0">
                  <c:v>Condition D</c:v>
                </c:pt>
              </c:strCache>
            </c:strRef>
          </c:tx>
          <c:cat>
            <c:numRef>
              <c:f>Quality!$B$26:$B$34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Quality!$N$26:$N$34</c:f>
              <c:numCache>
                <c:formatCode>0</c:formatCode>
                <c:ptCount val="9"/>
                <c:pt idx="0">
                  <c:v>5061.6600000000044</c:v>
                </c:pt>
                <c:pt idx="1">
                  <c:v>5408.7774999999965</c:v>
                </c:pt>
                <c:pt idx="2">
                  <c:v>15400</c:v>
                </c:pt>
                <c:pt idx="3">
                  <c:v>6108.72</c:v>
                </c:pt>
                <c:pt idx="4">
                  <c:v>4351.2</c:v>
                </c:pt>
                <c:pt idx="5">
                  <c:v>2800</c:v>
                </c:pt>
                <c:pt idx="6">
                  <c:v>5216.4000000000005</c:v>
                </c:pt>
                <c:pt idx="7">
                  <c:v>14066.8</c:v>
                </c:pt>
                <c:pt idx="8">
                  <c:v>13671</c:v>
                </c:pt>
              </c:numCache>
            </c:numRef>
          </c:val>
        </c:ser>
        <c:ser>
          <c:idx val="4"/>
          <c:order val="4"/>
          <c:tx>
            <c:strRef>
              <c:f>Quality!$O$25</c:f>
              <c:strCache>
                <c:ptCount val="1"/>
                <c:pt idx="0">
                  <c:v>Unreported</c:v>
                </c:pt>
              </c:strCache>
            </c:strRef>
          </c:tx>
          <c:cat>
            <c:numRef>
              <c:f>Quality!$B$26:$B$34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Quality!$O$26:$O$34</c:f>
              <c:numCache>
                <c:formatCode>0</c:formatCode>
                <c:ptCount val="9"/>
                <c:pt idx="0">
                  <c:v>12654.150000000001</c:v>
                </c:pt>
                <c:pt idx="1">
                  <c:v>12362.92</c:v>
                </c:pt>
              </c:numCache>
            </c:numRef>
          </c:val>
        </c:ser>
        <c:shape val="box"/>
        <c:axId val="207467648"/>
        <c:axId val="207469184"/>
        <c:axId val="0"/>
      </c:bar3DChart>
      <c:catAx>
        <c:axId val="207467648"/>
        <c:scaling>
          <c:orientation val="minMax"/>
        </c:scaling>
        <c:axPos val="b"/>
        <c:numFmt formatCode="General" sourceLinked="1"/>
        <c:tickLblPos val="nextTo"/>
        <c:txPr>
          <a:bodyPr rot="0" vert="horz"/>
          <a:lstStyle/>
          <a:p>
            <a:pPr>
              <a:defRPr/>
            </a:pPr>
            <a:endParaRPr lang="en-US"/>
          </a:p>
        </c:txPr>
        <c:crossAx val="207469184"/>
        <c:crosses val="autoZero"/>
        <c:auto val="1"/>
        <c:lblAlgn val="ctr"/>
        <c:lblOffset val="100"/>
        <c:tickLblSkip val="1"/>
        <c:tickMarkSkip val="1"/>
      </c:catAx>
      <c:valAx>
        <c:axId val="207469184"/>
        <c:scaling>
          <c:orientation val="minMax"/>
        </c:scaling>
        <c:axPos val="l"/>
        <c:majorGridlines/>
        <c:title>
          <c:tx>
            <c:rich>
              <a:bodyPr/>
              <a:lstStyle/>
              <a:p>
                <a:pPr>
                  <a:defRPr/>
                </a:pPr>
                <a:r>
                  <a:rPr lang="en-GB"/>
                  <a:t>Area - (000</a:t>
                </a:r>
                <a:r>
                  <a:rPr lang="en-GB" baseline="0"/>
                  <a:t> m2)</a:t>
                </a:r>
              </a:p>
              <a:p>
                <a:pPr>
                  <a:defRPr/>
                </a:pPr>
                <a:endParaRPr lang="en-GB"/>
              </a:p>
            </c:rich>
          </c:tx>
          <c:layout>
            <c:manualLayout>
              <c:xMode val="edge"/>
              <c:yMode val="edge"/>
              <c:x val="2.589000854888588E-2"/>
              <c:y val="0.35849097887836168"/>
            </c:manualLayout>
          </c:layout>
        </c:title>
        <c:numFmt formatCode="General" sourceLinked="0"/>
        <c:tickLblPos val="nextTo"/>
        <c:txPr>
          <a:bodyPr rot="0" vert="horz"/>
          <a:lstStyle/>
          <a:p>
            <a:pPr>
              <a:defRPr/>
            </a:pPr>
            <a:endParaRPr lang="en-US"/>
          </a:p>
        </c:txPr>
        <c:crossAx val="207467648"/>
        <c:crosses val="autoZero"/>
        <c:crossBetween val="between"/>
        <c:dispUnits>
          <c:builtInUnit val="thousands"/>
        </c:dispUnits>
      </c:valAx>
    </c:plotArea>
    <c:legend>
      <c:legendPos val="r"/>
      <c:layout>
        <c:manualLayout>
          <c:xMode val="edge"/>
          <c:yMode val="edge"/>
          <c:x val="0.82712367699385436"/>
          <c:y val="0.40801933780234517"/>
          <c:w val="0.15540953296812526"/>
          <c:h val="0.26485208504143282"/>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100" baseline="0"/>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aseline="0">
                <a:latin typeface="Arial" pitchFamily="34" charset="0"/>
              </a:defRPr>
            </a:pPr>
            <a:r>
              <a:rPr lang="en-GB" sz="1200" baseline="0">
                <a:latin typeface="Arial" pitchFamily="34" charset="0"/>
              </a:rPr>
              <a:t>Statutory Compliance Backlog</a:t>
            </a:r>
          </a:p>
        </c:rich>
      </c:tx>
      <c:layout>
        <c:manualLayout>
          <c:xMode val="edge"/>
          <c:yMode val="edge"/>
          <c:x val="0.18815314752322834"/>
          <c:y val="5.6719147245251872E-2"/>
        </c:manualLayout>
      </c:layout>
    </c:title>
    <c:view3D>
      <c:hPercent val="75"/>
      <c:depthPercent val="100"/>
      <c:rAngAx val="1"/>
    </c:view3D>
    <c:plotArea>
      <c:layout>
        <c:manualLayout>
          <c:layoutTarget val="inner"/>
          <c:xMode val="edge"/>
          <c:yMode val="edge"/>
          <c:x val="0.10016162989829702"/>
          <c:y val="0.19294117647058823"/>
          <c:w val="0.63327998258279383"/>
          <c:h val="0.71058823529411763"/>
        </c:manualLayout>
      </c:layout>
      <c:bar3DChart>
        <c:barDir val="col"/>
        <c:grouping val="stacked"/>
        <c:ser>
          <c:idx val="0"/>
          <c:order val="0"/>
          <c:tx>
            <c:strRef>
              <c:f>Statutory!$M$26</c:f>
              <c:strCache>
                <c:ptCount val="1"/>
                <c:pt idx="0">
                  <c:v>Low Risk</c:v>
                </c:pt>
              </c:strCache>
            </c:strRef>
          </c:tx>
          <c:cat>
            <c:numRef>
              <c:f>Statutory!$L$27:$L$34</c:f>
              <c:numCache>
                <c:formatCode>General</c:formatCode>
                <c:ptCount val="8"/>
                <c:pt idx="0">
                  <c:v>2012</c:v>
                </c:pt>
                <c:pt idx="1">
                  <c:v>2013</c:v>
                </c:pt>
                <c:pt idx="2">
                  <c:v>2014</c:v>
                </c:pt>
                <c:pt idx="3">
                  <c:v>2015</c:v>
                </c:pt>
                <c:pt idx="4">
                  <c:v>2016</c:v>
                </c:pt>
                <c:pt idx="5">
                  <c:v>2017</c:v>
                </c:pt>
                <c:pt idx="6">
                  <c:v>2018</c:v>
                </c:pt>
                <c:pt idx="7">
                  <c:v>2019</c:v>
                </c:pt>
              </c:numCache>
            </c:numRef>
          </c:cat>
          <c:val>
            <c:numRef>
              <c:f>Statutory!$M$27:$M$34</c:f>
              <c:numCache>
                <c:formatCode>0.00</c:formatCode>
                <c:ptCount val="8"/>
                <c:pt idx="0">
                  <c:v>0.73800000000000165</c:v>
                </c:pt>
                <c:pt idx="1">
                  <c:v>0.71800000000000064</c:v>
                </c:pt>
                <c:pt idx="2">
                  <c:v>0.70700000000000063</c:v>
                </c:pt>
                <c:pt idx="3">
                  <c:v>0.8</c:v>
                </c:pt>
                <c:pt idx="4">
                  <c:v>0.79891000000000001</c:v>
                </c:pt>
                <c:pt idx="5">
                  <c:v>0.76292700000000313</c:v>
                </c:pt>
                <c:pt idx="6">
                  <c:v>0.76867610000000064</c:v>
                </c:pt>
                <c:pt idx="7" formatCode="General">
                  <c:v>0.89</c:v>
                </c:pt>
              </c:numCache>
            </c:numRef>
          </c:val>
        </c:ser>
        <c:ser>
          <c:idx val="1"/>
          <c:order val="1"/>
          <c:tx>
            <c:strRef>
              <c:f>Statutory!$N$26</c:f>
              <c:strCache>
                <c:ptCount val="1"/>
                <c:pt idx="0">
                  <c:v>Moderate Risk</c:v>
                </c:pt>
              </c:strCache>
            </c:strRef>
          </c:tx>
          <c:cat>
            <c:numRef>
              <c:f>Statutory!$L$27:$L$34</c:f>
              <c:numCache>
                <c:formatCode>General</c:formatCode>
                <c:ptCount val="8"/>
                <c:pt idx="0">
                  <c:v>2012</c:v>
                </c:pt>
                <c:pt idx="1">
                  <c:v>2013</c:v>
                </c:pt>
                <c:pt idx="2">
                  <c:v>2014</c:v>
                </c:pt>
                <c:pt idx="3">
                  <c:v>2015</c:v>
                </c:pt>
                <c:pt idx="4">
                  <c:v>2016</c:v>
                </c:pt>
                <c:pt idx="5">
                  <c:v>2017</c:v>
                </c:pt>
                <c:pt idx="6">
                  <c:v>2018</c:v>
                </c:pt>
                <c:pt idx="7">
                  <c:v>2019</c:v>
                </c:pt>
              </c:numCache>
            </c:numRef>
          </c:cat>
          <c:val>
            <c:numRef>
              <c:f>Statutory!$N$27:$N$34</c:f>
              <c:numCache>
                <c:formatCode>0.00</c:formatCode>
                <c:ptCount val="8"/>
                <c:pt idx="0">
                  <c:v>3.133</c:v>
                </c:pt>
                <c:pt idx="1">
                  <c:v>2.9870000000000001</c:v>
                </c:pt>
                <c:pt idx="2">
                  <c:v>2.968</c:v>
                </c:pt>
                <c:pt idx="3">
                  <c:v>3.3499999999999988</c:v>
                </c:pt>
                <c:pt idx="4">
                  <c:v>3.3538399999999977</c:v>
                </c:pt>
                <c:pt idx="5">
                  <c:v>3.5</c:v>
                </c:pt>
                <c:pt idx="6">
                  <c:v>3.4170775500000001</c:v>
                </c:pt>
                <c:pt idx="7" formatCode="General">
                  <c:v>3.24</c:v>
                </c:pt>
              </c:numCache>
            </c:numRef>
          </c:val>
        </c:ser>
        <c:ser>
          <c:idx val="2"/>
          <c:order val="2"/>
          <c:tx>
            <c:strRef>
              <c:f>Statutory!$O$26</c:f>
              <c:strCache>
                <c:ptCount val="1"/>
                <c:pt idx="0">
                  <c:v>Significant Risk </c:v>
                </c:pt>
              </c:strCache>
            </c:strRef>
          </c:tx>
          <c:cat>
            <c:numRef>
              <c:f>Statutory!$L$27:$L$34</c:f>
              <c:numCache>
                <c:formatCode>General</c:formatCode>
                <c:ptCount val="8"/>
                <c:pt idx="0">
                  <c:v>2012</c:v>
                </c:pt>
                <c:pt idx="1">
                  <c:v>2013</c:v>
                </c:pt>
                <c:pt idx="2">
                  <c:v>2014</c:v>
                </c:pt>
                <c:pt idx="3">
                  <c:v>2015</c:v>
                </c:pt>
                <c:pt idx="4">
                  <c:v>2016</c:v>
                </c:pt>
                <c:pt idx="5">
                  <c:v>2017</c:v>
                </c:pt>
                <c:pt idx="6">
                  <c:v>2018</c:v>
                </c:pt>
                <c:pt idx="7">
                  <c:v>2019</c:v>
                </c:pt>
              </c:numCache>
            </c:numRef>
          </c:cat>
          <c:val>
            <c:numRef>
              <c:f>Statutory!$O$27:$O$34</c:f>
              <c:numCache>
                <c:formatCode>0.00</c:formatCode>
                <c:ptCount val="8"/>
                <c:pt idx="0">
                  <c:v>5.5590000000000002</c:v>
                </c:pt>
                <c:pt idx="1">
                  <c:v>4.758</c:v>
                </c:pt>
                <c:pt idx="2">
                  <c:v>4.1979999999999773</c:v>
                </c:pt>
                <c:pt idx="3">
                  <c:v>4.74</c:v>
                </c:pt>
                <c:pt idx="4">
                  <c:v>4.7440790000000002</c:v>
                </c:pt>
                <c:pt idx="5">
                  <c:v>4.4059999999999997</c:v>
                </c:pt>
                <c:pt idx="6">
                  <c:v>2.9601066199999999</c:v>
                </c:pt>
                <c:pt idx="7" formatCode="General">
                  <c:v>3.51</c:v>
                </c:pt>
              </c:numCache>
            </c:numRef>
          </c:val>
        </c:ser>
        <c:ser>
          <c:idx val="3"/>
          <c:order val="3"/>
          <c:tx>
            <c:strRef>
              <c:f>Statutory!$P$26</c:f>
              <c:strCache>
                <c:ptCount val="1"/>
                <c:pt idx="0">
                  <c:v>High Risk </c:v>
                </c:pt>
              </c:strCache>
            </c:strRef>
          </c:tx>
          <c:cat>
            <c:numRef>
              <c:f>Statutory!$L$27:$L$34</c:f>
              <c:numCache>
                <c:formatCode>General</c:formatCode>
                <c:ptCount val="8"/>
                <c:pt idx="0">
                  <c:v>2012</c:v>
                </c:pt>
                <c:pt idx="1">
                  <c:v>2013</c:v>
                </c:pt>
                <c:pt idx="2">
                  <c:v>2014</c:v>
                </c:pt>
                <c:pt idx="3">
                  <c:v>2015</c:v>
                </c:pt>
                <c:pt idx="4">
                  <c:v>2016</c:v>
                </c:pt>
                <c:pt idx="5">
                  <c:v>2017</c:v>
                </c:pt>
                <c:pt idx="6">
                  <c:v>2018</c:v>
                </c:pt>
                <c:pt idx="7">
                  <c:v>2019</c:v>
                </c:pt>
              </c:numCache>
            </c:numRef>
          </c:cat>
          <c:val>
            <c:numRef>
              <c:f>Statutory!$P$27:$P$34</c:f>
              <c:numCache>
                <c:formatCode>0.00</c:formatCode>
                <c:ptCount val="8"/>
                <c:pt idx="0">
                  <c:v>7.0000000000000114E-3</c:v>
                </c:pt>
                <c:pt idx="1">
                  <c:v>3.0000000000000092E-3</c:v>
                </c:pt>
                <c:pt idx="2">
                  <c:v>3.0000000000000092E-3</c:v>
                </c:pt>
                <c:pt idx="3" formatCode="0.000">
                  <c:v>4.0000000000000114E-3</c:v>
                </c:pt>
                <c:pt idx="4" formatCode="0.000">
                  <c:v>3.3900000000000002E-3</c:v>
                </c:pt>
                <c:pt idx="5" formatCode="0.000">
                  <c:v>1.4999999999999998E-2</c:v>
                </c:pt>
                <c:pt idx="6">
                  <c:v>1.5468000000000001E-2</c:v>
                </c:pt>
                <c:pt idx="7" formatCode="General">
                  <c:v>0.2</c:v>
                </c:pt>
              </c:numCache>
            </c:numRef>
          </c:val>
        </c:ser>
        <c:shape val="box"/>
        <c:axId val="207525376"/>
        <c:axId val="207526912"/>
        <c:axId val="0"/>
      </c:bar3DChart>
      <c:catAx>
        <c:axId val="207525376"/>
        <c:scaling>
          <c:orientation val="minMax"/>
        </c:scaling>
        <c:axPos val="b"/>
        <c:numFmt formatCode="General" sourceLinked="1"/>
        <c:tickLblPos val="low"/>
        <c:txPr>
          <a:bodyPr rot="0" vert="horz"/>
          <a:lstStyle/>
          <a:p>
            <a:pPr>
              <a:defRPr/>
            </a:pPr>
            <a:endParaRPr lang="en-US"/>
          </a:p>
        </c:txPr>
        <c:crossAx val="207526912"/>
        <c:crosses val="autoZero"/>
        <c:auto val="1"/>
        <c:lblAlgn val="ctr"/>
        <c:lblOffset val="100"/>
        <c:tickLblSkip val="1"/>
        <c:tickMarkSkip val="1"/>
      </c:catAx>
      <c:valAx>
        <c:axId val="207526912"/>
        <c:scaling>
          <c:orientation val="minMax"/>
          <c:min val="0"/>
        </c:scaling>
        <c:axPos val="l"/>
        <c:majorGridlines/>
        <c:title>
          <c:tx>
            <c:rich>
              <a:bodyPr/>
              <a:lstStyle/>
              <a:p>
                <a:pPr>
                  <a:defRPr sz="1200" baseline="0">
                    <a:latin typeface="Arial" pitchFamily="34" charset="0"/>
                    <a:cs typeface="Arial" pitchFamily="34" charset="0"/>
                  </a:defRPr>
                </a:pPr>
                <a:r>
                  <a:rPr lang="en-GB" sz="1200" baseline="0">
                    <a:latin typeface="Arial" pitchFamily="34" charset="0"/>
                    <a:cs typeface="Arial" pitchFamily="34" charset="0"/>
                  </a:rPr>
                  <a:t>£ Millions</a:t>
                </a:r>
              </a:p>
            </c:rich>
          </c:tx>
          <c:layout>
            <c:manualLayout>
              <c:xMode val="edge"/>
              <c:yMode val="edge"/>
              <c:x val="2.9079182873699667E-2"/>
              <c:y val="0.48705882352941937"/>
            </c:manualLayout>
          </c:layout>
        </c:title>
        <c:numFmt formatCode="#,##0" sourceLinked="0"/>
        <c:tickLblPos val="nextTo"/>
        <c:txPr>
          <a:bodyPr rot="0" vert="horz"/>
          <a:lstStyle/>
          <a:p>
            <a:pPr>
              <a:defRPr/>
            </a:pPr>
            <a:endParaRPr lang="en-US"/>
          </a:p>
        </c:txPr>
        <c:crossAx val="207525376"/>
        <c:crosses val="autoZero"/>
        <c:crossBetween val="between"/>
      </c:valAx>
    </c:plotArea>
    <c:legend>
      <c:legendPos val="r"/>
      <c:layout>
        <c:manualLayout>
          <c:xMode val="edge"/>
          <c:yMode val="edge"/>
          <c:x val="0.73639745031871784"/>
          <c:y val="0.42773793403213123"/>
          <c:w val="0.21893330000416913"/>
          <c:h val="0.2"/>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000000">
              <a:alpha val="36000"/>
            </a:srgbClr>
          </a:solidFill>
        </a:ln>
      </c:spPr>
      <c:txPr>
        <a:bodyPr/>
        <a:lstStyle/>
        <a:p>
          <a:pPr>
            <a:defRPr sz="1100" baseline="0"/>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aseline="0">
                <a:latin typeface="Arial" pitchFamily="34" charset="0"/>
              </a:defRPr>
            </a:pPr>
            <a:r>
              <a:rPr lang="en-GB" sz="1200" baseline="0">
                <a:latin typeface="Arial" pitchFamily="34" charset="0"/>
              </a:rPr>
              <a:t>Total Backlog Maintenance Costs - Risk Rated</a:t>
            </a:r>
          </a:p>
          <a:p>
            <a:pPr>
              <a:defRPr sz="1200" baseline="0">
                <a:latin typeface="Arial" pitchFamily="34" charset="0"/>
              </a:defRPr>
            </a:pPr>
            <a:r>
              <a:rPr lang="en-GB" sz="1200" baseline="0">
                <a:latin typeface="Arial" pitchFamily="34" charset="0"/>
              </a:rPr>
              <a:t>Physical Condition &amp; Statutory</a:t>
            </a:r>
          </a:p>
        </c:rich>
      </c:tx>
      <c:layout>
        <c:manualLayout>
          <c:xMode val="edge"/>
          <c:yMode val="edge"/>
          <c:x val="0.20064775883597091"/>
          <c:y val="3.6949685534591194E-2"/>
        </c:manualLayout>
      </c:layout>
    </c:title>
    <c:view3D>
      <c:hPercent val="80"/>
      <c:depthPercent val="100"/>
      <c:rAngAx val="1"/>
    </c:view3D>
    <c:plotArea>
      <c:layout>
        <c:manualLayout>
          <c:layoutTarget val="inner"/>
          <c:xMode val="edge"/>
          <c:yMode val="edge"/>
          <c:x val="0.10841441079845962"/>
          <c:y val="0.16745302302870613"/>
          <c:w val="0.62459645624188476"/>
          <c:h val="0.73584990401348505"/>
        </c:manualLayout>
      </c:layout>
      <c:bar3DChart>
        <c:barDir val="col"/>
        <c:grouping val="stacked"/>
        <c:ser>
          <c:idx val="0"/>
          <c:order val="0"/>
          <c:tx>
            <c:strRef>
              <c:f>'Risk Assessed BM'!$AD$26</c:f>
              <c:strCache>
                <c:ptCount val="1"/>
                <c:pt idx="0">
                  <c:v>Low Risk Items</c:v>
                </c:pt>
              </c:strCache>
            </c:strRef>
          </c:tx>
          <c:cat>
            <c:numRef>
              <c:f>'Risk Assessed BM'!$A$27:$A$34</c:f>
              <c:numCache>
                <c:formatCode>General</c:formatCode>
                <c:ptCount val="8"/>
                <c:pt idx="0">
                  <c:v>2012</c:v>
                </c:pt>
                <c:pt idx="1">
                  <c:v>2013</c:v>
                </c:pt>
                <c:pt idx="2">
                  <c:v>2014</c:v>
                </c:pt>
                <c:pt idx="3">
                  <c:v>2015</c:v>
                </c:pt>
                <c:pt idx="4">
                  <c:v>2016</c:v>
                </c:pt>
                <c:pt idx="5">
                  <c:v>2017</c:v>
                </c:pt>
                <c:pt idx="6">
                  <c:v>2018</c:v>
                </c:pt>
                <c:pt idx="7">
                  <c:v>2019</c:v>
                </c:pt>
              </c:numCache>
            </c:numRef>
          </c:cat>
          <c:val>
            <c:numRef>
              <c:f>'Risk Assessed BM'!$AD$27:$AD$34</c:f>
              <c:numCache>
                <c:formatCode>0.00</c:formatCode>
                <c:ptCount val="8"/>
                <c:pt idx="0">
                  <c:v>10.778</c:v>
                </c:pt>
                <c:pt idx="1">
                  <c:v>5.8179999999999934</c:v>
                </c:pt>
                <c:pt idx="2">
                  <c:v>6.5069999999999997</c:v>
                </c:pt>
                <c:pt idx="3">
                  <c:v>7.1</c:v>
                </c:pt>
                <c:pt idx="4">
                  <c:v>6.4989099999999995</c:v>
                </c:pt>
                <c:pt idx="5">
                  <c:v>4.0659269999999932</c:v>
                </c:pt>
                <c:pt idx="6">
                  <c:v>4.7286760999999995</c:v>
                </c:pt>
                <c:pt idx="7">
                  <c:v>4.9800000000000004</c:v>
                </c:pt>
              </c:numCache>
            </c:numRef>
          </c:val>
        </c:ser>
        <c:ser>
          <c:idx val="1"/>
          <c:order val="1"/>
          <c:tx>
            <c:strRef>
              <c:f>'Risk Assessed BM'!$AE$26</c:f>
              <c:strCache>
                <c:ptCount val="1"/>
                <c:pt idx="0">
                  <c:v>Moderate Risk Items</c:v>
                </c:pt>
              </c:strCache>
            </c:strRef>
          </c:tx>
          <c:cat>
            <c:numRef>
              <c:f>'Risk Assessed BM'!$A$27:$A$34</c:f>
              <c:numCache>
                <c:formatCode>General</c:formatCode>
                <c:ptCount val="8"/>
                <c:pt idx="0">
                  <c:v>2012</c:v>
                </c:pt>
                <c:pt idx="1">
                  <c:v>2013</c:v>
                </c:pt>
                <c:pt idx="2">
                  <c:v>2014</c:v>
                </c:pt>
                <c:pt idx="3">
                  <c:v>2015</c:v>
                </c:pt>
                <c:pt idx="4">
                  <c:v>2016</c:v>
                </c:pt>
                <c:pt idx="5">
                  <c:v>2017</c:v>
                </c:pt>
                <c:pt idx="6">
                  <c:v>2018</c:v>
                </c:pt>
                <c:pt idx="7">
                  <c:v>2019</c:v>
                </c:pt>
              </c:numCache>
            </c:numRef>
          </c:cat>
          <c:val>
            <c:numRef>
              <c:f>'Risk Assessed BM'!$AE$27:$AE$34</c:f>
              <c:numCache>
                <c:formatCode>0.00</c:formatCode>
                <c:ptCount val="8"/>
                <c:pt idx="0">
                  <c:v>31.913</c:v>
                </c:pt>
                <c:pt idx="1">
                  <c:v>28.087000000000003</c:v>
                </c:pt>
                <c:pt idx="2">
                  <c:v>26.398</c:v>
                </c:pt>
                <c:pt idx="3">
                  <c:v>29.67</c:v>
                </c:pt>
                <c:pt idx="4">
                  <c:v>26.853839999999987</c:v>
                </c:pt>
                <c:pt idx="5">
                  <c:v>23.178000000000001</c:v>
                </c:pt>
                <c:pt idx="6">
                  <c:v>28.885077549999966</c:v>
                </c:pt>
                <c:pt idx="7">
                  <c:v>29.39</c:v>
                </c:pt>
              </c:numCache>
            </c:numRef>
          </c:val>
        </c:ser>
        <c:ser>
          <c:idx val="2"/>
          <c:order val="2"/>
          <c:tx>
            <c:strRef>
              <c:f>'Risk Assessed BM'!$AF$26</c:f>
              <c:strCache>
                <c:ptCount val="1"/>
                <c:pt idx="0">
                  <c:v>Significant Risk Items</c:v>
                </c:pt>
              </c:strCache>
            </c:strRef>
          </c:tx>
          <c:cat>
            <c:numRef>
              <c:f>'Risk Assessed BM'!$A$27:$A$34</c:f>
              <c:numCache>
                <c:formatCode>General</c:formatCode>
                <c:ptCount val="8"/>
                <c:pt idx="0">
                  <c:v>2012</c:v>
                </c:pt>
                <c:pt idx="1">
                  <c:v>2013</c:v>
                </c:pt>
                <c:pt idx="2">
                  <c:v>2014</c:v>
                </c:pt>
                <c:pt idx="3">
                  <c:v>2015</c:v>
                </c:pt>
                <c:pt idx="4">
                  <c:v>2016</c:v>
                </c:pt>
                <c:pt idx="5">
                  <c:v>2017</c:v>
                </c:pt>
                <c:pt idx="6">
                  <c:v>2018</c:v>
                </c:pt>
                <c:pt idx="7">
                  <c:v>2019</c:v>
                </c:pt>
              </c:numCache>
            </c:numRef>
          </c:cat>
          <c:val>
            <c:numRef>
              <c:f>'Risk Assessed BM'!$AF$27:$AF$34</c:f>
              <c:numCache>
                <c:formatCode>0.00</c:formatCode>
                <c:ptCount val="8"/>
                <c:pt idx="0">
                  <c:v>25.999000000000002</c:v>
                </c:pt>
                <c:pt idx="1">
                  <c:v>20.158000000000001</c:v>
                </c:pt>
                <c:pt idx="2">
                  <c:v>21.178000000000001</c:v>
                </c:pt>
                <c:pt idx="3">
                  <c:v>23.740000000000002</c:v>
                </c:pt>
                <c:pt idx="4">
                  <c:v>22.044079</c:v>
                </c:pt>
                <c:pt idx="5">
                  <c:v>41.769000000000013</c:v>
                </c:pt>
                <c:pt idx="6">
                  <c:v>43.180106620000011</c:v>
                </c:pt>
                <c:pt idx="7">
                  <c:v>49.02</c:v>
                </c:pt>
              </c:numCache>
            </c:numRef>
          </c:val>
        </c:ser>
        <c:ser>
          <c:idx val="3"/>
          <c:order val="3"/>
          <c:tx>
            <c:strRef>
              <c:f>'Risk Assessed BM'!$AG$26</c:f>
              <c:strCache>
                <c:ptCount val="1"/>
                <c:pt idx="0">
                  <c:v>High Risk Items</c:v>
                </c:pt>
              </c:strCache>
            </c:strRef>
          </c:tx>
          <c:cat>
            <c:numRef>
              <c:f>'Risk Assessed BM'!$A$27:$A$34</c:f>
              <c:numCache>
                <c:formatCode>General</c:formatCode>
                <c:ptCount val="8"/>
                <c:pt idx="0">
                  <c:v>2012</c:v>
                </c:pt>
                <c:pt idx="1">
                  <c:v>2013</c:v>
                </c:pt>
                <c:pt idx="2">
                  <c:v>2014</c:v>
                </c:pt>
                <c:pt idx="3">
                  <c:v>2015</c:v>
                </c:pt>
                <c:pt idx="4">
                  <c:v>2016</c:v>
                </c:pt>
                <c:pt idx="5">
                  <c:v>2017</c:v>
                </c:pt>
                <c:pt idx="6">
                  <c:v>2018</c:v>
                </c:pt>
                <c:pt idx="7">
                  <c:v>2019</c:v>
                </c:pt>
              </c:numCache>
            </c:numRef>
          </c:cat>
          <c:val>
            <c:numRef>
              <c:f>'Risk Assessed BM'!$AG$27:$AG$34</c:f>
              <c:numCache>
                <c:formatCode>0.00</c:formatCode>
                <c:ptCount val="8"/>
                <c:pt idx="0">
                  <c:v>1.347</c:v>
                </c:pt>
                <c:pt idx="1">
                  <c:v>1.2029999999999978</c:v>
                </c:pt>
                <c:pt idx="2">
                  <c:v>1.2729999999999984</c:v>
                </c:pt>
                <c:pt idx="3">
                  <c:v>1.4339999999999968</c:v>
                </c:pt>
                <c:pt idx="4">
                  <c:v>1.5033899999999998</c:v>
                </c:pt>
                <c:pt idx="5">
                  <c:v>1.4589999999999979</c:v>
                </c:pt>
                <c:pt idx="6">
                  <c:v>2.6244679999999998</c:v>
                </c:pt>
                <c:pt idx="7">
                  <c:v>5.54</c:v>
                </c:pt>
              </c:numCache>
            </c:numRef>
          </c:val>
        </c:ser>
        <c:shape val="box"/>
        <c:axId val="207562624"/>
        <c:axId val="207564160"/>
        <c:axId val="0"/>
      </c:bar3DChart>
      <c:catAx>
        <c:axId val="207562624"/>
        <c:scaling>
          <c:orientation val="minMax"/>
        </c:scaling>
        <c:axPos val="b"/>
        <c:numFmt formatCode="General" sourceLinked="1"/>
        <c:tickLblPos val="nextTo"/>
        <c:txPr>
          <a:bodyPr rot="0" vert="horz"/>
          <a:lstStyle/>
          <a:p>
            <a:pPr>
              <a:defRPr/>
            </a:pPr>
            <a:endParaRPr lang="en-US"/>
          </a:p>
        </c:txPr>
        <c:crossAx val="207564160"/>
        <c:crosses val="autoZero"/>
        <c:auto val="1"/>
        <c:lblAlgn val="ctr"/>
        <c:lblOffset val="100"/>
        <c:tickLblSkip val="1"/>
        <c:tickMarkSkip val="1"/>
      </c:catAx>
      <c:valAx>
        <c:axId val="207564160"/>
        <c:scaling>
          <c:orientation val="minMax"/>
        </c:scaling>
        <c:axPos val="l"/>
        <c:majorGridlines/>
        <c:title>
          <c:tx>
            <c:rich>
              <a:bodyPr/>
              <a:lstStyle/>
              <a:p>
                <a:pPr>
                  <a:defRPr sz="1200" baseline="0">
                    <a:latin typeface="Arial" pitchFamily="34" charset="0"/>
                  </a:defRPr>
                </a:pPr>
                <a:r>
                  <a:rPr lang="en-GB" sz="1200" baseline="0">
                    <a:latin typeface="Arial" pitchFamily="34" charset="0"/>
                  </a:rPr>
                  <a:t>£ Millions</a:t>
                </a:r>
              </a:p>
            </c:rich>
          </c:tx>
          <c:layout>
            <c:manualLayout>
              <c:xMode val="edge"/>
              <c:yMode val="edge"/>
              <c:x val="2.589000854888588E-2"/>
              <c:y val="0.44575523031585151"/>
            </c:manualLayout>
          </c:layout>
        </c:title>
        <c:numFmt formatCode="0" sourceLinked="0"/>
        <c:tickLblPos val="nextTo"/>
        <c:txPr>
          <a:bodyPr rot="0" vert="horz"/>
          <a:lstStyle/>
          <a:p>
            <a:pPr>
              <a:defRPr/>
            </a:pPr>
            <a:endParaRPr lang="en-US"/>
          </a:p>
        </c:txPr>
        <c:crossAx val="207562624"/>
        <c:crosses val="autoZero"/>
        <c:crossBetween val="between"/>
      </c:valAx>
    </c:plotArea>
    <c:legend>
      <c:legendPos val="r"/>
      <c:layout>
        <c:manualLayout>
          <c:xMode val="edge"/>
          <c:yMode val="edge"/>
          <c:x val="0.71184975687035434"/>
          <c:y val="0.43632125718748044"/>
          <c:w val="0.26157522188742582"/>
          <c:h val="0.32697894344569423"/>
        </c:manualLayout>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100" baseline="0">
              <a:latin typeface="Arial" pitchFamily="34" charset="0"/>
            </a:defRPr>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percentStacked"/>
        <c:ser>
          <c:idx val="0"/>
          <c:order val="0"/>
          <c:tx>
            <c:strRef>
              <c:f>'Medical equipment'!$C$23</c:f>
              <c:strCache>
                <c:ptCount val="1"/>
                <c:pt idx="0">
                  <c:v>&lt;2 years</c:v>
                </c:pt>
              </c:strCache>
            </c:strRef>
          </c:tx>
          <c:cat>
            <c:numRef>
              <c:f>'Medical equipment'!$B$25:$B$29</c:f>
              <c:numCache>
                <c:formatCode>General</c:formatCode>
                <c:ptCount val="5"/>
                <c:pt idx="0">
                  <c:v>2015</c:v>
                </c:pt>
                <c:pt idx="1">
                  <c:v>16</c:v>
                </c:pt>
                <c:pt idx="2">
                  <c:v>17</c:v>
                </c:pt>
                <c:pt idx="3">
                  <c:v>18</c:v>
                </c:pt>
                <c:pt idx="4">
                  <c:v>19</c:v>
                </c:pt>
              </c:numCache>
            </c:numRef>
          </c:cat>
          <c:val>
            <c:numRef>
              <c:f>'Medical equipment'!$C$25:$C$29</c:f>
              <c:numCache>
                <c:formatCode>0%</c:formatCode>
                <c:ptCount val="5"/>
                <c:pt idx="0">
                  <c:v>0</c:v>
                </c:pt>
                <c:pt idx="1">
                  <c:v>4.0000000000000022E-2</c:v>
                </c:pt>
                <c:pt idx="2">
                  <c:v>1.0000000000000005E-2</c:v>
                </c:pt>
                <c:pt idx="3" formatCode="0">
                  <c:v>40.816326530611974</c:v>
                </c:pt>
                <c:pt idx="4">
                  <c:v>0.95121951219512502</c:v>
                </c:pt>
              </c:numCache>
            </c:numRef>
          </c:val>
        </c:ser>
        <c:ser>
          <c:idx val="1"/>
          <c:order val="1"/>
          <c:tx>
            <c:strRef>
              <c:f>'Medical equipment'!$D$23</c:f>
              <c:strCache>
                <c:ptCount val="1"/>
                <c:pt idx="0">
                  <c:v>between 2 to 5 years</c:v>
                </c:pt>
              </c:strCache>
            </c:strRef>
          </c:tx>
          <c:cat>
            <c:numRef>
              <c:f>'Medical equipment'!$B$25:$B$29</c:f>
              <c:numCache>
                <c:formatCode>General</c:formatCode>
                <c:ptCount val="5"/>
                <c:pt idx="0">
                  <c:v>2015</c:v>
                </c:pt>
                <c:pt idx="1">
                  <c:v>16</c:v>
                </c:pt>
                <c:pt idx="2">
                  <c:v>17</c:v>
                </c:pt>
                <c:pt idx="3">
                  <c:v>18</c:v>
                </c:pt>
                <c:pt idx="4">
                  <c:v>19</c:v>
                </c:pt>
              </c:numCache>
            </c:numRef>
          </c:cat>
          <c:val>
            <c:numRef>
              <c:f>'Medical equipment'!$D$25:$D$29</c:f>
              <c:numCache>
                <c:formatCode>0%</c:formatCode>
                <c:ptCount val="5"/>
                <c:pt idx="0">
                  <c:v>0.16</c:v>
                </c:pt>
                <c:pt idx="1">
                  <c:v>0.05</c:v>
                </c:pt>
                <c:pt idx="2">
                  <c:v>0.05</c:v>
                </c:pt>
                <c:pt idx="3" formatCode="0">
                  <c:v>5.1020408163264985</c:v>
                </c:pt>
                <c:pt idx="4">
                  <c:v>3.0487804878048801E-2</c:v>
                </c:pt>
              </c:numCache>
            </c:numRef>
          </c:val>
        </c:ser>
        <c:ser>
          <c:idx val="2"/>
          <c:order val="2"/>
          <c:tx>
            <c:strRef>
              <c:f>'Medical equipment'!$E$23</c:f>
              <c:strCache>
                <c:ptCount val="1"/>
                <c:pt idx="0">
                  <c:v>between 5 to 10 years</c:v>
                </c:pt>
              </c:strCache>
            </c:strRef>
          </c:tx>
          <c:cat>
            <c:numRef>
              <c:f>'Medical equipment'!$B$25:$B$29</c:f>
              <c:numCache>
                <c:formatCode>General</c:formatCode>
                <c:ptCount val="5"/>
                <c:pt idx="0">
                  <c:v>2015</c:v>
                </c:pt>
                <c:pt idx="1">
                  <c:v>16</c:v>
                </c:pt>
                <c:pt idx="2">
                  <c:v>17</c:v>
                </c:pt>
                <c:pt idx="3">
                  <c:v>18</c:v>
                </c:pt>
                <c:pt idx="4">
                  <c:v>19</c:v>
                </c:pt>
              </c:numCache>
            </c:numRef>
          </c:cat>
          <c:val>
            <c:numRef>
              <c:f>'Medical equipment'!$E$25:$E$29</c:f>
              <c:numCache>
                <c:formatCode>0%</c:formatCode>
                <c:ptCount val="5"/>
                <c:pt idx="0">
                  <c:v>0.77000000000000313</c:v>
                </c:pt>
                <c:pt idx="1">
                  <c:v>0.38000000000000156</c:v>
                </c:pt>
                <c:pt idx="2">
                  <c:v>0.27</c:v>
                </c:pt>
                <c:pt idx="3" formatCode="0">
                  <c:v>22.448979591836729</c:v>
                </c:pt>
                <c:pt idx="4">
                  <c:v>1.8292682926829264E-2</c:v>
                </c:pt>
              </c:numCache>
            </c:numRef>
          </c:val>
        </c:ser>
        <c:ser>
          <c:idx val="3"/>
          <c:order val="3"/>
          <c:tx>
            <c:strRef>
              <c:f>'Medical equipment'!$F$23</c:f>
              <c:strCache>
                <c:ptCount val="1"/>
                <c:pt idx="0">
                  <c:v>greater than 10 years</c:v>
                </c:pt>
              </c:strCache>
            </c:strRef>
          </c:tx>
          <c:cat>
            <c:numRef>
              <c:f>'Medical equipment'!$B$25:$B$29</c:f>
              <c:numCache>
                <c:formatCode>General</c:formatCode>
                <c:ptCount val="5"/>
                <c:pt idx="0">
                  <c:v>2015</c:v>
                </c:pt>
                <c:pt idx="1">
                  <c:v>16</c:v>
                </c:pt>
                <c:pt idx="2">
                  <c:v>17</c:v>
                </c:pt>
                <c:pt idx="3">
                  <c:v>18</c:v>
                </c:pt>
                <c:pt idx="4">
                  <c:v>19</c:v>
                </c:pt>
              </c:numCache>
            </c:numRef>
          </c:cat>
          <c:val>
            <c:numRef>
              <c:f>'Medical equipment'!$F$25:$F$29</c:f>
              <c:numCache>
                <c:formatCode>0%</c:formatCode>
                <c:ptCount val="5"/>
                <c:pt idx="0">
                  <c:v>7.0000000000000021E-2</c:v>
                </c:pt>
                <c:pt idx="1">
                  <c:v>0.53</c:v>
                </c:pt>
                <c:pt idx="2">
                  <c:v>0.68</c:v>
                </c:pt>
                <c:pt idx="3" formatCode="0">
                  <c:v>31.632653061224495</c:v>
                </c:pt>
                <c:pt idx="4">
                  <c:v>0</c:v>
                </c:pt>
              </c:numCache>
            </c:numRef>
          </c:val>
        </c:ser>
        <c:shape val="box"/>
        <c:axId val="207616256"/>
        <c:axId val="200478720"/>
        <c:axId val="0"/>
      </c:bar3DChart>
      <c:catAx>
        <c:axId val="207616256"/>
        <c:scaling>
          <c:orientation val="minMax"/>
        </c:scaling>
        <c:axPos val="b"/>
        <c:numFmt formatCode="General" sourceLinked="1"/>
        <c:tickLblPos val="nextTo"/>
        <c:crossAx val="200478720"/>
        <c:crosses val="autoZero"/>
        <c:auto val="1"/>
        <c:lblAlgn val="ctr"/>
        <c:lblOffset val="100"/>
      </c:catAx>
      <c:valAx>
        <c:axId val="200478720"/>
        <c:scaling>
          <c:orientation val="minMax"/>
        </c:scaling>
        <c:axPos val="l"/>
        <c:majorGridlines/>
        <c:numFmt formatCode="0%" sourceLinked="1"/>
        <c:tickLblPos val="nextTo"/>
        <c:crossAx val="207616256"/>
        <c:crosses val="autoZero"/>
        <c:crossBetween val="between"/>
      </c:valAx>
    </c:plotArea>
    <c:legend>
      <c:legendPos val="r"/>
      <c:layout/>
      <c:txPr>
        <a:bodyPr/>
        <a:lstStyle/>
        <a:p>
          <a:pPr>
            <a:defRPr sz="1100" baseline="0">
              <a:latin typeface="Arial" pitchFamily="34" charset="0"/>
            </a:defRPr>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0.69041</cdr:x>
      <cdr:y>0.07843</cdr:y>
    </cdr:from>
    <cdr:to>
      <cdr:x>0.9863</cdr:x>
      <cdr:y>0.33161</cdr:y>
    </cdr:to>
    <cdr:sp macro="" textlink="">
      <cdr:nvSpPr>
        <cdr:cNvPr id="2" name="TextBox 1"/>
        <cdr:cNvSpPr txBox="1"/>
      </cdr:nvSpPr>
      <cdr:spPr>
        <a:xfrm xmlns:a="http://schemas.openxmlformats.org/drawingml/2006/main">
          <a:off x="2838134" y="189714"/>
          <a:ext cx="1216343" cy="612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Arial" pitchFamily="34" charset="0"/>
              <a:cs typeface="Arial" pitchFamily="34" charset="0"/>
            </a:rPr>
            <a:t>Age-</a:t>
          </a:r>
          <a:r>
            <a:rPr lang="en-GB" sz="1200" b="1" baseline="0">
              <a:latin typeface="Arial" pitchFamily="34" charset="0"/>
              <a:cs typeface="Arial" pitchFamily="34" charset="0"/>
            </a:rPr>
            <a:t> Cardiac Defibs</a:t>
          </a:r>
          <a:endParaRPr lang="en-GB" sz="1200" b="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0.69041</cdr:x>
      <cdr:y>0.07843</cdr:y>
    </cdr:from>
    <cdr:to>
      <cdr:x>0.9863</cdr:x>
      <cdr:y>0.30102</cdr:y>
    </cdr:to>
    <cdr:sp macro="" textlink="">
      <cdr:nvSpPr>
        <cdr:cNvPr id="2" name="TextBox 1"/>
        <cdr:cNvSpPr txBox="1"/>
      </cdr:nvSpPr>
      <cdr:spPr>
        <a:xfrm xmlns:a="http://schemas.openxmlformats.org/drawingml/2006/main">
          <a:off x="2846783" y="192659"/>
          <a:ext cx="1220050" cy="546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Arial" pitchFamily="34" charset="0"/>
              <a:cs typeface="Arial" pitchFamily="34" charset="0"/>
            </a:rPr>
            <a:t>Age-</a:t>
          </a:r>
          <a:r>
            <a:rPr lang="en-GB" sz="1200" b="1" baseline="0">
              <a:latin typeface="Arial" pitchFamily="34" charset="0"/>
              <a:cs typeface="Arial" pitchFamily="34" charset="0"/>
            </a:rPr>
            <a:t> Infusion Devices</a:t>
          </a:r>
          <a:endParaRPr lang="en-GB" sz="1200" b="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0.69041</cdr:x>
      <cdr:y>0.07843</cdr:y>
    </cdr:from>
    <cdr:to>
      <cdr:x>0.9863</cdr:x>
      <cdr:y>0.29687</cdr:y>
    </cdr:to>
    <cdr:sp macro="" textlink="">
      <cdr:nvSpPr>
        <cdr:cNvPr id="2" name="TextBox 1"/>
        <cdr:cNvSpPr txBox="1"/>
      </cdr:nvSpPr>
      <cdr:spPr>
        <a:xfrm xmlns:a="http://schemas.openxmlformats.org/drawingml/2006/main">
          <a:off x="2777560" y="188727"/>
          <a:ext cx="1190383" cy="5256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Arial" pitchFamily="34" charset="0"/>
              <a:cs typeface="Arial" pitchFamily="34" charset="0"/>
            </a:rPr>
            <a:t>Age-</a:t>
          </a:r>
          <a:r>
            <a:rPr lang="en-GB" sz="1200" b="1" baseline="0">
              <a:latin typeface="Arial" pitchFamily="34" charset="0"/>
              <a:cs typeface="Arial" pitchFamily="34" charset="0"/>
            </a:rPr>
            <a:t> Renal Dialysis</a:t>
          </a:r>
        </a:p>
        <a:p xmlns:a="http://schemas.openxmlformats.org/drawingml/2006/main">
          <a:endParaRPr lang="en-GB" sz="1200" b="1">
            <a:latin typeface="Arial" pitchFamily="34" charset="0"/>
            <a:cs typeface="Arial"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0.69041</cdr:x>
      <cdr:y>0.07843</cdr:y>
    </cdr:from>
    <cdr:to>
      <cdr:x>0.9863</cdr:x>
      <cdr:y>0.31579</cdr:y>
    </cdr:to>
    <cdr:sp macro="" textlink="">
      <cdr:nvSpPr>
        <cdr:cNvPr id="2" name="TextBox 1"/>
        <cdr:cNvSpPr txBox="1"/>
      </cdr:nvSpPr>
      <cdr:spPr>
        <a:xfrm xmlns:a="http://schemas.openxmlformats.org/drawingml/2006/main">
          <a:off x="2734296" y="186761"/>
          <a:ext cx="1171841" cy="5652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Arial" pitchFamily="34" charset="0"/>
              <a:cs typeface="Arial" pitchFamily="34" charset="0"/>
            </a:rPr>
            <a:t>Age-</a:t>
          </a:r>
          <a:r>
            <a:rPr lang="en-GB" sz="1200" b="1" baseline="0">
              <a:latin typeface="Arial" pitchFamily="34" charset="0"/>
              <a:cs typeface="Arial" pitchFamily="34" charset="0"/>
            </a:rPr>
            <a:t> Flexible Endoscopes</a:t>
          </a:r>
          <a:endParaRPr lang="en-GB" sz="12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6A14B-BF9D-4CCF-82B7-68D65ADE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31691</Words>
  <Characters>180644</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2021-05-19T14:35:00Z</dcterms:created>
  <dcterms:modified xsi:type="dcterms:W3CDTF">2021-05-19T14:35:00Z</dcterms:modified>
</cp:coreProperties>
</file>